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9"/>
        <w:ind w:left="6237"/>
        <w:rPr>
          <w:rFonts w:ascii="PT Astra Serif" w:hAnsi="PT Astra Serif"/>
          <w:sz w:val="28"/>
          <w:szCs w:val="28"/>
        </w:rPr>
        <w:outlineLvl w:val="0"/>
      </w:pPr>
      <w:r>
        <w:rPr>
          <w:rFonts w:ascii="PT Astra Serif" w:hAnsi="PT Astra Serif"/>
          <w:sz w:val="28"/>
          <w:szCs w:val="28"/>
        </w:rPr>
        <w:t xml:space="preserve">Приложение</w:t>
      </w:r>
      <w:r>
        <w:rPr>
          <w:rFonts w:ascii="PT Astra Serif" w:hAnsi="PT Astra Serif"/>
          <w:sz w:val="28"/>
          <w:szCs w:val="28"/>
        </w:rPr>
      </w:r>
    </w:p>
    <w:p>
      <w:pPr>
        <w:ind w:left="6237"/>
        <w:jc w:val="both"/>
        <w:spacing w:after="0" w:line="240" w:lineRule="auto"/>
        <w:rPr>
          <w:rFonts w:ascii="PT Astra Serif" w:hAnsi="PT Astra Serif" w:eastAsia="Times New Roman"/>
          <w:sz w:val="28"/>
          <w:szCs w:val="20"/>
          <w:lang w:eastAsia="ru-RU"/>
        </w:rPr>
      </w:pPr>
      <w:r>
        <w:rPr>
          <w:rFonts w:ascii="PT Astra Serif" w:hAnsi="PT Astra Serif" w:eastAsia="Times New Roman"/>
          <w:sz w:val="28"/>
          <w:szCs w:val="20"/>
          <w:lang w:eastAsia="ru-RU"/>
        </w:rPr>
        <w:t xml:space="preserve">к постановлению </w:t>
      </w:r>
      <w:r>
        <w:rPr>
          <w:rFonts w:ascii="PT Astra Serif" w:hAnsi="PT Astra Serif" w:eastAsia="Times New Roman"/>
          <w:sz w:val="28"/>
          <w:szCs w:val="20"/>
          <w:lang w:eastAsia="ru-RU"/>
        </w:rPr>
      </w:r>
    </w:p>
    <w:p>
      <w:pPr>
        <w:ind w:left="6237"/>
        <w:jc w:val="both"/>
        <w:spacing w:after="0" w:line="240" w:lineRule="auto"/>
        <w:rPr>
          <w:rFonts w:ascii="PT Astra Serif" w:hAnsi="PT Astra Serif" w:eastAsia="Times New Roman"/>
          <w:sz w:val="28"/>
          <w:szCs w:val="20"/>
          <w:lang w:eastAsia="ru-RU"/>
        </w:rPr>
      </w:pPr>
      <w:r>
        <w:rPr>
          <w:rFonts w:ascii="PT Astra Serif" w:hAnsi="PT Astra Serif" w:eastAsia="Times New Roman"/>
          <w:sz w:val="28"/>
          <w:szCs w:val="20"/>
          <w:lang w:eastAsia="ru-RU"/>
        </w:rPr>
        <w:t xml:space="preserve">администрации города</w:t>
      </w:r>
      <w:r>
        <w:rPr>
          <w:rFonts w:ascii="PT Astra Serif" w:hAnsi="PT Astra Serif" w:eastAsia="Times New Roman"/>
          <w:sz w:val="28"/>
          <w:szCs w:val="20"/>
          <w:lang w:eastAsia="ru-RU"/>
        </w:rPr>
      </w:r>
    </w:p>
    <w:p>
      <w:pPr>
        <w:ind w:left="6237"/>
        <w:jc w:val="both"/>
        <w:spacing w:after="0" w:line="240" w:lineRule="auto"/>
        <w:rPr>
          <w:rFonts w:ascii="PT Astra Serif" w:hAnsi="PT Astra Serif" w:eastAsia="Times New Roman"/>
          <w:sz w:val="28"/>
          <w:szCs w:val="20"/>
          <w:lang w:eastAsia="ru-RU"/>
        </w:rPr>
      </w:pPr>
      <w:r>
        <w:rPr>
          <w:rFonts w:ascii="PT Astra Serif" w:hAnsi="PT Astra Serif" w:eastAsia="Times New Roman"/>
          <w:sz w:val="28"/>
          <w:szCs w:val="20"/>
          <w:lang w:eastAsia="ru-RU"/>
        </w:rPr>
        <w:t xml:space="preserve">от _________ № _____</w:t>
      </w:r>
      <w:r>
        <w:rPr>
          <w:rFonts w:ascii="PT Astra Serif" w:hAnsi="PT Astra Serif" w:eastAsia="Times New Roman"/>
          <w:sz w:val="28"/>
          <w:szCs w:val="20"/>
          <w:lang w:eastAsia="ru-RU"/>
        </w:rPr>
      </w:r>
    </w:p>
    <w:p>
      <w:pPr>
        <w:pStyle w:val="89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  <w:r>
        <w:rPr>
          <w:rFonts w:ascii="PT Astra Serif" w:hAnsi="PT Astra Serif"/>
          <w:sz w:val="28"/>
          <w:szCs w:val="28"/>
        </w:rPr>
      </w:r>
    </w:p>
    <w:p>
      <w:pPr>
        <w:pStyle w:val="900"/>
        <w:rPr>
          <w:b w:val="0"/>
          <w:bCs w:val="0"/>
          <w:highlight w:val="none"/>
        </w:rPr>
      </w:pPr>
      <w:r>
        <w:rPr>
          <w:b w:val="0"/>
        </w:rPr>
        <w:t xml:space="preserve">ПОЛОЖЕНИЕ</w:t>
      </w:r>
      <w:r>
        <w:rPr>
          <w:b w:val="0"/>
          <w:bCs w:val="0"/>
          <w:highlight w:val="none"/>
        </w:rPr>
      </w:r>
    </w:p>
    <w:p>
      <w:pPr>
        <w:pStyle w:val="900"/>
        <w:rPr>
          <w:b w:val="0"/>
          <w:bCs w:val="0"/>
        </w:rPr>
      </w:pPr>
      <w:r>
        <w:rPr>
          <w:b w:val="0"/>
          <w:highlight w:val="none"/>
        </w:rPr>
        <w:t xml:space="preserve">об инвестиционном уполномоченном в администрации города Барнаула</w:t>
      </w:r>
      <w:r>
        <w:rPr>
          <w:b w:val="0"/>
          <w:highlight w:val="none"/>
        </w:rPr>
      </w:r>
    </w:p>
    <w:p>
      <w:pPr>
        <w:pStyle w:val="900"/>
        <w:outlineLvl w:val="1"/>
      </w:pPr>
      <w:r/>
      <w:r/>
    </w:p>
    <w:p>
      <w:pPr>
        <w:pStyle w:val="900"/>
        <w:rPr>
          <w:b w:val="0"/>
        </w:rPr>
        <w:outlineLvl w:val="1"/>
      </w:pPr>
      <w:r>
        <w:rPr>
          <w:b w:val="0"/>
        </w:rPr>
        <w:t xml:space="preserve">1. Общие положения</w:t>
      </w:r>
      <w:r>
        <w:rPr>
          <w:b w:val="0"/>
        </w:rPr>
      </w:r>
    </w:p>
    <w:p>
      <w:pPr>
        <w:pStyle w:val="899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  <w:r>
        <w:rPr>
          <w:rFonts w:ascii="PT Astra Serif" w:hAnsi="PT Astra Serif"/>
          <w:sz w:val="28"/>
          <w:szCs w:val="28"/>
        </w:rPr>
      </w:r>
    </w:p>
    <w:p>
      <w:pPr>
        <w:pStyle w:val="899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1.1. Положение об инвестиц</w:t>
      </w:r>
      <w:r>
        <w:rPr>
          <w:rFonts w:ascii="PT Astra Serif" w:hAnsi="PT Astra Serif"/>
          <w:sz w:val="28"/>
          <w:szCs w:val="28"/>
        </w:rPr>
        <w:t xml:space="preserve">ионном уполномоченном в администрации города Барнаула (далее – Положение) разработано в соответствии с Федеральным законом от 25.02.1999 №39-ФЗ «Об инвестиционной деятельности в Российской Федерации, осуществляемой в форме капитальных вложений», приказом М</w:t>
      </w:r>
      <w:r>
        <w:rPr>
          <w:rFonts w:ascii="PT Astra Serif" w:hAnsi="PT Astra Serif"/>
          <w:sz w:val="28"/>
          <w:szCs w:val="28"/>
        </w:rPr>
        <w:t xml:space="preserve">инистерства экономического развития Российской Федерации от 26.09.2023 №672 «Об утверждении Методических рекомендаций по организации системной работы по сопровождению инвестиционных проектов муниципальными образованиями с учетом внедрения в субъектах Росси</w:t>
      </w:r>
      <w:r>
        <w:rPr>
          <w:rFonts w:ascii="PT Astra Serif" w:hAnsi="PT Astra Serif"/>
          <w:sz w:val="28"/>
          <w:szCs w:val="28"/>
        </w:rPr>
        <w:t xml:space="preserve">йской Федерации системы поддержки новых инвестиционных проектов («Региональный инвестиционный стандарт»)» (далее – Методические рекомендации), законом Алтайского края от 03.04.2014 №21-ЗС «Об инвестиционной деятельности в Алтайском крае», постановлением Ад</w:t>
      </w:r>
      <w:r>
        <w:rPr>
          <w:rFonts w:ascii="PT Astra Serif" w:hAnsi="PT Astra Serif"/>
          <w:sz w:val="28"/>
          <w:szCs w:val="28"/>
        </w:rPr>
        <w:t xml:space="preserve">министрации Алтайского края от 30.11.2011 №696 «Об инвестиционных уполномоченных и иных субъектах инвестиционной деятельности Алтайского края, а также об организации их взаимодействия», постановлением Правительства Алтайского края от 15.12.2023 №494 «Об ут</w:t>
      </w:r>
      <w:r>
        <w:rPr>
          <w:rFonts w:ascii="PT Astra Serif" w:hAnsi="PT Astra Serif"/>
          <w:sz w:val="28"/>
          <w:szCs w:val="28"/>
        </w:rPr>
        <w:t xml:space="preserve">верждении государственной программы Алтайского края «Экономическое развитие и инновационная экономика», в целях реализации мероприятий по привлечению инвестиционных ресурсов на территории города Барнаула в рамках муниципальной программы «Развитие предприни</w:t>
      </w:r>
      <w:r>
        <w:rPr>
          <w:rFonts w:ascii="PT Astra Serif" w:hAnsi="PT Astra Serif"/>
          <w:sz w:val="28"/>
          <w:szCs w:val="28"/>
        </w:rPr>
        <w:t xml:space="preserve">мательства и туризма в городе Барнауле», утвержденной постановлением администрации города от 19.12.2023 №1882, и определяет принципы организации работы инвестиционного уполномоченного в администрации города Барнаула (далее - инвестиционный уполномоченный).</w:t>
      </w:r>
      <w:r>
        <w:rPr>
          <w:rFonts w:ascii="PT Astra Serif" w:hAnsi="PT Astra Serif"/>
          <w:sz w:val="28"/>
          <w:szCs w:val="28"/>
        </w:rPr>
      </w:r>
    </w:p>
    <w:p>
      <w:pPr>
        <w:pStyle w:val="899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1.2. </w:t>
      </w:r>
      <w:r>
        <w:rPr>
          <w:rFonts w:ascii="PT Astra Serif" w:hAnsi="PT Astra Serif" w:cs="Times New Roman"/>
          <w:sz w:val="28"/>
          <w:szCs w:val="28"/>
        </w:rPr>
        <w:t xml:space="preserve">Основные понятия, используемые в Положении:</w:t>
      </w:r>
      <w:r>
        <w:rPr>
          <w:rFonts w:ascii="PT Astra Serif" w:hAnsi="PT Astra Serif" w:cs="Times New Roman"/>
          <w:sz w:val="28"/>
          <w:szCs w:val="28"/>
        </w:rPr>
      </w:r>
    </w:p>
    <w:p>
      <w:pPr>
        <w:pStyle w:val="899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инвестор - физическое или юридическое лицо, предлагающее к реализации или реализующее инвестиционный проект на территории города Барнаула;</w:t>
      </w:r>
      <w:r>
        <w:rPr>
          <w:rFonts w:ascii="PT Astra Serif" w:hAnsi="PT Astra Serif" w:cs="Times New Roman"/>
          <w:sz w:val="28"/>
          <w:szCs w:val="28"/>
        </w:rPr>
      </w:r>
    </w:p>
    <w:p>
      <w:pPr>
        <w:pStyle w:val="899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инвестиционный профиль -  комплексный информационный документ в виде презентационного материала с графическим отображением статистических данных, содержащий необходимую инвестору информацию для принятия решения о вложении инвестиций в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инвестиционные проекты, реализуемые на территории города Барнаула, размещенный на информационном ресурсе муниципального образования в информационно-телекоммуникационной сети «Интернет», подготовленный с учетом методических рекомендаций.</w:t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99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  <w:lang w:eastAsia="zh-CN"/>
        </w:rPr>
        <w:t xml:space="preserve">Иные понятия, используемые в Положении,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применяю</w:t>
      </w:r>
      <w:r>
        <w:rPr>
          <w:rFonts w:ascii="PT Astra Serif" w:hAnsi="PT Astra Serif" w:cs="Times New Roman"/>
          <w:sz w:val="28"/>
          <w:szCs w:val="28"/>
        </w:rPr>
        <w:t xml:space="preserve">тся в значении, определенном федеральными законами Российской Федерации, законами и постановлениями Алтайского края, постановлениями администрации города Барнаула в сфере инвестиционной деятельности.</w:t>
      </w:r>
      <w:r>
        <w:rPr>
          <w:rFonts w:ascii="PT Astra Serif" w:hAnsi="PT Astra Serif" w:cs="Times New Roman"/>
          <w:sz w:val="28"/>
          <w:szCs w:val="28"/>
        </w:rPr>
      </w:r>
    </w:p>
    <w:p>
      <w:pPr>
        <w:pStyle w:val="899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1.3. Назначение инвестиционного уполномоченного осуществляется путем возложения обязанностей инвестиционного уполномоченного постановлением администрации города на заместителя главы администрации города по экономической политике.</w:t>
      </w:r>
      <w:r>
        <w:rPr>
          <w:rFonts w:ascii="PT Astra Serif" w:hAnsi="PT Astra Serif"/>
          <w:sz w:val="28"/>
          <w:szCs w:val="28"/>
        </w:rPr>
      </w:r>
    </w:p>
    <w:p>
      <w:pPr>
        <w:pStyle w:val="899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1.4. Деятельность инвестиционного уполномоченного основывается на принципах:</w:t>
      </w:r>
      <w:r>
        <w:rPr>
          <w:rFonts w:ascii="PT Astra Serif" w:hAnsi="PT Astra Serif"/>
          <w:sz w:val="28"/>
          <w:szCs w:val="28"/>
        </w:rPr>
      </w:r>
    </w:p>
    <w:p>
      <w:pPr>
        <w:pStyle w:val="899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законности;</w:t>
      </w:r>
      <w:r>
        <w:rPr>
          <w:rFonts w:ascii="PT Astra Serif" w:hAnsi="PT Astra Serif"/>
          <w:sz w:val="28"/>
          <w:szCs w:val="28"/>
        </w:rPr>
      </w:r>
    </w:p>
    <w:p>
      <w:pPr>
        <w:pStyle w:val="899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сбалансированности государственных, муниципальных и частных интересов в сфере инвестиционной деятельности;</w:t>
      </w:r>
      <w:r>
        <w:rPr>
          <w:rFonts w:ascii="PT Astra Serif" w:hAnsi="PT Astra Serif"/>
          <w:sz w:val="28"/>
          <w:szCs w:val="28"/>
        </w:rPr>
      </w:r>
    </w:p>
    <w:p>
      <w:pPr>
        <w:pStyle w:val="899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соблюдения прав и законных интересов субъектов инвестиционной деятельности;</w:t>
      </w:r>
      <w:r>
        <w:rPr>
          <w:rFonts w:ascii="PT Astra Serif" w:hAnsi="PT Astra Serif"/>
          <w:sz w:val="28"/>
          <w:szCs w:val="28"/>
        </w:rPr>
      </w:r>
    </w:p>
    <w:p>
      <w:pPr>
        <w:pStyle w:val="899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открытости информации об инвестиционной политике города Барнаула.</w:t>
      </w:r>
      <w:r>
        <w:rPr>
          <w:rFonts w:ascii="PT Astra Serif" w:hAnsi="PT Astra Serif"/>
          <w:sz w:val="28"/>
          <w:szCs w:val="28"/>
        </w:rPr>
      </w:r>
    </w:p>
    <w:p>
      <w:pPr>
        <w:pStyle w:val="899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1.5. Инвестиционный упол</w:t>
      </w:r>
      <w:r>
        <w:rPr>
          <w:rFonts w:ascii="PT Astra Serif" w:hAnsi="PT Astra Serif"/>
          <w:sz w:val="28"/>
          <w:szCs w:val="28"/>
        </w:rPr>
        <w:t xml:space="preserve">номоченный осуществляет свою деятельность в пределах полномочий заместителя главы администрации города по экономической политике, установленных муниципальными правовыми актами города Барнаула (далее - муниципальные правовые акты) и должностной инструкцией.</w:t>
      </w:r>
      <w:r>
        <w:rPr>
          <w:rFonts w:ascii="PT Astra Serif" w:hAnsi="PT Astra Serif"/>
          <w:sz w:val="28"/>
          <w:szCs w:val="28"/>
        </w:rPr>
      </w:r>
    </w:p>
    <w:p>
      <w:pPr>
        <w:pStyle w:val="899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  <w:r>
        <w:rPr>
          <w:rFonts w:ascii="PT Astra Serif" w:hAnsi="PT Astra Serif"/>
          <w:sz w:val="28"/>
          <w:szCs w:val="28"/>
        </w:rPr>
      </w:r>
    </w:p>
    <w:p>
      <w:pPr>
        <w:pStyle w:val="900"/>
        <w:rPr>
          <w:b w:val="0"/>
        </w:rPr>
        <w:outlineLvl w:val="1"/>
      </w:pPr>
      <w:r>
        <w:rPr>
          <w:b w:val="0"/>
        </w:rPr>
        <w:t xml:space="preserve">2. Задачи и функции инвестиционного уполномоченного</w:t>
      </w:r>
      <w:r>
        <w:rPr>
          <w:b w:val="0"/>
        </w:rPr>
      </w:r>
    </w:p>
    <w:p>
      <w:pPr>
        <w:pStyle w:val="899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  <w:r>
        <w:rPr>
          <w:rFonts w:ascii="PT Astra Serif" w:hAnsi="PT Astra Serif"/>
          <w:sz w:val="28"/>
          <w:szCs w:val="28"/>
        </w:rPr>
      </w:r>
    </w:p>
    <w:p>
      <w:pPr>
        <w:pStyle w:val="899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2.1. Основными задачами инвестиционного уполномоченного являются:</w:t>
      </w:r>
      <w:r>
        <w:rPr>
          <w:rFonts w:ascii="PT Astra Serif" w:hAnsi="PT Astra Serif"/>
          <w:sz w:val="28"/>
          <w:szCs w:val="28"/>
        </w:rPr>
      </w:r>
    </w:p>
    <w:p>
      <w:pPr>
        <w:pStyle w:val="899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анализ и прогнозирование инвестиционного развития города Барнаула;</w:t>
      </w:r>
      <w:r>
        <w:rPr>
          <w:rFonts w:ascii="PT Astra Serif" w:hAnsi="PT Astra Serif"/>
          <w:sz w:val="28"/>
          <w:szCs w:val="28"/>
        </w:rPr>
      </w:r>
    </w:p>
    <w:p>
      <w:pPr>
        <w:pStyle w:val="899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организация работы по сопровождению инвестиционных проектов, участие в формировании благоприятных условий для развития инвестиционной деятельности на территории города Барнаула в соответствии с Методическими рекомендациями;</w:t>
      </w:r>
      <w:r>
        <w:rPr>
          <w:rFonts w:ascii="PT Astra Serif" w:hAnsi="PT Astra Serif"/>
          <w:sz w:val="28"/>
          <w:szCs w:val="28"/>
        </w:rPr>
      </w:r>
    </w:p>
    <w:p>
      <w:pPr>
        <w:pStyle w:val="899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контроль за использованием бюджетных инвестиций города Барнаула в реализуемых инвестиционных проектах, оценка социальной и</w:t>
      </w:r>
      <w:r>
        <w:t xml:space="preserve"> </w:t>
      </w:r>
      <w:r>
        <w:rPr>
          <w:rFonts w:ascii="PT Astra Serif" w:hAnsi="PT Astra Serif"/>
          <w:sz w:val="28"/>
          <w:szCs w:val="28"/>
        </w:rPr>
        <w:t xml:space="preserve">бюджетной эффективности привлекаемых инвестиций;</w:t>
      </w:r>
      <w:r>
        <w:rPr>
          <w:rFonts w:ascii="PT Astra Serif" w:hAnsi="PT Astra Serif"/>
          <w:sz w:val="28"/>
          <w:szCs w:val="28"/>
        </w:rPr>
      </w:r>
    </w:p>
    <w:p>
      <w:pPr>
        <w:pStyle w:val="899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совершенствование муниципальных правовых актов города Барнаула в сфере инвестиционной деятельности.</w:t>
      </w:r>
      <w:r>
        <w:rPr>
          <w:rFonts w:ascii="PT Astra Serif" w:hAnsi="PT Astra Serif"/>
          <w:sz w:val="28"/>
          <w:szCs w:val="28"/>
        </w:rPr>
      </w:r>
    </w:p>
    <w:p>
      <w:pPr>
        <w:pStyle w:val="899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2.2. Инвестиционный уполномоченный осуществляет следующие </w:t>
      </w:r>
      <w:r>
        <w:rPr>
          <w:rFonts w:ascii="PT Astra Serif" w:hAnsi="PT Astra Serif"/>
          <w:sz w:val="28"/>
          <w:szCs w:val="28"/>
        </w:rPr>
        <w:t xml:space="preserve">функции:</w:t>
      </w:r>
      <w:r>
        <w:rPr>
          <w:rFonts w:ascii="PT Astra Serif" w:hAnsi="PT Astra Serif"/>
          <w:sz w:val="28"/>
          <w:szCs w:val="28"/>
        </w:rPr>
      </w:r>
    </w:p>
    <w:p>
      <w:pPr>
        <w:pStyle w:val="899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организует и проводит анализ и прогнозирование инвестиционного развития города Барнаула, участвует в определении его приоритетных направлений;</w:t>
      </w:r>
      <w:r>
        <w:rPr>
          <w:rFonts w:ascii="PT Astra Serif" w:hAnsi="PT Astra Serif"/>
          <w:sz w:val="28"/>
          <w:szCs w:val="28"/>
        </w:rPr>
      </w:r>
    </w:p>
    <w:p>
      <w:pPr>
        <w:pStyle w:val="899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 xml:space="preserve">организует разработку и актуализацию инвестиционного профиля города Барнаула;</w:t>
      </w:r>
      <w:r>
        <w:rPr>
          <w:rFonts w:ascii="PT Astra Serif" w:hAnsi="PT Astra Serif"/>
          <w:color w:val="000000" w:themeColor="text1"/>
          <w:sz w:val="28"/>
          <w:szCs w:val="28"/>
        </w:rPr>
      </w:r>
    </w:p>
    <w:p>
      <w:pPr>
        <w:pStyle w:val="899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осуществляет мониторинг состояния объектов инвестирования на территории города Барнаула, ведет реестры инвестиционных проектов, базу контактных данных инвесторов;</w:t>
      </w:r>
      <w:r>
        <w:rPr>
          <w:rFonts w:ascii="PT Astra Serif" w:hAnsi="PT Astra Serif"/>
          <w:sz w:val="28"/>
          <w:szCs w:val="28"/>
        </w:rPr>
      </w:r>
    </w:p>
    <w:p>
      <w:pPr>
        <w:pStyle w:val="899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формирует и ведет реестр расположенных на территории города Барнаула инвестиционных площадок, земельных участков для реализации инвестиционных проектов;</w:t>
      </w:r>
      <w:r>
        <w:rPr>
          <w:rFonts w:ascii="PT Astra Serif" w:hAnsi="PT Astra Serif"/>
          <w:sz w:val="28"/>
          <w:szCs w:val="28"/>
        </w:rPr>
      </w:r>
    </w:p>
    <w:p>
      <w:pPr>
        <w:pStyle w:val="899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содействует формированию инвестиционных площадок и их обеспечению инженерной, транспортной и социальной инфраструктурой;</w:t>
      </w:r>
      <w:r>
        <w:rPr>
          <w:rFonts w:ascii="PT Astra Serif" w:hAnsi="PT Astra Serif"/>
          <w:sz w:val="28"/>
          <w:szCs w:val="28"/>
        </w:rPr>
      </w:r>
    </w:p>
    <w:p>
      <w:pPr>
        <w:pStyle w:val="899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содействует реализации инвестиционных проектов на территории города Барнаула, организует работу по привлечению новых инвесторов на территории города Барнаула;</w:t>
      </w:r>
      <w:r>
        <w:rPr>
          <w:rFonts w:ascii="PT Astra Serif" w:hAnsi="PT Astra Serif"/>
          <w:sz w:val="28"/>
          <w:szCs w:val="28"/>
        </w:rPr>
      </w:r>
    </w:p>
    <w:p>
      <w:pPr>
        <w:pStyle w:val="899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обеспечивает наличие механизма обратной связи с инвесторами;</w:t>
      </w:r>
      <w:r>
        <w:rPr>
          <w:rFonts w:ascii="PT Astra Serif" w:hAnsi="PT Astra Serif"/>
          <w:sz w:val="28"/>
          <w:szCs w:val="28"/>
        </w:rPr>
      </w:r>
    </w:p>
    <w:p>
      <w:pPr>
        <w:pStyle w:val="899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рассматривает обращения инвесторов по вопросам, связанным с реализацией инвестиционных проектов (далее - обращения инвесторов), и организует работу по ним;</w:t>
      </w:r>
      <w:r>
        <w:rPr>
          <w:rFonts w:ascii="PT Astra Serif" w:hAnsi="PT Astra Serif"/>
          <w:sz w:val="28"/>
          <w:szCs w:val="28"/>
        </w:rPr>
      </w:r>
    </w:p>
    <w:p>
      <w:pPr>
        <w:pStyle w:val="899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осуществляет сопровождение инвестиционных проектов, в том числе реализуемых с применением механизмов муниципально-частного партнерства, на основании обращений инвесторов до ввода объекта в эксплуатацию;</w:t>
      </w:r>
      <w:r>
        <w:rPr>
          <w:rFonts w:ascii="PT Astra Serif" w:hAnsi="PT Astra Serif"/>
          <w:sz w:val="28"/>
          <w:szCs w:val="28"/>
        </w:rPr>
      </w:r>
    </w:p>
    <w:p>
      <w:pPr>
        <w:pStyle w:val="899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организует и координирует взаимодействие с органами администрации города Барнаула, отраслевыми (функциональными) и территориальными органами </w:t>
      </w:r>
      <w:r>
        <w:rPr>
          <w:rFonts w:ascii="PT Astra Serif" w:hAnsi="PT Astra Serif"/>
          <w:sz w:val="28"/>
          <w:szCs w:val="28"/>
        </w:rPr>
        <w:t xml:space="preserve">местного самоуправления города Барнаула (далее - органы местного самоуправления), органами государственной власти, иными государственными органами, организациями по вопросам, связанным с оказанием содействия инвесторам в реализации инвестиционных проектов;</w:t>
      </w:r>
      <w:r>
        <w:rPr>
          <w:rFonts w:ascii="PT Astra Serif" w:hAnsi="PT Astra Serif"/>
          <w:sz w:val="28"/>
          <w:szCs w:val="28"/>
        </w:rPr>
      </w:r>
    </w:p>
    <w:p>
      <w:pPr>
        <w:pStyle w:val="899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оказывает совместно с комитетом по земельным ресурсам и землеустройству города Барнаула, комитетом по строительству, архитектуре и развитию города Барнаула содействие в подборе земельных участков для реализации инвестиционных проектов;</w:t>
      </w:r>
      <w:r>
        <w:rPr>
          <w:rFonts w:ascii="PT Astra Serif" w:hAnsi="PT Astra Serif"/>
          <w:sz w:val="28"/>
          <w:szCs w:val="28"/>
        </w:rPr>
      </w:r>
    </w:p>
    <w:p>
      <w:pPr>
        <w:pStyle w:val="899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организует работу по рассмотрению вопросов, связанных с выявлением и устранением административных барьеров, препятствующих реализации инвестиционных проектов и развитию предпринимательства;</w:t>
      </w:r>
      <w:r>
        <w:rPr>
          <w:rFonts w:ascii="PT Astra Serif" w:hAnsi="PT Astra Serif"/>
          <w:sz w:val="28"/>
          <w:szCs w:val="28"/>
        </w:rPr>
      </w:r>
    </w:p>
    <w:p>
      <w:pPr>
        <w:pStyle w:val="899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организует оказание методической и организационной помощи инвесторам по вопросам, связанным с реализацией инвестиционных проектов;</w:t>
      </w:r>
      <w:r>
        <w:rPr>
          <w:rFonts w:ascii="PT Astra Serif" w:hAnsi="PT Astra Serif"/>
          <w:sz w:val="28"/>
          <w:szCs w:val="28"/>
        </w:rPr>
      </w:r>
    </w:p>
    <w:p>
      <w:pPr>
        <w:pStyle w:val="899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взаимодействует с Министерством экономического развития </w:t>
      </w:r>
      <w:r>
        <w:rPr>
          <w:rFonts w:ascii="PT Astra Serif" w:hAnsi="PT Astra Serif"/>
          <w:sz w:val="28"/>
          <w:szCs w:val="28"/>
        </w:rPr>
        <w:t xml:space="preserve">Алтайского края, иными </w:t>
      </w:r>
      <w:r>
        <w:rPr>
          <w:rFonts w:ascii="PT Astra Serif" w:hAnsi="PT Astra Serif" w:cs="Times New Roman"/>
          <w:sz w:val="28"/>
          <w:szCs w:val="28"/>
        </w:rPr>
        <w:t xml:space="preserve">исполнительными органами Алтайского края</w:t>
      </w:r>
      <w:r>
        <w:rPr>
          <w:rFonts w:ascii="PT Astra Serif" w:hAnsi="PT Astra Serif"/>
          <w:sz w:val="28"/>
          <w:szCs w:val="28"/>
        </w:rPr>
        <w:t xml:space="preserve">, органами местного самоуправления, краевым автономным учреждением «Алтайский центр государственно-частного партнерства и </w:t>
      </w:r>
      <w:r>
        <w:rPr>
          <w:rFonts w:ascii="PT Astra Serif" w:hAnsi="PT Astra Serif"/>
          <w:sz w:val="28"/>
          <w:szCs w:val="28"/>
        </w:rPr>
        <w:t xml:space="preserve">привлечения инвестиций» путем предоставления и (или) получения информации, определения и (или) проведения совместных мероприятий, совместной экспертной и аналитической деятельности, реализации других форм взаимодействия в сфере инвестиционной деятельности;</w:t>
      </w:r>
      <w:r>
        <w:rPr>
          <w:rFonts w:ascii="PT Astra Serif" w:hAnsi="PT Astra Serif"/>
          <w:sz w:val="28"/>
          <w:szCs w:val="28"/>
        </w:rPr>
      </w:r>
    </w:p>
    <w:p>
      <w:pPr>
        <w:pStyle w:val="899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обеспечивает разработку муниципальных правовых актов и реализацию мероприятий муниципальной программы «Развитие предпринимательства и туризма в городе Барнауле»;</w:t>
      </w:r>
      <w:r>
        <w:rPr>
          <w:rFonts w:ascii="PT Astra Serif" w:hAnsi="PT Astra Serif"/>
          <w:sz w:val="28"/>
          <w:szCs w:val="28"/>
        </w:rPr>
      </w:r>
    </w:p>
    <w:p>
      <w:pPr>
        <w:pStyle w:val="899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содействует инвесторам в привлечении средств федерального, краевого и местного бюджетов для софинансирования инвестиционных инфраструктурных проектов;</w:t>
      </w:r>
      <w:r>
        <w:rPr>
          <w:rFonts w:ascii="PT Astra Serif" w:hAnsi="PT Astra Serif"/>
          <w:sz w:val="28"/>
          <w:szCs w:val="28"/>
        </w:rPr>
      </w:r>
    </w:p>
    <w:p>
      <w:pPr>
        <w:pStyle w:val="899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организует взаимодействие и обеспечение привлечения средств региональных институтов развития, российских и международных финансово-кредитных организаций на реализацию инвестиционных проектов;</w:t>
      </w:r>
      <w:r>
        <w:rPr>
          <w:rFonts w:ascii="PT Astra Serif" w:hAnsi="PT Astra Serif"/>
          <w:sz w:val="28"/>
          <w:szCs w:val="28"/>
        </w:rPr>
      </w:r>
    </w:p>
    <w:p>
      <w:pPr>
        <w:pStyle w:val="899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осуществляет оценку социальной и бюджетной эффективности привлекаемых инвестиций;</w:t>
      </w:r>
      <w:r>
        <w:rPr>
          <w:rFonts w:ascii="PT Astra Serif" w:hAnsi="PT Astra Serif"/>
          <w:sz w:val="28"/>
          <w:szCs w:val="28"/>
        </w:rPr>
      </w:r>
    </w:p>
    <w:p>
      <w:pPr>
        <w:pStyle w:val="899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обеспечивает формирование раздела в сфере инвестиционной деятельности на официальном Интернет-сайте города Барнаула;</w:t>
      </w:r>
      <w:r>
        <w:rPr>
          <w:rFonts w:ascii="PT Astra Serif" w:hAnsi="PT Astra Serif"/>
          <w:sz w:val="28"/>
          <w:szCs w:val="28"/>
        </w:rPr>
      </w:r>
    </w:p>
    <w:p>
      <w:pPr>
        <w:pStyle w:val="899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осущес</w:t>
      </w:r>
      <w:r>
        <w:rPr>
          <w:rFonts w:ascii="PT Astra Serif" w:hAnsi="PT Astra Serif"/>
          <w:sz w:val="28"/>
          <w:szCs w:val="28"/>
        </w:rPr>
        <w:t xml:space="preserve">твляет размещение в информационно-телекоммуникационной сети «Интернет» материалов об условиях развития инвестиционной деятельности на территории города Барнаула для привлечения инвестиций в реализацию инвестиционных проектов не реже одного раза в квартал; </w:t>
      </w:r>
      <w:r>
        <w:rPr>
          <w:rFonts w:ascii="PT Astra Serif" w:hAnsi="PT Astra Serif"/>
          <w:sz w:val="28"/>
          <w:szCs w:val="28"/>
        </w:rPr>
      </w:r>
    </w:p>
    <w:p>
      <w:pPr>
        <w:pStyle w:val="899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на регулярной основе проходит профессиональную переподготовку и повышение квалификации в части содействия в реализации инвестиционных проектов;</w:t>
      </w:r>
      <w:r>
        <w:rPr>
          <w:rFonts w:ascii="PT Astra Serif" w:hAnsi="PT Astra Serif"/>
          <w:sz w:val="28"/>
          <w:szCs w:val="28"/>
        </w:rPr>
      </w:r>
    </w:p>
    <w:p>
      <w:pPr>
        <w:pStyle w:val="899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иные функции, связанные с реализацией инвестиционных проектов и относящиеся к полномочиям органов местного самоуправления, включая организацию мероприятий, необходимых для решения поставленных перед ним задач.</w:t>
      </w:r>
      <w:r>
        <w:rPr>
          <w:rFonts w:ascii="PT Astra Serif" w:hAnsi="PT Astra Serif"/>
          <w:sz w:val="28"/>
          <w:szCs w:val="28"/>
        </w:rPr>
      </w:r>
    </w:p>
    <w:p>
      <w:pPr>
        <w:pStyle w:val="899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  <w:r>
        <w:rPr>
          <w:rFonts w:ascii="PT Astra Serif" w:hAnsi="PT Astra Serif"/>
          <w:sz w:val="28"/>
          <w:szCs w:val="28"/>
        </w:rPr>
      </w:r>
    </w:p>
    <w:p>
      <w:pPr>
        <w:pStyle w:val="900"/>
        <w:rPr>
          <w:b w:val="0"/>
        </w:rPr>
        <w:outlineLvl w:val="1"/>
      </w:pPr>
      <w:r>
        <w:rPr>
          <w:b w:val="0"/>
        </w:rPr>
        <w:t xml:space="preserve">3. Права инвестиционного уполномоченного</w:t>
      </w:r>
      <w:r>
        <w:rPr>
          <w:b w:val="0"/>
        </w:rPr>
      </w:r>
    </w:p>
    <w:p>
      <w:pPr>
        <w:pStyle w:val="899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  <w:r>
        <w:rPr>
          <w:rFonts w:ascii="PT Astra Serif" w:hAnsi="PT Astra Serif"/>
          <w:sz w:val="28"/>
          <w:szCs w:val="28"/>
        </w:rPr>
      </w:r>
    </w:p>
    <w:p>
      <w:pPr>
        <w:pStyle w:val="899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 ходе осуществления своей деятельности инвестиционный уполномоченный вправе:</w:t>
      </w:r>
      <w:r>
        <w:rPr>
          <w:rFonts w:ascii="PT Astra Serif" w:hAnsi="PT Astra Serif"/>
          <w:sz w:val="28"/>
          <w:szCs w:val="28"/>
        </w:rPr>
      </w:r>
    </w:p>
    <w:p>
      <w:pPr>
        <w:pStyle w:val="899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по согласованию с главой</w:t>
      </w:r>
      <w:r>
        <w:rPr>
          <w:rFonts w:ascii="PT Astra Serif" w:hAnsi="PT Astra Serif"/>
          <w:sz w:val="28"/>
          <w:szCs w:val="28"/>
        </w:rPr>
        <w:t xml:space="preserve"> города Барнаула, руководителями органов администрации города и органов местного самоуправления создавать рабочие группы для рассмотрения обращений инвесторов, осуществления иных мероприятий, связанных с организацией работы инвестиционного уполномоченного;</w:t>
      </w:r>
      <w:r>
        <w:rPr>
          <w:rFonts w:ascii="PT Astra Serif" w:hAnsi="PT Astra Serif"/>
          <w:sz w:val="28"/>
          <w:szCs w:val="28"/>
        </w:rPr>
      </w:r>
    </w:p>
    <w:p>
      <w:pPr>
        <w:pStyle w:val="899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контролировать ход рассмотрения обращений инвесторов органами местного самоуправления;</w:t>
      </w:r>
      <w:r>
        <w:rPr>
          <w:rFonts w:ascii="PT Astra Serif" w:hAnsi="PT Astra Serif"/>
          <w:sz w:val="28"/>
          <w:szCs w:val="28"/>
        </w:rPr>
      </w:r>
    </w:p>
    <w:p>
      <w:pPr>
        <w:pStyle w:val="899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вносить предложения главе города Барнаула, руководителям органов местного самоуправления, направленные на повышение эффективности работы органов </w:t>
      </w:r>
      <w:r>
        <w:rPr>
          <w:rFonts w:ascii="PT Astra Serif" w:hAnsi="PT Astra Serif"/>
          <w:sz w:val="28"/>
          <w:szCs w:val="28"/>
        </w:rPr>
        <w:t xml:space="preserve">местного самоуправления в области реализации инвестиционных проектов, совершенствование муниципальных правовых актов, повышение уровня инвестиционной привлекательности города Барнаула и формирование благоприятного инвестиционного климата на его территории;</w:t>
      </w:r>
      <w:r>
        <w:rPr>
          <w:rFonts w:ascii="PT Astra Serif" w:hAnsi="PT Astra Serif"/>
          <w:sz w:val="28"/>
          <w:szCs w:val="28"/>
        </w:rPr>
      </w:r>
    </w:p>
    <w:p>
      <w:pPr>
        <w:pStyle w:val="899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запрашивать и получать необходимые для осуществления его функций сведения и документы в органах государственной власти,</w:t>
      </w:r>
      <w:r>
        <w:rPr>
          <w:rFonts w:ascii="PT Astra Serif" w:hAnsi="PT Astra Serif" w:eastAsia="DejaVu Sans" w:cs="PT Astra Serif"/>
          <w:sz w:val="28"/>
          <w:szCs w:val="28"/>
        </w:rPr>
        <w:t xml:space="preserve"> иных государственных органах</w:t>
      </w:r>
      <w:r>
        <w:rPr>
          <w:rFonts w:ascii="PT Astra Serif" w:hAnsi="PT Astra Serif"/>
          <w:sz w:val="28"/>
          <w:szCs w:val="28"/>
        </w:rPr>
        <w:t xml:space="preserve">, органах местного самоуправления, организациях;</w:t>
      </w:r>
      <w:r>
        <w:rPr>
          <w:rFonts w:ascii="PT Astra Serif" w:hAnsi="PT Astra Serif"/>
          <w:sz w:val="28"/>
          <w:szCs w:val="28"/>
        </w:rPr>
      </w:r>
    </w:p>
    <w:p>
      <w:pPr>
        <w:pStyle w:val="899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инициировать привлечение научных организаций, ученых и специалистов для проработки вопросов, связанных с определением инвестиционного потенциала города Барнаула, привлечением инвесторов, реализацией инвестиционных проектов;</w:t>
      </w:r>
      <w:r>
        <w:rPr>
          <w:rFonts w:ascii="PT Astra Serif" w:hAnsi="PT Astra Serif"/>
          <w:sz w:val="28"/>
          <w:szCs w:val="28"/>
        </w:rPr>
      </w:r>
    </w:p>
    <w:p>
      <w:pPr>
        <w:pStyle w:val="899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реализовывать иные права, связанные с осуществлением его функций.</w:t>
      </w:r>
      <w:r>
        <w:rPr>
          <w:rFonts w:ascii="PT Astra Serif" w:hAnsi="PT Astra Serif"/>
          <w:sz w:val="28"/>
          <w:szCs w:val="28"/>
        </w:rPr>
      </w:r>
    </w:p>
    <w:p>
      <w:pPr>
        <w:pStyle w:val="899"/>
        <w:ind w:firstLine="709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  <w:r>
        <w:rPr>
          <w:rFonts w:ascii="PT Astra Serif" w:hAnsi="PT Astra Serif"/>
          <w:sz w:val="28"/>
          <w:szCs w:val="28"/>
        </w:rPr>
      </w:r>
    </w:p>
    <w:p>
      <w:pPr>
        <w:pStyle w:val="899"/>
        <w:ind w:firstLine="709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4. </w:t>
      </w:r>
      <w:r>
        <w:rPr>
          <w:rFonts w:ascii="PT Astra Serif" w:hAnsi="PT Astra Serif" w:eastAsia="DejaVu Sans" w:cs="PT Astra Serif"/>
          <w:sz w:val="28"/>
          <w:szCs w:val="28"/>
        </w:rPr>
        <w:t xml:space="preserve">Содействие в реализации инвестиционных проектов.</w:t>
      </w:r>
      <w:r>
        <w:rPr>
          <w:rFonts w:ascii="PT Astra Serif" w:hAnsi="PT Astra Serif"/>
          <w:sz w:val="28"/>
          <w:szCs w:val="28"/>
        </w:rPr>
        <w:t xml:space="preserve"> Организация деятельности инвестиционного уполномоченного</w:t>
      </w:r>
      <w:r>
        <w:rPr>
          <w:rFonts w:ascii="PT Astra Serif" w:hAnsi="PT Astra Serif"/>
          <w:sz w:val="28"/>
          <w:szCs w:val="28"/>
        </w:rPr>
      </w:r>
    </w:p>
    <w:p>
      <w:pPr>
        <w:pStyle w:val="900"/>
        <w:rPr>
          <w:b w:val="0"/>
        </w:rPr>
      </w:pPr>
      <w:r>
        <w:rPr>
          <w:b w:val="0"/>
        </w:rPr>
        <w:t xml:space="preserve">при рассмотрении обращений инвесторов</w:t>
      </w:r>
      <w:r>
        <w:rPr>
          <w:b w:val="0"/>
        </w:rPr>
      </w:r>
    </w:p>
    <w:p>
      <w:pPr>
        <w:pStyle w:val="900"/>
      </w:pPr>
      <w:r/>
      <w:r/>
    </w:p>
    <w:p>
      <w:pPr>
        <w:ind w:firstLine="709"/>
        <w:jc w:val="both"/>
        <w:spacing w:after="0" w:line="240" w:lineRule="auto"/>
        <w:rPr>
          <w:rFonts w:ascii="PT Astra Serif" w:hAnsi="PT Astra Serif" w:eastAsia="DejaVu Sans" w:cs="PT Astra Serif"/>
          <w:sz w:val="28"/>
          <w:szCs w:val="28"/>
        </w:rPr>
      </w:pPr>
      <w:r>
        <w:rPr>
          <w:rFonts w:ascii="PT Astra Serif" w:hAnsi="PT Astra Serif" w:eastAsia="DejaVu Sans" w:cs="PT Astra Serif"/>
          <w:sz w:val="28"/>
          <w:szCs w:val="28"/>
        </w:rPr>
        <w:t xml:space="preserve">4.1. Содействие в реализации инвестиционных проектов осуществляется в соответствии с правовыми актами города Барнаула, в том числе с Положением.</w:t>
      </w:r>
      <w:r>
        <w:rPr>
          <w:rFonts w:ascii="PT Astra Serif" w:hAnsi="PT Astra Serif" w:eastAsia="DejaVu Sans" w:cs="PT Astra Serif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 w:eastAsia="DejaVu Sans" w:cs="PT Astra Serif"/>
          <w:sz w:val="28"/>
          <w:szCs w:val="28"/>
        </w:rPr>
      </w:pPr>
      <w:r>
        <w:rPr>
          <w:rFonts w:ascii="PT Astra Serif" w:hAnsi="PT Astra Serif" w:eastAsia="DejaVu Sans" w:cs="PT Astra Serif"/>
          <w:sz w:val="28"/>
          <w:szCs w:val="28"/>
        </w:rPr>
        <w:t xml:space="preserve">4.2. Основанием для содействия в реализации инвестиционного проекта является представление инвестором обращения в адрес инвестиционного уполномоченного, в том числе посредством</w:t>
      </w:r>
      <w:r>
        <w:rPr>
          <w:rFonts w:ascii="PT Astra Serif" w:hAnsi="PT Astra Serif"/>
          <w:sz w:val="28"/>
          <w:szCs w:val="28"/>
        </w:rPr>
        <w:t xml:space="preserve"> информационно-телекоммуникационной сети «Интернет»</w:t>
      </w:r>
      <w:r>
        <w:rPr>
          <w:rFonts w:ascii="PT Astra Serif" w:hAnsi="PT Astra Serif" w:eastAsia="DejaVu Sans" w:cs="PT Astra Serif"/>
          <w:sz w:val="28"/>
          <w:szCs w:val="28"/>
        </w:rPr>
        <w:t xml:space="preserve">.</w:t>
      </w:r>
      <w:r>
        <w:rPr>
          <w:rFonts w:ascii="PT Astra Serif" w:hAnsi="PT Astra Serif" w:eastAsia="DejaVu Sans" w:cs="PT Astra Serif"/>
          <w:sz w:val="28"/>
          <w:szCs w:val="28"/>
        </w:rPr>
      </w:r>
    </w:p>
    <w:p>
      <w:pPr>
        <w:pStyle w:val="899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4.3. Обращения инвесторов, поступившие на имя инвестиционного уполномоченного, подлежат обязательной регистрации в день поступления в составе общей входящей корреспонденции администрации города с присвоением входящего номера и постановкой на контроль.</w:t>
      </w:r>
      <w:r>
        <w:rPr>
          <w:rFonts w:ascii="PT Astra Serif" w:hAnsi="PT Astra Serif"/>
          <w:sz w:val="28"/>
          <w:szCs w:val="28"/>
        </w:rPr>
      </w:r>
    </w:p>
    <w:p>
      <w:pPr>
        <w:pStyle w:val="899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4.4. Инвестиционный уполномоченный рассматривает следующие обращения инвесторов:</w:t>
      </w:r>
      <w:r>
        <w:rPr>
          <w:rFonts w:ascii="PT Astra Serif" w:hAnsi="PT Astra Serif"/>
          <w:sz w:val="28"/>
          <w:szCs w:val="28"/>
        </w:rPr>
      </w:r>
    </w:p>
    <w:p>
      <w:pPr>
        <w:pStyle w:val="899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о наличии административных барьеров со стороны органов местного самоуправления при реализации инвестиционных проектов;</w:t>
      </w:r>
      <w:r>
        <w:rPr>
          <w:rFonts w:ascii="PT Astra Serif" w:hAnsi="PT Astra Serif"/>
          <w:sz w:val="28"/>
          <w:szCs w:val="28"/>
        </w:rPr>
      </w:r>
    </w:p>
    <w:p>
      <w:pPr>
        <w:pStyle w:val="899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о соблюдении органами местного самоуправления сроков согласований и разрешений, необходимых при реализации инвестиционных проектов;</w:t>
      </w:r>
      <w:r>
        <w:rPr>
          <w:rFonts w:ascii="PT Astra Serif" w:hAnsi="PT Astra Serif"/>
          <w:sz w:val="28"/>
          <w:szCs w:val="28"/>
        </w:rPr>
      </w:r>
    </w:p>
    <w:p>
      <w:pPr>
        <w:pStyle w:val="899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о недостатках в работе органов местного самоуправления при рассмотрении вопросов, связанных с реализацией инвестиционных проектов;</w:t>
      </w:r>
      <w:r>
        <w:rPr>
          <w:rFonts w:ascii="PT Astra Serif" w:hAnsi="PT Astra Serif"/>
          <w:sz w:val="28"/>
          <w:szCs w:val="28"/>
        </w:rPr>
      </w:r>
    </w:p>
    <w:p>
      <w:pPr>
        <w:pStyle w:val="899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предложения по совершенствованию муниципальных правовых </w:t>
      </w:r>
      <w:r>
        <w:rPr>
          <w:rFonts w:ascii="PT Astra Serif" w:hAnsi="PT Astra Serif"/>
          <w:sz w:val="28"/>
          <w:szCs w:val="28"/>
        </w:rPr>
        <w:t xml:space="preserve">актов, регулирующих вопросы, связанные с реализацией инвестиционных проектов;</w:t>
      </w:r>
      <w:r>
        <w:rPr>
          <w:rFonts w:ascii="PT Astra Serif" w:hAnsi="PT Astra Serif"/>
          <w:sz w:val="28"/>
          <w:szCs w:val="28"/>
        </w:rPr>
      </w:r>
    </w:p>
    <w:p>
      <w:pPr>
        <w:pStyle w:val="899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о получении разъяснений и консультаций по вопросам приоритетных направлений вложения инвестиций, условий и гарантий для инвесторов при реализации инвестиционных проектов на территории города Барнаула;</w:t>
      </w:r>
      <w:r>
        <w:rPr>
          <w:rFonts w:ascii="PT Astra Serif" w:hAnsi="PT Astra Serif"/>
          <w:sz w:val="28"/>
          <w:szCs w:val="28"/>
        </w:rPr>
      </w:r>
    </w:p>
    <w:p>
      <w:pPr>
        <w:pStyle w:val="899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по иным вопросам, связанным с реализацией инвестиционных проектов и относящимся к полномочиям органов местного самоуправления в сфере инвестиционной деятельности.</w:t>
      </w:r>
      <w:r>
        <w:rPr>
          <w:rFonts w:ascii="PT Astra Serif" w:hAnsi="PT Astra Serif"/>
          <w:sz w:val="28"/>
          <w:szCs w:val="28"/>
        </w:rPr>
      </w:r>
    </w:p>
    <w:p>
      <w:pPr>
        <w:pStyle w:val="899"/>
        <w:ind w:firstLine="709"/>
        <w:jc w:val="both"/>
        <w:rPr>
          <w:rFonts w:ascii="PT Astra Serif" w:hAnsi="PT Astra Serif" w:eastAsia="DejaVu Sans" w:cs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4.5. П</w:t>
      </w:r>
      <w:r>
        <w:rPr>
          <w:rFonts w:ascii="PT Astra Serif" w:hAnsi="PT Astra Serif" w:eastAsia="DejaVu Sans" w:cs="PT Astra Serif"/>
          <w:sz w:val="28"/>
          <w:szCs w:val="28"/>
        </w:rPr>
        <w:t xml:space="preserve">оступившие обращения рассматриваются инвестиционным уполномоченным в администрации города Барнаула в следующем порядке:</w:t>
      </w:r>
      <w:r>
        <w:rPr>
          <w:rFonts w:ascii="PT Astra Serif" w:hAnsi="PT Astra Serif" w:eastAsia="DejaVu Sans" w:cs="PT Astra Serif"/>
          <w:sz w:val="28"/>
          <w:szCs w:val="28"/>
        </w:rPr>
      </w:r>
    </w:p>
    <w:p>
      <w:pPr>
        <w:pStyle w:val="899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по обращениям, </w:t>
      </w:r>
      <w:r>
        <w:rPr>
          <w:rFonts w:ascii="PT Astra Serif" w:hAnsi="PT Astra Serif" w:eastAsia="DejaVu Sans" w:cs="PT Astra Serif"/>
          <w:sz w:val="28"/>
          <w:szCs w:val="28"/>
        </w:rPr>
        <w:t xml:space="preserve">указанным в абзацах 2-6 пункта 4.4 Положения, </w:t>
      </w:r>
      <w:r>
        <w:rPr>
          <w:rFonts w:ascii="PT Astra Serif" w:hAnsi="PT Astra Serif"/>
          <w:sz w:val="28"/>
          <w:szCs w:val="28"/>
        </w:rPr>
        <w:t xml:space="preserve">инвестиционным уполномоченным определяются ответственные исполнители, в чью компетенцию входит рассматриваемый вопрос. При необходимости инвестиционный уполномоченный</w:t>
      </w:r>
      <w:r>
        <w:rPr>
          <w:rFonts w:ascii="PT Astra Serif" w:hAnsi="PT Astra Serif" w:eastAsia="DejaVu Sans" w:cs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запрашивает дополнительную информацию в</w:t>
      </w:r>
      <w:r>
        <w:rPr>
          <w:rFonts w:ascii="PT Astra Serif" w:hAnsi="PT Astra Serif" w:eastAsia="DejaVu Sans" w:cs="PT Astra Serif"/>
          <w:sz w:val="28"/>
          <w:szCs w:val="28"/>
        </w:rPr>
        <w:t xml:space="preserve"> органах государственной власти, </w:t>
      </w:r>
      <w:r>
        <w:rPr>
          <w:rFonts w:ascii="PT Astra Serif" w:hAnsi="PT Astra Serif"/>
          <w:sz w:val="28"/>
          <w:szCs w:val="28"/>
        </w:rPr>
        <w:t xml:space="preserve">иных государственных органах, органах местного самоуправления и в организациях, имеющих отношение к рассматриваемому вопросу;</w:t>
      </w:r>
      <w:r>
        <w:rPr>
          <w:rFonts w:ascii="PT Astra Serif" w:hAnsi="PT Astra Serif"/>
          <w:sz w:val="28"/>
          <w:szCs w:val="28"/>
        </w:rPr>
      </w:r>
    </w:p>
    <w:p>
      <w:pPr>
        <w:pStyle w:val="899"/>
        <w:ind w:firstLine="709"/>
        <w:jc w:val="both"/>
        <w:rPr>
          <w:rFonts w:ascii="PT Astra Serif" w:hAnsi="PT Astra Serif" w:eastAsia="DejaVu Sans" w:cs="PT Astra Serif"/>
          <w:sz w:val="28"/>
          <w:szCs w:val="28"/>
        </w:rPr>
      </w:pPr>
      <w:r>
        <w:rPr>
          <w:rFonts w:ascii="PT Astra Serif" w:hAnsi="PT Astra Serif" w:eastAsia="DejaVu Sans" w:cs="PT Astra Serif"/>
          <w:sz w:val="28"/>
          <w:szCs w:val="28"/>
        </w:rPr>
        <w:t xml:space="preserve">обращения, указанные в абзаце 7 пункта 4.4 Положения, инвестиционный уполномоченный рассматривает и направляет в</w:t>
      </w:r>
      <w:r>
        <w:t xml:space="preserve"> </w:t>
      </w:r>
      <w:r>
        <w:rPr>
          <w:rFonts w:ascii="PT Astra Serif" w:hAnsi="PT Astra Serif" w:eastAsia="DejaVu Sans" w:cs="PT Astra Serif"/>
          <w:sz w:val="28"/>
          <w:szCs w:val="28"/>
        </w:rPr>
        <w:t xml:space="preserve">муниципальный проектный офис для определения ответственного исполнителя по инвестиционному проекту и для организации работы в соответствии с пунктами 4.6 - 4.7 Положения;</w:t>
      </w:r>
      <w:r>
        <w:rPr>
          <w:rFonts w:ascii="PT Astra Serif" w:hAnsi="PT Astra Serif" w:eastAsia="DejaVu Sans" w:cs="PT Astra Serif"/>
          <w:sz w:val="28"/>
          <w:szCs w:val="28"/>
        </w:rPr>
      </w:r>
    </w:p>
    <w:p>
      <w:pPr>
        <w:pStyle w:val="899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ответственные исполнители, в чью компетенцию входит рассматриваемый вопрос, информируют инвестиционного уполномоченного о результатах рассмотрения обращения не позднее 10 рабочих</w:t>
      </w:r>
      <w:r>
        <w:rPr>
          <w:rFonts w:ascii="PT Astra Serif" w:hAnsi="PT Astra Serif" w:eastAsia="DejaVu Sans" w:cs="PT Astra Serif"/>
          <w:sz w:val="28"/>
          <w:szCs w:val="28"/>
        </w:rPr>
        <w:t xml:space="preserve"> со дня поступления обращения;</w:t>
      </w:r>
      <w:r>
        <w:rPr>
          <w:rFonts w:ascii="PT Astra Serif" w:hAnsi="PT Astra Serif"/>
          <w:sz w:val="28"/>
          <w:szCs w:val="28"/>
        </w:rPr>
      </w:r>
    </w:p>
    <w:p>
      <w:pPr>
        <w:pStyle w:val="899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по результатам рассмотрения обращения инвестиционный уполномоченный информирует инвестора о мерах, предпринятых для разрешения проблемы.</w:t>
      </w:r>
      <w:r>
        <w:rPr>
          <w:rFonts w:ascii="PT Astra Serif" w:hAnsi="PT Astra Serif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 w:eastAsia="DejaVu Sans" w:cs="PT Astra Serif"/>
          <w:sz w:val="28"/>
          <w:szCs w:val="28"/>
        </w:rPr>
      </w:pPr>
      <w:r>
        <w:rPr>
          <w:rFonts w:ascii="PT Astra Serif" w:hAnsi="PT Astra Serif" w:eastAsia="DejaVu Sans" w:cs="PT Astra Serif"/>
          <w:sz w:val="28"/>
          <w:szCs w:val="28"/>
        </w:rPr>
        <w:t xml:space="preserve">4.6. В рамках содействия реализации инвестиционных проектов </w:t>
      </w:r>
      <w:r>
        <w:rPr>
          <w:rFonts w:ascii="PT Astra Serif" w:hAnsi="PT Astra Serif" w:eastAsia="DejaVu Sans" w:cs="PT Astra Serif"/>
          <w:sz w:val="28"/>
          <w:szCs w:val="28"/>
        </w:rPr>
        <w:br w:type="textWrapping" w:clear="all"/>
        <w:t xml:space="preserve">на территории города Барнаула муниципальный проектный офис:</w:t>
      </w:r>
      <w:r>
        <w:rPr>
          <w:rFonts w:ascii="PT Astra Serif" w:hAnsi="PT Astra Serif" w:eastAsia="DejaVu Sans" w:cs="PT Astra Serif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 w:eastAsia="DejaVu Sans" w:cs="PT Astra Serif"/>
          <w:sz w:val="28"/>
          <w:szCs w:val="28"/>
        </w:rPr>
      </w:pPr>
      <w:r>
        <w:rPr>
          <w:rFonts w:ascii="PT Astra Serif" w:hAnsi="PT Astra Serif" w:eastAsia="DejaVu Sans" w:cs="PT Astra Serif"/>
          <w:sz w:val="28"/>
          <w:szCs w:val="28"/>
        </w:rPr>
        <w:t xml:space="preserve">рассматривает обращения инвестора по вопросам реализации инвестиционных проектов на территории города Барнаула, в том числе на принципах муниципально-частного партнерства;</w:t>
      </w:r>
      <w:r>
        <w:rPr>
          <w:rFonts w:ascii="PT Astra Serif" w:hAnsi="PT Astra Serif" w:eastAsia="DejaVu Sans" w:cs="PT Astra Serif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 w:eastAsia="DejaVu Sans" w:cs="PT Astra Serif"/>
          <w:sz w:val="28"/>
          <w:szCs w:val="28"/>
        </w:rPr>
      </w:pPr>
      <w:r>
        <w:rPr>
          <w:rFonts w:ascii="PT Astra Serif" w:hAnsi="PT Astra Serif" w:eastAsia="DejaVu Sans" w:cs="PT Astra Serif"/>
          <w:sz w:val="28"/>
          <w:szCs w:val="28"/>
        </w:rPr>
        <w:t xml:space="preserve">представляет по </w:t>
      </w:r>
      <w:r>
        <w:rPr>
          <w:rFonts w:ascii="PT Astra Serif" w:hAnsi="PT Astra Serif" w:eastAsia="DejaVu Sans" w:cs="PT Astra Serif"/>
          <w:sz w:val="28"/>
          <w:szCs w:val="28"/>
        </w:rPr>
        <w:t xml:space="preserve">запросу инвесторов, заинтересованных в реализации инвестиционных проектов на территории города Барнаула, информацию, связанную с осуществлением инвестиционной деятельности на территории города Барнаула, в рамках компетенции органов местного самоуправления;</w:t>
      </w:r>
      <w:r>
        <w:rPr>
          <w:rFonts w:ascii="PT Astra Serif" w:hAnsi="PT Astra Serif" w:eastAsia="DejaVu Sans" w:cs="PT Astra Serif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 w:eastAsia="DejaVu Sans" w:cs="PT Astra Serif"/>
          <w:sz w:val="28"/>
          <w:szCs w:val="28"/>
        </w:rPr>
      </w:pPr>
      <w:r>
        <w:rPr>
          <w:rFonts w:ascii="PT Astra Serif" w:hAnsi="PT Astra Serif" w:eastAsia="DejaVu Sans" w:cs="PT Astra Serif"/>
          <w:sz w:val="28"/>
          <w:szCs w:val="28"/>
        </w:rPr>
        <w:t xml:space="preserve">организует работу по формированию предложения в части подбора земельных участков для реализации инвестиционного проекта по обращению инвестора;</w:t>
      </w:r>
      <w:r>
        <w:rPr>
          <w:rFonts w:ascii="PT Astra Serif" w:hAnsi="PT Astra Serif" w:eastAsia="DejaVu Sans" w:cs="PT Astra Serif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 w:eastAsia="DejaVu Sans" w:cs="PT Astra Serif"/>
          <w:sz w:val="28"/>
          <w:szCs w:val="28"/>
        </w:rPr>
      </w:pPr>
      <w:r>
        <w:rPr>
          <w:rFonts w:ascii="PT Astra Serif" w:hAnsi="PT Astra Serif" w:eastAsia="DejaVu Sans" w:cs="PT Astra Serif"/>
          <w:sz w:val="28"/>
          <w:szCs w:val="28"/>
        </w:rPr>
        <w:t xml:space="preserve">взаимодействует с органами государственной власти, </w:t>
      </w:r>
      <w:r>
        <w:rPr>
          <w:rFonts w:ascii="PT Astra Serif" w:hAnsi="PT Astra Serif"/>
          <w:sz w:val="28"/>
          <w:szCs w:val="28"/>
        </w:rPr>
        <w:t xml:space="preserve">иными государственными органами,</w:t>
      </w:r>
      <w:r>
        <w:rPr>
          <w:rFonts w:ascii="PT Astra Serif" w:hAnsi="PT Astra Serif" w:eastAsia="DejaVu Sans" w:cs="PT Astra Serif"/>
          <w:sz w:val="28"/>
          <w:szCs w:val="28"/>
        </w:rPr>
        <w:t xml:space="preserve"> органами местного самоуправления и иными </w:t>
      </w:r>
      <w:r>
        <w:rPr>
          <w:rFonts w:ascii="PT Astra Serif" w:hAnsi="PT Astra Serif" w:eastAsia="DejaVu Sans" w:cs="PT Astra Serif"/>
          <w:sz w:val="28"/>
          <w:szCs w:val="28"/>
        </w:rPr>
        <w:t xml:space="preserve">субъектами инвестиционной деятельности по вопросам содействия реализации инвестиционных проектов;</w:t>
      </w:r>
      <w:r>
        <w:rPr>
          <w:rFonts w:ascii="PT Astra Serif" w:hAnsi="PT Astra Serif" w:eastAsia="DejaVu Sans" w:cs="PT Astra Serif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 w:eastAsia="DejaVu Sans" w:cs="PT Astra Serif"/>
          <w:sz w:val="28"/>
          <w:szCs w:val="28"/>
        </w:rPr>
      </w:pPr>
      <w:r>
        <w:rPr>
          <w:rFonts w:ascii="PT Astra Serif" w:hAnsi="PT Astra Serif" w:eastAsia="DejaVu Sans" w:cs="PT Astra Serif"/>
          <w:sz w:val="28"/>
          <w:szCs w:val="28"/>
        </w:rPr>
        <w:t xml:space="preserve">осуществляет иные формы содействия, способствующие реализации инвестиционных проектов, не противоречащие действующему законодательству, нормативным правовым актам города Барнаула.</w:t>
      </w:r>
      <w:r>
        <w:rPr>
          <w:rFonts w:ascii="PT Astra Serif" w:hAnsi="PT Astra Serif" w:eastAsia="DejaVu Sans" w:cs="PT Astra Serif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 w:eastAsia="DejaVu Sans" w:cs="PT Astra Serif"/>
          <w:sz w:val="28"/>
          <w:szCs w:val="28"/>
        </w:rPr>
      </w:pPr>
      <w:r>
        <w:rPr>
          <w:rFonts w:ascii="PT Astra Serif" w:hAnsi="PT Astra Serif" w:eastAsia="DejaVu Sans" w:cs="PT Astra Serif"/>
          <w:sz w:val="28"/>
          <w:szCs w:val="28"/>
        </w:rPr>
        <w:t xml:space="preserve">4.7. Муниципальный проектный офис после получения обращения:</w:t>
      </w:r>
      <w:r>
        <w:rPr>
          <w:rFonts w:ascii="PT Astra Serif" w:hAnsi="PT Astra Serif" w:eastAsia="DejaVu Sans" w:cs="PT Astra Serif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 w:eastAsia="DejaVu Sans" w:cs="PT Astra Serif"/>
          <w:sz w:val="28"/>
          <w:szCs w:val="28"/>
        </w:rPr>
      </w:pPr>
      <w:r>
        <w:rPr>
          <w:rFonts w:ascii="PT Astra Serif" w:hAnsi="PT Astra Serif" w:eastAsia="DejaVu Sans" w:cs="PT Astra Serif"/>
          <w:sz w:val="28"/>
          <w:szCs w:val="28"/>
        </w:rPr>
        <w:t xml:space="preserve">в течение 30 календарных д</w:t>
      </w:r>
      <w:r>
        <w:rPr>
          <w:rFonts w:ascii="PT Astra Serif" w:hAnsi="PT Astra Serif" w:eastAsia="DejaVu Sans" w:cs="PT Astra Serif"/>
          <w:sz w:val="28"/>
          <w:szCs w:val="28"/>
        </w:rPr>
        <w:t xml:space="preserve">ней со дня поступления обращения организует взаимодействие представителей муниципального проектного офиса и инвестора (рабочая встреча, телефонные переговоры) с целью определения форм содействия инвестору, способствующих реализации инвестиционного проекта;</w:t>
      </w:r>
      <w:r>
        <w:rPr>
          <w:rFonts w:ascii="PT Astra Serif" w:hAnsi="PT Astra Serif" w:eastAsia="DejaVu Sans" w:cs="PT Astra Serif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 w:eastAsia="DejaVu Sans" w:cs="PT Astra Serif"/>
          <w:sz w:val="28"/>
          <w:szCs w:val="28"/>
        </w:rPr>
      </w:pPr>
      <w:r>
        <w:rPr>
          <w:rFonts w:ascii="PT Astra Serif" w:hAnsi="PT Astra Serif" w:eastAsia="DejaVu Sans" w:cs="PT Astra Serif"/>
          <w:sz w:val="28"/>
          <w:szCs w:val="28"/>
        </w:rPr>
        <w:t xml:space="preserve">в течение 30 календарных дней со дня поступления обращения, в случае отсутствия у инвестора земельного участка для реализации проекта, осуществляет содействие в подборе земельного участка </w:t>
      </w:r>
      <w:r>
        <w:rPr>
          <w:rFonts w:ascii="PT Astra Serif" w:hAnsi="PT Astra Serif" w:eastAsia="DejaVu Sans" w:cs="PT Astra Serif"/>
          <w:sz w:val="28"/>
          <w:szCs w:val="28"/>
        </w:rPr>
        <w:br w:type="textWrapping" w:clear="all"/>
        <w:t xml:space="preserve">в соответствии с обращением в рамках своих полномочий;</w:t>
      </w:r>
      <w:r>
        <w:rPr>
          <w:rFonts w:ascii="PT Astra Serif" w:hAnsi="PT Astra Serif" w:eastAsia="DejaVu Sans" w:cs="PT Astra Serif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 w:eastAsia="DejaVu Sans" w:cs="PT Astra Serif"/>
          <w:sz w:val="28"/>
          <w:szCs w:val="28"/>
        </w:rPr>
      </w:pPr>
      <w:r>
        <w:rPr>
          <w:rFonts w:ascii="PT Astra Serif" w:hAnsi="PT Astra Serif" w:eastAsia="DejaVu Sans" w:cs="PT Astra Serif"/>
          <w:sz w:val="28"/>
          <w:szCs w:val="28"/>
        </w:rPr>
        <w:t xml:space="preserve">организует взаимодействие органов местного самоуправления в рамках определенных форм содействия реализации инвестиционного проекта, в том числе путем совместных совещаний у инвестиционного уполномоченного;</w:t>
      </w:r>
      <w:r>
        <w:rPr>
          <w:rFonts w:ascii="PT Astra Serif" w:hAnsi="PT Astra Serif" w:eastAsia="DejaVu Sans" w:cs="PT Astra Serif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 w:eastAsia="DejaVu Sans" w:cs="PT Astra Serif"/>
          <w:sz w:val="28"/>
          <w:szCs w:val="28"/>
        </w:rPr>
      </w:pPr>
      <w:r>
        <w:rPr>
          <w:rFonts w:ascii="PT Astra Serif" w:hAnsi="PT Astra Serif" w:eastAsia="DejaVu Sans" w:cs="PT Astra Serif"/>
          <w:sz w:val="28"/>
          <w:szCs w:val="28"/>
        </w:rPr>
        <w:t xml:space="preserve">готовит информацию для инвестиционного уполномоченного </w:t>
      </w:r>
      <w:r>
        <w:rPr>
          <w:rFonts w:ascii="PT Astra Serif" w:hAnsi="PT Astra Serif"/>
          <w:sz w:val="28"/>
          <w:szCs w:val="28"/>
        </w:rPr>
        <w:t xml:space="preserve">о ходе и результатах содействия </w:t>
      </w:r>
      <w:r>
        <w:rPr>
          <w:rFonts w:ascii="PT Astra Serif" w:hAnsi="PT Astra Serif" w:eastAsia="DejaVu Sans" w:cs="PT Astra Serif"/>
          <w:sz w:val="28"/>
          <w:szCs w:val="28"/>
        </w:rPr>
        <w:t xml:space="preserve">реализации инвестиционных проектов.</w:t>
      </w:r>
      <w:r>
        <w:rPr>
          <w:rFonts w:ascii="PT Astra Serif" w:hAnsi="PT Astra Serif" w:eastAsia="DejaVu Sans" w:cs="PT Astra Serif"/>
          <w:sz w:val="28"/>
          <w:szCs w:val="28"/>
        </w:rPr>
      </w:r>
    </w:p>
    <w:p>
      <w:pPr>
        <w:pStyle w:val="899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eastAsia="DejaVu Sans" w:cs="PT Astra Serif"/>
          <w:sz w:val="28"/>
          <w:szCs w:val="28"/>
        </w:rPr>
        <w:t xml:space="preserve">4.8. Инвестиционный уполномоченный не реже одного раза в квартал рассматривает и</w:t>
      </w:r>
      <w:r>
        <w:rPr>
          <w:rFonts w:ascii="PT Astra Serif" w:hAnsi="PT Astra Serif"/>
          <w:sz w:val="28"/>
          <w:szCs w:val="28"/>
        </w:rPr>
        <w:t xml:space="preserve">нформацию </w:t>
      </w:r>
      <w:r>
        <w:rPr>
          <w:rFonts w:ascii="PT Astra Serif" w:hAnsi="PT Astra Serif" w:eastAsia="DejaVu Sans" w:cs="PT Astra Serif"/>
          <w:sz w:val="28"/>
          <w:szCs w:val="28"/>
        </w:rPr>
        <w:t xml:space="preserve">муниципального проектного офиса </w:t>
      </w:r>
      <w:r>
        <w:rPr>
          <w:rFonts w:ascii="PT Astra Serif" w:hAnsi="PT Astra Serif"/>
          <w:sz w:val="28"/>
          <w:szCs w:val="28"/>
        </w:rPr>
        <w:t xml:space="preserve">о ходе и результатах содействия </w:t>
      </w:r>
      <w:r>
        <w:rPr>
          <w:rFonts w:ascii="PT Astra Serif" w:hAnsi="PT Astra Serif" w:eastAsia="DejaVu Sans" w:cs="PT Astra Serif"/>
          <w:sz w:val="28"/>
          <w:szCs w:val="28"/>
        </w:rPr>
        <w:t xml:space="preserve">реализации инвестиционных проектов.</w:t>
      </w:r>
      <w:r>
        <w:rPr>
          <w:rFonts w:ascii="PT Astra Serif" w:hAnsi="PT Astra Serif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 w:eastAsia="DejaVu Sans" w:cs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4.9. </w:t>
      </w:r>
      <w:r>
        <w:rPr>
          <w:rFonts w:ascii="PT Astra Serif" w:hAnsi="PT Astra Serif" w:eastAsia="DejaVu Sans" w:cs="PT Astra Serif"/>
          <w:sz w:val="28"/>
          <w:szCs w:val="28"/>
        </w:rPr>
        <w:t xml:space="preserve">Проведение подготовительных, согласительных и разрешительных процедур при реализации инвестиционных проектов осуществляется в соответствии с правовыми актами Российской Федерации, Алтайского края и муниципальными правовыми актами.</w:t>
      </w:r>
      <w:r>
        <w:rPr>
          <w:rFonts w:ascii="PT Astra Serif" w:hAnsi="PT Astra Serif" w:eastAsia="DejaVu Sans" w:cs="PT Astra Serif"/>
          <w:sz w:val="28"/>
          <w:szCs w:val="28"/>
        </w:rPr>
      </w:r>
    </w:p>
    <w:p>
      <w:pPr>
        <w:pStyle w:val="899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4.10. Информация о работе инвестиционного уполномоченного размещается на инвестиционном портале города Барнаула комитетом экономического развития и инвестиционной деятельности администрации города Барнаула ежегодно до 1 апреля.</w:t>
      </w:r>
      <w:r>
        <w:rPr>
          <w:rFonts w:ascii="PT Astra Serif" w:hAnsi="PT Astra Serif"/>
          <w:sz w:val="28"/>
          <w:szCs w:val="28"/>
        </w:rPr>
      </w:r>
    </w:p>
    <w:sectPr>
      <w:headerReference w:type="default" r:id="rId9"/>
      <w:headerReference w:type="first" r:id="rId10"/>
      <w:footerReference w:type="first" r:id="rId11"/>
      <w:footnotePr/>
      <w:endnotePr/>
      <w:type w:val="nextPage"/>
      <w:pgSz w:w="11906" w:h="16838" w:orient="portrait"/>
      <w:pgMar w:top="1134" w:right="850" w:bottom="1134" w:left="198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ejaVu Sans">
    <w:panose1 w:val="020B0603030804020204"/>
  </w:font>
  <w:font w:name="Segoe UI">
    <w:panose1 w:val="020B0502040504020204"/>
  </w:font>
  <w:font w:name="Tahoma">
    <w:panose1 w:val="020B0604030504040204"/>
  </w:font>
  <w:font w:name="PT Astra Serif">
    <w:panose1 w:val="020A0603040505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7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5"/>
      <w:jc w:val="right"/>
    </w:pPr>
    <w:r>
      <w:fldChar w:fldCharType="begin"/>
    </w:r>
    <w:r>
      <w:instrText xml:space="preserve">PAGE \* MERGEFORMAT</w:instrText>
    </w:r>
    <w:r>
      <w:fldChar w:fldCharType="separate"/>
    </w:r>
    <w:r>
      <w:rPr>
        <w:rFonts w:ascii="PT Astra Serif" w:hAnsi="PT Astra Serif" w:eastAsia="PT Astra Serif" w:cs="PT Astra Serif"/>
        <w:sz w:val="24"/>
        <w:szCs w:val="24"/>
      </w:rPr>
      <w:t xml:space="preserve">2</w:t>
    </w:r>
    <w:r>
      <w:rPr>
        <w:rFonts w:ascii="PT Astra Serif" w:hAnsi="PT Astra Serif" w:eastAsia="PT Astra Serif" w:cs="PT Astra Serif"/>
        <w:sz w:val="24"/>
        <w:szCs w:val="24"/>
      </w:rPr>
      <w:fldChar w:fldCharType="end"/>
    </w:r>
    <w:r/>
  </w:p>
  <w:p>
    <w:pPr>
      <w:pStyle w:val="745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5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6175" w:hanging="504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0" w:leader="none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5" w:default="1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696">
    <w:name w:val="Heading 1"/>
    <w:basedOn w:val="695"/>
    <w:next w:val="695"/>
    <w:link w:val="72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97">
    <w:name w:val="Heading 2"/>
    <w:basedOn w:val="695"/>
    <w:next w:val="695"/>
    <w:link w:val="72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98">
    <w:name w:val="Heading 3"/>
    <w:basedOn w:val="695"/>
    <w:next w:val="695"/>
    <w:link w:val="72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99">
    <w:name w:val="Heading 4"/>
    <w:basedOn w:val="695"/>
    <w:next w:val="695"/>
    <w:link w:val="72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00">
    <w:name w:val="Heading 5"/>
    <w:basedOn w:val="695"/>
    <w:next w:val="695"/>
    <w:link w:val="73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01">
    <w:name w:val="Heading 6"/>
    <w:basedOn w:val="695"/>
    <w:next w:val="695"/>
    <w:link w:val="73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702">
    <w:name w:val="Heading 7"/>
    <w:basedOn w:val="695"/>
    <w:next w:val="695"/>
    <w:link w:val="73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703">
    <w:name w:val="Heading 8"/>
    <w:basedOn w:val="695"/>
    <w:next w:val="695"/>
    <w:link w:val="73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704">
    <w:name w:val="Heading 9"/>
    <w:basedOn w:val="695"/>
    <w:next w:val="695"/>
    <w:link w:val="73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5" w:default="1">
    <w:name w:val="Default Paragraph Font"/>
    <w:uiPriority w:val="1"/>
    <w:semiHidden/>
    <w:unhideWhenUsed/>
  </w:style>
  <w:style w:type="table" w:styleId="70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07" w:default="1">
    <w:name w:val="No List"/>
    <w:uiPriority w:val="99"/>
    <w:semiHidden/>
    <w:unhideWhenUsed/>
  </w:style>
  <w:style w:type="character" w:styleId="708" w:customStyle="1">
    <w:name w:val="Heading 1 Char"/>
    <w:basedOn w:val="705"/>
    <w:uiPriority w:val="9"/>
    <w:rPr>
      <w:rFonts w:ascii="Arial" w:hAnsi="Arial" w:eastAsia="Arial" w:cs="Arial"/>
      <w:sz w:val="40"/>
      <w:szCs w:val="40"/>
    </w:rPr>
  </w:style>
  <w:style w:type="character" w:styleId="709" w:customStyle="1">
    <w:name w:val="Heading 2 Char"/>
    <w:basedOn w:val="705"/>
    <w:uiPriority w:val="9"/>
    <w:rPr>
      <w:rFonts w:ascii="Arial" w:hAnsi="Arial" w:eastAsia="Arial" w:cs="Arial"/>
      <w:sz w:val="34"/>
    </w:rPr>
  </w:style>
  <w:style w:type="character" w:styleId="710" w:customStyle="1">
    <w:name w:val="Heading 3 Char"/>
    <w:basedOn w:val="705"/>
    <w:uiPriority w:val="9"/>
    <w:rPr>
      <w:rFonts w:ascii="Arial" w:hAnsi="Arial" w:eastAsia="Arial" w:cs="Arial"/>
      <w:sz w:val="30"/>
      <w:szCs w:val="30"/>
    </w:rPr>
  </w:style>
  <w:style w:type="character" w:styleId="711" w:customStyle="1">
    <w:name w:val="Heading 4 Char"/>
    <w:basedOn w:val="705"/>
    <w:uiPriority w:val="9"/>
    <w:rPr>
      <w:rFonts w:ascii="Arial" w:hAnsi="Arial" w:eastAsia="Arial" w:cs="Arial"/>
      <w:b/>
      <w:bCs/>
      <w:sz w:val="26"/>
      <w:szCs w:val="26"/>
    </w:rPr>
  </w:style>
  <w:style w:type="character" w:styleId="712" w:customStyle="1">
    <w:name w:val="Heading 5 Char"/>
    <w:basedOn w:val="705"/>
    <w:uiPriority w:val="9"/>
    <w:rPr>
      <w:rFonts w:ascii="Arial" w:hAnsi="Arial" w:eastAsia="Arial" w:cs="Arial"/>
      <w:b/>
      <w:bCs/>
      <w:sz w:val="24"/>
      <w:szCs w:val="24"/>
    </w:rPr>
  </w:style>
  <w:style w:type="character" w:styleId="713" w:customStyle="1">
    <w:name w:val="Heading 6 Char"/>
    <w:basedOn w:val="705"/>
    <w:uiPriority w:val="9"/>
    <w:rPr>
      <w:rFonts w:ascii="Arial" w:hAnsi="Arial" w:eastAsia="Arial" w:cs="Arial"/>
      <w:b/>
      <w:bCs/>
      <w:sz w:val="22"/>
      <w:szCs w:val="22"/>
    </w:rPr>
  </w:style>
  <w:style w:type="character" w:styleId="714" w:customStyle="1">
    <w:name w:val="Heading 7 Char"/>
    <w:basedOn w:val="70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15" w:customStyle="1">
    <w:name w:val="Heading 8 Char"/>
    <w:basedOn w:val="705"/>
    <w:uiPriority w:val="9"/>
    <w:rPr>
      <w:rFonts w:ascii="Arial" w:hAnsi="Arial" w:eastAsia="Arial" w:cs="Arial"/>
      <w:i/>
      <w:iCs/>
      <w:sz w:val="22"/>
      <w:szCs w:val="22"/>
    </w:rPr>
  </w:style>
  <w:style w:type="character" w:styleId="716" w:customStyle="1">
    <w:name w:val="Heading 9 Char"/>
    <w:basedOn w:val="705"/>
    <w:uiPriority w:val="9"/>
    <w:rPr>
      <w:rFonts w:ascii="Arial" w:hAnsi="Arial" w:eastAsia="Arial" w:cs="Arial"/>
      <w:i/>
      <w:iCs/>
      <w:sz w:val="21"/>
      <w:szCs w:val="21"/>
    </w:rPr>
  </w:style>
  <w:style w:type="character" w:styleId="717" w:customStyle="1">
    <w:name w:val="Title Char"/>
    <w:basedOn w:val="705"/>
    <w:uiPriority w:val="10"/>
    <w:rPr>
      <w:sz w:val="48"/>
      <w:szCs w:val="48"/>
    </w:rPr>
  </w:style>
  <w:style w:type="character" w:styleId="718" w:customStyle="1">
    <w:name w:val="Subtitle Char"/>
    <w:basedOn w:val="705"/>
    <w:uiPriority w:val="11"/>
    <w:rPr>
      <w:sz w:val="24"/>
      <w:szCs w:val="24"/>
    </w:rPr>
  </w:style>
  <w:style w:type="character" w:styleId="719" w:customStyle="1">
    <w:name w:val="Quote Char"/>
    <w:uiPriority w:val="29"/>
    <w:rPr>
      <w:i/>
    </w:rPr>
  </w:style>
  <w:style w:type="character" w:styleId="720" w:customStyle="1">
    <w:name w:val="Intense Quote Char"/>
    <w:uiPriority w:val="30"/>
    <w:rPr>
      <w:i/>
    </w:rPr>
  </w:style>
  <w:style w:type="character" w:styleId="721" w:customStyle="1">
    <w:name w:val="Header Char"/>
    <w:basedOn w:val="705"/>
    <w:uiPriority w:val="99"/>
  </w:style>
  <w:style w:type="character" w:styleId="722" w:customStyle="1">
    <w:name w:val="Footer Char"/>
    <w:basedOn w:val="705"/>
    <w:uiPriority w:val="99"/>
  </w:style>
  <w:style w:type="character" w:styleId="723" w:customStyle="1">
    <w:name w:val="Caption Char"/>
    <w:basedOn w:val="705"/>
    <w:uiPriority w:val="35"/>
    <w:rPr>
      <w:b/>
      <w:bCs/>
      <w:color w:val="4f81bd" w:themeColor="accent1"/>
      <w:sz w:val="18"/>
      <w:szCs w:val="18"/>
    </w:rPr>
  </w:style>
  <w:style w:type="character" w:styleId="724" w:customStyle="1">
    <w:name w:val="Footnote Text Char"/>
    <w:uiPriority w:val="99"/>
    <w:rPr>
      <w:sz w:val="18"/>
    </w:rPr>
  </w:style>
  <w:style w:type="character" w:styleId="725" w:customStyle="1">
    <w:name w:val="Endnote Text Char"/>
    <w:uiPriority w:val="99"/>
    <w:rPr>
      <w:sz w:val="20"/>
    </w:rPr>
  </w:style>
  <w:style w:type="character" w:styleId="726" w:customStyle="1">
    <w:name w:val="Заголовок 1 Знак"/>
    <w:link w:val="696"/>
    <w:uiPriority w:val="9"/>
    <w:rPr>
      <w:rFonts w:ascii="Arial" w:hAnsi="Arial" w:eastAsia="Arial" w:cs="Arial"/>
      <w:sz w:val="40"/>
      <w:szCs w:val="40"/>
    </w:rPr>
  </w:style>
  <w:style w:type="character" w:styleId="727" w:customStyle="1">
    <w:name w:val="Заголовок 2 Знак"/>
    <w:link w:val="697"/>
    <w:uiPriority w:val="9"/>
    <w:rPr>
      <w:rFonts w:ascii="Arial" w:hAnsi="Arial" w:eastAsia="Arial" w:cs="Arial"/>
      <w:sz w:val="34"/>
    </w:rPr>
  </w:style>
  <w:style w:type="character" w:styleId="728" w:customStyle="1">
    <w:name w:val="Заголовок 3 Знак"/>
    <w:link w:val="698"/>
    <w:uiPriority w:val="9"/>
    <w:rPr>
      <w:rFonts w:ascii="Arial" w:hAnsi="Arial" w:eastAsia="Arial" w:cs="Arial"/>
      <w:sz w:val="30"/>
      <w:szCs w:val="30"/>
    </w:rPr>
  </w:style>
  <w:style w:type="character" w:styleId="729" w:customStyle="1">
    <w:name w:val="Заголовок 4 Знак"/>
    <w:link w:val="699"/>
    <w:uiPriority w:val="9"/>
    <w:rPr>
      <w:rFonts w:ascii="Arial" w:hAnsi="Arial" w:eastAsia="Arial" w:cs="Arial"/>
      <w:b/>
      <w:bCs/>
      <w:sz w:val="26"/>
      <w:szCs w:val="26"/>
    </w:rPr>
  </w:style>
  <w:style w:type="character" w:styleId="730" w:customStyle="1">
    <w:name w:val="Заголовок 5 Знак"/>
    <w:link w:val="700"/>
    <w:uiPriority w:val="9"/>
    <w:rPr>
      <w:rFonts w:ascii="Arial" w:hAnsi="Arial" w:eastAsia="Arial" w:cs="Arial"/>
      <w:b/>
      <w:bCs/>
      <w:sz w:val="24"/>
      <w:szCs w:val="24"/>
    </w:rPr>
  </w:style>
  <w:style w:type="character" w:styleId="731" w:customStyle="1">
    <w:name w:val="Заголовок 6 Знак"/>
    <w:link w:val="701"/>
    <w:uiPriority w:val="9"/>
    <w:rPr>
      <w:rFonts w:ascii="Arial" w:hAnsi="Arial" w:eastAsia="Arial" w:cs="Arial"/>
      <w:b/>
      <w:bCs/>
      <w:sz w:val="22"/>
      <w:szCs w:val="22"/>
    </w:rPr>
  </w:style>
  <w:style w:type="character" w:styleId="732" w:customStyle="1">
    <w:name w:val="Заголовок 7 Знак"/>
    <w:link w:val="70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33" w:customStyle="1">
    <w:name w:val="Заголовок 8 Знак"/>
    <w:link w:val="703"/>
    <w:uiPriority w:val="9"/>
    <w:rPr>
      <w:rFonts w:ascii="Arial" w:hAnsi="Arial" w:eastAsia="Arial" w:cs="Arial"/>
      <w:i/>
      <w:iCs/>
      <w:sz w:val="22"/>
      <w:szCs w:val="22"/>
    </w:rPr>
  </w:style>
  <w:style w:type="character" w:styleId="734" w:customStyle="1">
    <w:name w:val="Заголовок 9 Знак"/>
    <w:link w:val="704"/>
    <w:uiPriority w:val="9"/>
    <w:rPr>
      <w:rFonts w:ascii="Arial" w:hAnsi="Arial" w:eastAsia="Arial" w:cs="Arial"/>
      <w:i/>
      <w:iCs/>
      <w:sz w:val="21"/>
      <w:szCs w:val="21"/>
    </w:rPr>
  </w:style>
  <w:style w:type="paragraph" w:styleId="735">
    <w:name w:val="List Paragraph"/>
    <w:basedOn w:val="695"/>
    <w:uiPriority w:val="34"/>
    <w:qFormat/>
    <w:pPr>
      <w:contextualSpacing/>
      <w:ind w:left="720"/>
    </w:pPr>
  </w:style>
  <w:style w:type="paragraph" w:styleId="736">
    <w:name w:val="No Spacing"/>
    <w:uiPriority w:val="1"/>
    <w:qFormat/>
  </w:style>
  <w:style w:type="paragraph" w:styleId="737">
    <w:name w:val="Title"/>
    <w:basedOn w:val="695"/>
    <w:next w:val="695"/>
    <w:link w:val="73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8" w:customStyle="1">
    <w:name w:val="Название Знак"/>
    <w:link w:val="737"/>
    <w:uiPriority w:val="10"/>
    <w:rPr>
      <w:sz w:val="48"/>
      <w:szCs w:val="48"/>
    </w:rPr>
  </w:style>
  <w:style w:type="paragraph" w:styleId="739">
    <w:name w:val="Subtitle"/>
    <w:basedOn w:val="695"/>
    <w:next w:val="695"/>
    <w:link w:val="740"/>
    <w:uiPriority w:val="11"/>
    <w:qFormat/>
    <w:pPr>
      <w:spacing w:before="200" w:after="200"/>
    </w:pPr>
    <w:rPr>
      <w:sz w:val="24"/>
      <w:szCs w:val="24"/>
    </w:rPr>
  </w:style>
  <w:style w:type="character" w:styleId="740" w:customStyle="1">
    <w:name w:val="Подзаголовок Знак"/>
    <w:link w:val="739"/>
    <w:uiPriority w:val="11"/>
    <w:rPr>
      <w:sz w:val="24"/>
      <w:szCs w:val="24"/>
    </w:rPr>
  </w:style>
  <w:style w:type="paragraph" w:styleId="741">
    <w:name w:val="Quote"/>
    <w:basedOn w:val="695"/>
    <w:next w:val="695"/>
    <w:link w:val="742"/>
    <w:uiPriority w:val="29"/>
    <w:qFormat/>
    <w:pPr>
      <w:ind w:left="720" w:right="720"/>
    </w:pPr>
    <w:rPr>
      <w:i/>
    </w:rPr>
  </w:style>
  <w:style w:type="character" w:styleId="742" w:customStyle="1">
    <w:name w:val="Цитата 2 Знак"/>
    <w:link w:val="741"/>
    <w:uiPriority w:val="29"/>
    <w:rPr>
      <w:i/>
    </w:rPr>
  </w:style>
  <w:style w:type="paragraph" w:styleId="743">
    <w:name w:val="Intense Quote"/>
    <w:basedOn w:val="695"/>
    <w:next w:val="695"/>
    <w:link w:val="744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4" w:customStyle="1">
    <w:name w:val="Выделенная цитата Знак"/>
    <w:link w:val="743"/>
    <w:uiPriority w:val="30"/>
    <w:rPr>
      <w:i/>
    </w:rPr>
  </w:style>
  <w:style w:type="paragraph" w:styleId="745">
    <w:name w:val="Header"/>
    <w:basedOn w:val="695"/>
    <w:link w:val="74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46" w:customStyle="1">
    <w:name w:val="Верхний колонтитул Знак"/>
    <w:link w:val="745"/>
    <w:uiPriority w:val="99"/>
  </w:style>
  <w:style w:type="paragraph" w:styleId="747">
    <w:name w:val="Footer"/>
    <w:basedOn w:val="695"/>
    <w:link w:val="74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48" w:customStyle="1">
    <w:name w:val="Нижний колонтитул Знак"/>
    <w:link w:val="747"/>
    <w:uiPriority w:val="99"/>
  </w:style>
  <w:style w:type="paragraph" w:styleId="749">
    <w:name w:val="Caption"/>
    <w:basedOn w:val="695"/>
    <w:next w:val="695"/>
    <w:link w:val="75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50" w:customStyle="1">
    <w:name w:val="Название объекта Знак"/>
    <w:link w:val="749"/>
    <w:uiPriority w:val="35"/>
    <w:rPr>
      <w:b/>
      <w:bCs/>
      <w:color w:val="4f81bd" w:themeColor="accent1"/>
      <w:sz w:val="18"/>
      <w:szCs w:val="18"/>
    </w:rPr>
  </w:style>
  <w:style w:type="table" w:styleId="751">
    <w:name w:val="Table Grid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2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3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4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5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6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8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0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81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82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83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84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85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86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87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88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89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90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91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92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93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94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95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96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97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98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99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00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15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16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17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18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19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20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21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6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7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8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9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0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1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2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43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44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45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46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47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48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49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57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58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59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60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61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62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63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64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65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66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67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68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69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70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71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72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73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74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75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76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77">
    <w:name w:val="Hyperlink"/>
    <w:uiPriority w:val="99"/>
    <w:unhideWhenUsed/>
    <w:rPr>
      <w:color w:val="0000ff" w:themeColor="hyperlink"/>
      <w:u w:val="single"/>
    </w:rPr>
  </w:style>
  <w:style w:type="paragraph" w:styleId="878">
    <w:name w:val="footnote text"/>
    <w:basedOn w:val="695"/>
    <w:link w:val="879"/>
    <w:uiPriority w:val="99"/>
    <w:semiHidden/>
    <w:unhideWhenUsed/>
    <w:pPr>
      <w:spacing w:after="40" w:line="240" w:lineRule="auto"/>
    </w:pPr>
    <w:rPr>
      <w:sz w:val="18"/>
    </w:rPr>
  </w:style>
  <w:style w:type="character" w:styleId="879" w:customStyle="1">
    <w:name w:val="Текст сноски Знак"/>
    <w:link w:val="878"/>
    <w:uiPriority w:val="99"/>
    <w:rPr>
      <w:sz w:val="18"/>
    </w:rPr>
  </w:style>
  <w:style w:type="character" w:styleId="880">
    <w:name w:val="footnote reference"/>
    <w:uiPriority w:val="99"/>
    <w:unhideWhenUsed/>
    <w:rPr>
      <w:vertAlign w:val="superscript"/>
    </w:rPr>
  </w:style>
  <w:style w:type="paragraph" w:styleId="881">
    <w:name w:val="endnote text"/>
    <w:basedOn w:val="695"/>
    <w:link w:val="882"/>
    <w:uiPriority w:val="99"/>
    <w:semiHidden/>
    <w:unhideWhenUsed/>
    <w:pPr>
      <w:spacing w:after="0" w:line="240" w:lineRule="auto"/>
    </w:pPr>
    <w:rPr>
      <w:sz w:val="20"/>
    </w:rPr>
  </w:style>
  <w:style w:type="character" w:styleId="882" w:customStyle="1">
    <w:name w:val="Текст концевой сноски Знак"/>
    <w:link w:val="881"/>
    <w:uiPriority w:val="99"/>
    <w:rPr>
      <w:sz w:val="20"/>
    </w:rPr>
  </w:style>
  <w:style w:type="character" w:styleId="883">
    <w:name w:val="endnote reference"/>
    <w:uiPriority w:val="99"/>
    <w:semiHidden/>
    <w:unhideWhenUsed/>
    <w:rPr>
      <w:vertAlign w:val="superscript"/>
    </w:rPr>
  </w:style>
  <w:style w:type="paragraph" w:styleId="884">
    <w:name w:val="toc 1"/>
    <w:basedOn w:val="695"/>
    <w:next w:val="695"/>
    <w:uiPriority w:val="39"/>
    <w:unhideWhenUsed/>
    <w:pPr>
      <w:spacing w:after="57"/>
    </w:pPr>
  </w:style>
  <w:style w:type="paragraph" w:styleId="885">
    <w:name w:val="toc 2"/>
    <w:basedOn w:val="695"/>
    <w:next w:val="695"/>
    <w:uiPriority w:val="39"/>
    <w:unhideWhenUsed/>
    <w:pPr>
      <w:ind w:left="283"/>
      <w:spacing w:after="57"/>
    </w:pPr>
  </w:style>
  <w:style w:type="paragraph" w:styleId="886">
    <w:name w:val="toc 3"/>
    <w:basedOn w:val="695"/>
    <w:next w:val="695"/>
    <w:uiPriority w:val="39"/>
    <w:unhideWhenUsed/>
    <w:pPr>
      <w:ind w:left="567"/>
      <w:spacing w:after="57"/>
    </w:pPr>
  </w:style>
  <w:style w:type="paragraph" w:styleId="887">
    <w:name w:val="toc 4"/>
    <w:basedOn w:val="695"/>
    <w:next w:val="695"/>
    <w:uiPriority w:val="39"/>
    <w:unhideWhenUsed/>
    <w:pPr>
      <w:ind w:left="850"/>
      <w:spacing w:after="57"/>
    </w:pPr>
  </w:style>
  <w:style w:type="paragraph" w:styleId="888">
    <w:name w:val="toc 5"/>
    <w:basedOn w:val="695"/>
    <w:next w:val="695"/>
    <w:uiPriority w:val="39"/>
    <w:unhideWhenUsed/>
    <w:pPr>
      <w:ind w:left="1134"/>
      <w:spacing w:after="57"/>
    </w:pPr>
  </w:style>
  <w:style w:type="paragraph" w:styleId="889">
    <w:name w:val="toc 6"/>
    <w:basedOn w:val="695"/>
    <w:next w:val="695"/>
    <w:uiPriority w:val="39"/>
    <w:unhideWhenUsed/>
    <w:pPr>
      <w:ind w:left="1417"/>
      <w:spacing w:after="57"/>
    </w:pPr>
  </w:style>
  <w:style w:type="paragraph" w:styleId="890">
    <w:name w:val="toc 7"/>
    <w:basedOn w:val="695"/>
    <w:next w:val="695"/>
    <w:uiPriority w:val="39"/>
    <w:unhideWhenUsed/>
    <w:pPr>
      <w:ind w:left="1701"/>
      <w:spacing w:after="57"/>
    </w:pPr>
  </w:style>
  <w:style w:type="paragraph" w:styleId="891">
    <w:name w:val="toc 8"/>
    <w:basedOn w:val="695"/>
    <w:next w:val="695"/>
    <w:uiPriority w:val="39"/>
    <w:unhideWhenUsed/>
    <w:pPr>
      <w:ind w:left="1984"/>
      <w:spacing w:after="57"/>
    </w:pPr>
  </w:style>
  <w:style w:type="paragraph" w:styleId="892">
    <w:name w:val="toc 9"/>
    <w:basedOn w:val="695"/>
    <w:next w:val="695"/>
    <w:uiPriority w:val="39"/>
    <w:unhideWhenUsed/>
    <w:pPr>
      <w:ind w:left="2268"/>
      <w:spacing w:after="57"/>
    </w:pPr>
  </w:style>
  <w:style w:type="paragraph" w:styleId="893">
    <w:name w:val="TOC Heading"/>
    <w:uiPriority w:val="39"/>
    <w:unhideWhenUsed/>
  </w:style>
  <w:style w:type="paragraph" w:styleId="894">
    <w:name w:val="table of figures"/>
    <w:basedOn w:val="695"/>
    <w:next w:val="695"/>
    <w:uiPriority w:val="99"/>
    <w:unhideWhenUsed/>
    <w:pPr>
      <w:spacing w:after="0"/>
    </w:pPr>
  </w:style>
  <w:style w:type="paragraph" w:styleId="895" w:customStyle="1">
    <w:name w:val="Стиль1"/>
    <w:basedOn w:val="897"/>
    <w:link w:val="896"/>
    <w:qFormat/>
    <w:rPr>
      <w:rFonts w:ascii="Tahoma" w:hAnsi="Tahoma" w:cs="Tahoma"/>
      <w:sz w:val="52"/>
      <w:szCs w:val="16"/>
    </w:rPr>
  </w:style>
  <w:style w:type="character" w:styleId="896" w:customStyle="1">
    <w:name w:val="Стиль1 Знак"/>
    <w:link w:val="895"/>
    <w:rPr>
      <w:rFonts w:ascii="Tahoma" w:hAnsi="Tahoma" w:cs="Tahoma"/>
      <w:sz w:val="52"/>
      <w:szCs w:val="16"/>
    </w:rPr>
  </w:style>
  <w:style w:type="paragraph" w:styleId="897">
    <w:name w:val="Balloon Text"/>
    <w:basedOn w:val="695"/>
    <w:link w:val="898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98" w:customStyle="1">
    <w:name w:val="Текст выноски Знак"/>
    <w:link w:val="897"/>
    <w:uiPriority w:val="99"/>
    <w:semiHidden/>
    <w:rPr>
      <w:rFonts w:ascii="Segoe UI" w:hAnsi="Segoe UI" w:cs="Segoe UI"/>
      <w:sz w:val="18"/>
      <w:szCs w:val="18"/>
    </w:rPr>
  </w:style>
  <w:style w:type="paragraph" w:styleId="899" w:customStyle="1">
    <w:name w:val="ConsPlusNormal"/>
    <w:qFormat/>
    <w:pPr>
      <w:widowControl w:val="off"/>
    </w:pPr>
    <w:rPr>
      <w:rFonts w:eastAsia="Times New Roman" w:cs="Calibri"/>
      <w:sz w:val="22"/>
      <w:szCs w:val="22"/>
      <w:lang w:eastAsia="ru-RU"/>
    </w:rPr>
  </w:style>
  <w:style w:type="paragraph" w:styleId="900" w:customStyle="1">
    <w:name w:val="ConsPlusTitle"/>
    <w:qFormat/>
    <w:pPr>
      <w:ind w:firstLine="709"/>
      <w:jc w:val="center"/>
      <w:widowControl w:val="off"/>
      <w:outlineLvl w:val="0"/>
    </w:pPr>
    <w:rPr>
      <w:rFonts w:ascii="PT Astra Serif" w:hAnsi="PT Astra Serif" w:eastAsia="Times New Roman" w:cs="Calibri"/>
      <w:b/>
      <w:sz w:val="28"/>
      <w:szCs w:val="28"/>
      <w:lang w:eastAsia="ru-RU"/>
    </w:rPr>
  </w:style>
  <w:style w:type="paragraph" w:styleId="901" w:customStyle="1">
    <w:name w:val="ConsPlusTitlePage"/>
    <w:pPr>
      <w:widowControl w:val="off"/>
    </w:pPr>
    <w:rPr>
      <w:rFonts w:ascii="Tahoma" w:hAnsi="Tahoma" w:eastAsia="Times New Roman" w:cs="Tahoma"/>
      <w:szCs w:val="22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А. Зонова</dc:creator>
  <cp:lastModifiedBy>pashkova.yus</cp:lastModifiedBy>
  <cp:revision>29</cp:revision>
  <dcterms:created xsi:type="dcterms:W3CDTF">2025-08-14T08:33:00Z</dcterms:created>
  <dcterms:modified xsi:type="dcterms:W3CDTF">2025-09-30T06:52:34Z</dcterms:modified>
  <cp:version>983040</cp:version>
</cp:coreProperties>
</file>