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10" w:rsidRDefault="00C13710" w:rsidP="00D15E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характеристики договора дарения</w:t>
      </w:r>
    </w:p>
    <w:p w:rsidR="00C13710" w:rsidRDefault="00C13710" w:rsidP="00D15E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B2375" w:rsidRDefault="00C13710" w:rsidP="00D15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статьей 572 Гражданского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дарения одна сторона (даритель) </w:t>
      </w:r>
      <w:hyperlink r:id="rId4" w:history="1">
        <w:r w:rsidRPr="00C13710">
          <w:rPr>
            <w:rFonts w:ascii="Times New Roman" w:hAnsi="Times New Roman" w:cs="Times New Roman"/>
            <w:b/>
            <w:sz w:val="28"/>
            <w:szCs w:val="28"/>
          </w:rPr>
          <w:t>безвозмездно</w:t>
        </w:r>
      </w:hyperlink>
      <w:r w:rsidRPr="00C137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  <w:proofErr w:type="gramEnd"/>
    </w:p>
    <w:p w:rsidR="00C13710" w:rsidRDefault="00C13710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10">
        <w:rPr>
          <w:rFonts w:ascii="Times New Roman" w:hAnsi="Times New Roman" w:cs="Times New Roman"/>
          <w:sz w:val="28"/>
          <w:szCs w:val="28"/>
        </w:rPr>
        <w:t>Договор дарения является реальным, то есть он действует с момента заключения. Не допускается заключение договора дарения, предусматривающего передачу дара после смерти дарителя (пункт 3 статьи 572 ГК РФ). Если при жизни дарителя переход права собственности не был зарегистрирован, то имущество может быть включено в наследственную массу дарителя.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со статьей 575 ГК РФ не допускается дарение, за исключением 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 xml:space="preserve">подарков, стоимость которых не превышает трех тысяч рублей </w:t>
      </w:r>
      <w:r w:rsidR="003156A6">
        <w:rPr>
          <w:rFonts w:ascii="Times New Roman" w:hAnsi="Times New Roman" w:cs="Times New Roman"/>
          <w:sz w:val="28"/>
          <w:szCs w:val="28"/>
        </w:rPr>
        <w:t xml:space="preserve">в </w:t>
      </w:r>
      <w:r w:rsidRPr="008B2375">
        <w:rPr>
          <w:rFonts w:ascii="Times New Roman" w:hAnsi="Times New Roman" w:cs="Times New Roman"/>
          <w:sz w:val="28"/>
          <w:szCs w:val="28"/>
        </w:rPr>
        <w:t>следующих случаях</w:t>
      </w:r>
      <w:proofErr w:type="gramStart"/>
      <w:r w:rsidRPr="008B237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- от имени малолетних и граждан, признанных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недееспособными, их законными представителями;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- работникам образовательных организаций, медицинских организаций, организаций, оказывающих социальные услуги,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аналогичных организаций, в том числе организаций для детей - 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- лицам, замещающим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должности Российской Федерации, государственные должности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Федерации, муниципальные должности, государственным служащим,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служащим, служащим Банка России в связи с их должностным положением или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с исполнением ими служебных обязанностей;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- в отношениях между коммерческими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Помимо запретов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в статье 576 ГК РФ содержатся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об ограничении дарения в ряде случаев.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Так, юридическое лицо, которому вещь принадлежит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праве хозяйственного ведения или оперативного управления, вправе подарить ее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согласия собственника, если законом не предусмотрено иное. Это ограничение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распространяется на обычные подарки небольшой стоимости.</w:t>
      </w:r>
    </w:p>
    <w:p w:rsidR="008B2375" w:rsidRPr="008B2375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75">
        <w:rPr>
          <w:rFonts w:ascii="Times New Roman" w:hAnsi="Times New Roman" w:cs="Times New Roman"/>
          <w:sz w:val="28"/>
          <w:szCs w:val="28"/>
        </w:rPr>
        <w:t>Дарение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имущества, находящегося в общей совместной собственности, допускается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согласию всех участников совместной собственности с соблюдением правил, предусмотренных статьей 253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375">
        <w:rPr>
          <w:rFonts w:ascii="Times New Roman" w:hAnsi="Times New Roman" w:cs="Times New Roman"/>
          <w:sz w:val="28"/>
          <w:szCs w:val="28"/>
        </w:rPr>
        <w:t>Кодекса РФ.</w:t>
      </w:r>
    </w:p>
    <w:p w:rsidR="008B2375" w:rsidRPr="00C13710" w:rsidRDefault="008B2375" w:rsidP="00D15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B2375" w:rsidRPr="00C13710" w:rsidSect="00E0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13710"/>
    <w:rsid w:val="003156A6"/>
    <w:rsid w:val="008B2375"/>
    <w:rsid w:val="00C13710"/>
    <w:rsid w:val="00D15E90"/>
    <w:rsid w:val="00E070C9"/>
    <w:rsid w:val="00F0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74034&amp;dst=10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5</cp:revision>
  <cp:lastPrinted>2024-05-22T08:08:00Z</cp:lastPrinted>
  <dcterms:created xsi:type="dcterms:W3CDTF">2024-05-20T08:19:00Z</dcterms:created>
  <dcterms:modified xsi:type="dcterms:W3CDTF">2024-05-22T08:33:00Z</dcterms:modified>
</cp:coreProperties>
</file>