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2DE3" w:rsidRPr="006D3664" w:rsidRDefault="00DA2DE3" w:rsidP="00DA2DE3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6D3664">
        <w:rPr>
          <w:rFonts w:ascii="Times New Roman" w:hAnsi="Times New Roman" w:cs="Times New Roman"/>
          <w:sz w:val="28"/>
          <w:szCs w:val="28"/>
        </w:rPr>
        <w:t>Закон Алтайского края от 10.07.2002 №46-ЗС «Об административной ответственности за совершение правонарушений на территории Алтайского края»</w:t>
      </w:r>
    </w:p>
    <w:p w:rsidR="00DA2DE3" w:rsidRPr="006D3664" w:rsidRDefault="00DA2DE3">
      <w:pPr>
        <w:pStyle w:val="ConsPlusTitle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FF7945" w:rsidRPr="00FF7945" w:rsidRDefault="00FF7945" w:rsidP="00FF7945">
      <w:pPr>
        <w:pStyle w:val="ConsPlusTitle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F7945">
        <w:rPr>
          <w:rFonts w:ascii="Times New Roman" w:hAnsi="Times New Roman" w:cs="Times New Roman"/>
          <w:sz w:val="28"/>
          <w:szCs w:val="28"/>
        </w:rPr>
        <w:t>Статья 27. Нарушения муниципальных нормативных правовых актов в области благоустройства территорий муниципальных образований</w:t>
      </w:r>
    </w:p>
    <w:p w:rsidR="00F84942" w:rsidRDefault="00FF7945" w:rsidP="00F8494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F7945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6">
        <w:r w:rsidRPr="00FF7945"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 w:rsidRPr="00FF7945">
        <w:rPr>
          <w:rFonts w:ascii="Times New Roman" w:hAnsi="Times New Roman" w:cs="Times New Roman"/>
          <w:sz w:val="28"/>
          <w:szCs w:val="28"/>
        </w:rPr>
        <w:t xml:space="preserve"> Алтайского края от 05.03.2020 N 15-ЗС)</w:t>
      </w:r>
    </w:p>
    <w:p w:rsidR="00FF7945" w:rsidRPr="00FF7945" w:rsidRDefault="00FF7945" w:rsidP="00F8494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F7945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7">
        <w:r w:rsidRPr="00FF7945"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 w:rsidRPr="00FF7945">
        <w:rPr>
          <w:rFonts w:ascii="Times New Roman" w:hAnsi="Times New Roman" w:cs="Times New Roman"/>
          <w:sz w:val="28"/>
          <w:szCs w:val="28"/>
        </w:rPr>
        <w:t xml:space="preserve"> Алтайского края от 06.06.2018 N 30-ЗС)</w:t>
      </w:r>
    </w:p>
    <w:p w:rsidR="00FF7945" w:rsidRPr="00FF7945" w:rsidRDefault="00FF7945" w:rsidP="00FF794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84942" w:rsidRDefault="00F84942" w:rsidP="00F84942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 w:cs="Times New Roman"/>
          <w:sz w:val="28"/>
          <w:szCs w:val="28"/>
        </w:rPr>
        <w:t>Ненадлежащая уборка территорий общего пользования, включая прилегающие территории, в том числе неосуществление очистки от листвы, порубочных остатков деревьев и других остатков растительности, складирование и (или) временное хранение мусора, золы (</w:t>
      </w:r>
      <w:proofErr w:type="spellStart"/>
      <w:r>
        <w:rPr>
          <w:rFonts w:ascii="Times New Roman" w:hAnsi="Times New Roman" w:cs="Times New Roman"/>
          <w:sz w:val="28"/>
          <w:szCs w:val="28"/>
        </w:rPr>
        <w:t>золошлаковых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отходов), сухой травы, грунта, твердого топлива и строительных материалов на территориях общего пользования, вне специально отведенных мест, вынос грязи, грунта с территории строительной площадки, мест выполнения земляных, ремонтных и иных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работ на территорию общего пользования, в том числе с помощью машин, механизмов и иной техники, если эти действия не влекут ответственности, предусмотренной </w:t>
      </w:r>
      <w:hyperlink r:id="rId8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правонарушениях, -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влечет предупреждение или наложение административного штрафа на граждан в размере от пятисот до трех тысяч рублей; на должностных лиц - от одной тысячи до десяти тысяч рублей; на юридических лиц - от пяти тысяч до пятидесяти тысяч рублей.</w:t>
      </w:r>
    </w:p>
    <w:p w:rsidR="00F84942" w:rsidRDefault="00F84942" w:rsidP="00F8494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(п. 1 в ред. </w:t>
      </w:r>
      <w:hyperlink r:id="rId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Алтайского края от 05.10.2022 N 74-ЗС)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Мойка транспортных средств в местах общего пользования, если эти действия не влекут ответственности, предусмотренной </w:t>
      </w:r>
      <w:hyperlink r:id="rId10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правонарушениях, -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влечет предупреждение или наложение административного штрафа на граждан в размере от пятисот до трех тысяч рублей.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Ненадлежащее содержание фасадов зданий, строений, сооружений лицами, обязанными содержать указанные объекты, повлекшее повреждение поверхности фасадов зданий, строений, сооружений, архитектурных и художественно-скульптурных деталей зданий и сооружений, в том числе колонн, пилястр, капителей, фризов, барельефов, лепных украшений, орнаментов, мозаик, художественных росписей, выступающих элементов фасадов зданий, строений, сооружений, в том числе балконов, лоджий, эркеров, тамбуров, карнизов, козырьков, ступеней, разрушение ограждений балконов, лоджий, парапетов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водостоков, если эти действия не влекут ответственности, предусмотренной </w:t>
      </w:r>
      <w:hyperlink r:id="rId11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правонарушениях, -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влечет предупреждение или наложение административного штрафа на граждан в размере от пятисот до трех тысяч рублей; на должностных лиц - от одной тысячи до десяти тысяч рублей; на юридических лиц - от пяти тысяч до пятидесяти тысяч рублей.</w:t>
      </w:r>
    </w:p>
    <w:p w:rsidR="00F84942" w:rsidRDefault="00F84942" w:rsidP="00F8494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(п. 3 в ред. </w:t>
      </w:r>
      <w:hyperlink r:id="rId1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Алтайского края от 05.10.2022 N 74-ЗС)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Нарушения правил организации освещения территории муниципального образования, включая архитектурную подсветку зданий, строений, сооружений, выразившиеся в следующем: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непринятие собственниками (иными законными владельцами) зданий, строений, сооружений или уполномоченными ими лицами мер по освещению прилегающих территорий, если эти действия не влекут ответственности, предусмотренной </w:t>
      </w:r>
      <w:hyperlink r:id="rId1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правонарушениях;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нарушение утвержденного уполномоченным органом местного самоуправления расписания (графика) освещения территорий общего пользования, если эти действия не влекут ответственности, предусмотренной </w:t>
      </w:r>
      <w:hyperlink r:id="rId1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правонарушениях;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производство работ по устройству архитектурного освещения фасадов зданий, строений, сооружений без согласования с уполномоченным органом местного самоуправления, если эти действия не влекут ответственности, предусмотренной </w:t>
      </w:r>
      <w:hyperlink r:id="rId1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правонарушениях, -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влечет предупреждение или наложение административного штрафа на должностных лиц в размере от одной тысячи до десяти тысяч рублей; на юридических лиц - от пяти тысяч до пятидесяти тысяч рублей.</w:t>
      </w:r>
    </w:p>
    <w:p w:rsidR="00F84942" w:rsidRDefault="00F84942" w:rsidP="00F8494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(п. 4 в ред. </w:t>
      </w:r>
      <w:hyperlink r:id="rId1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Алтайского края от 05.10.2022 N 74-ЗС)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Размещение объявлений и иной информации, не являющейся рекламой, в местах, не предназначенных для этих целей, а также самовольное нанесение рисунков и надписей на объектах благоустройства -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влечет предупреждение или наложение административного штрафа на граждан в размере от пятисот до трех тысяч рублей; на должностных лиц - от одной тысячи до десяти тысяч рублей; на юридических лиц - от пяти тысяч до пятидесяти тысяч рублей.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Размещение тракторов, самоходных дорожно-строительных машин и иных транспортных средств и прицепов к ним, прицепных и стационарных сельскохозяйственных машин на газоне или иной территории, занятой зелеными </w:t>
      </w:r>
      <w:r>
        <w:rPr>
          <w:rFonts w:ascii="Times New Roman" w:hAnsi="Times New Roman" w:cs="Times New Roman"/>
          <w:sz w:val="28"/>
          <w:szCs w:val="28"/>
        </w:rPr>
        <w:lastRenderedPageBreak/>
        <w:t>насаждениями, детских и спортивных площадках, площадках для выгула животных, не связанное с нарушением правил стоянки и остановки транспортных средств, -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влечет предупреждение или наложение административного штрафа на граждан в размере от пятисот до трех тысяч рублей; на должностных лиц - от одной тысячи до десяти тысяч рублей; на юридических лиц - от пяти тысяч до пятидесяти тысяч рублей.</w:t>
      </w:r>
    </w:p>
    <w:p w:rsidR="00F84942" w:rsidRDefault="00F84942" w:rsidP="00F8494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6 в ред. </w:t>
      </w:r>
      <w:hyperlink r:id="rId1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Алтайского края от 05.03.2020 N 15-ЗС)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Нарушения требований к размещению и содержанию детских и спортивных площадок, площадок для выгула животных, ограждений, малых архитектурных форм, в том числе скамеек, урн и других элементов благоустройства, выразившиеся в следующем: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размещение детских и спортивных площадок, площадок для выгула животных с нарушением разработанного проекта благоустройства, за исключением случаев их размещения при строительстве объектов капитального строительства, если эти действия не влекут ответственности, предусмотренной </w:t>
      </w:r>
      <w:hyperlink r:id="rId18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правонарушениях;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2) невыполнение лицами, разместившими детскую площадку, игровое оборудование, спортивную площадку, в случае отсутствия лица, разместившего детскую площадку, спортивную площадку, - правообладателем земельного участка, на котором размещена детская площадка, спортивная площадка, обязанности по ее содержанию, в том числе по уборке ее территории, осмотру игрового или спортивного оборудования и обеспечению эксплуатационной надежности имеющихся функциональных элементов, если эти действия не влекут ответственности, предусмотренной </w:t>
      </w:r>
      <w:hyperlink r:id="rId1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  <w:proofErr w:type="gramEnd"/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правонарушениях;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невыполнение лицом, организовавшим площадку для выгула животных, обязанности по содержанию площадки для выгула животных и элементов благоустройства на ее территории, если эти действия не влекут ответственности, предусмотренной </w:t>
      </w:r>
      <w:hyperlink r:id="rId20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правонарушениях;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невыполнение владельцем ограждения, в случае его отсутствия - правообладателем земельного участка, на котором расположено ограждение, обязанности по обеспечению ухода за внешним видом ограждения, устранению повреждений конструктивных элементов ограждения, если эти действия не влекут ответственности, предусмотренной </w:t>
      </w:r>
      <w:hyperlink r:id="rId21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правонарушениях;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5) повреждение или использование не по назначению либо уничтожение малых архитектурных форм, в том числе скамеек, урн и других элементов благоустройства, если эти действия не влекут ответственности, предусмотренной </w:t>
      </w:r>
      <w:hyperlink r:id="rId2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правонарушениях, -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влечет предупреждение или наложение административного штрафа на граждан в размере от пятисот до трех тысяч рублей; на должностных лиц - от одной тысячи до десяти тысяч рублей; на юридических лиц - от пяти тысяч до пятидесяти тысяч рублей.</w:t>
      </w:r>
    </w:p>
    <w:p w:rsidR="00F84942" w:rsidRDefault="00F84942" w:rsidP="00F8494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(п. 7 в ред. </w:t>
      </w:r>
      <w:hyperlink r:id="rId2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Алтайского края от 05.10.2022 N 74-ЗС)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Воспрепятствование стоку ливневых вод в систему ливневой канализации при ее наличии, а в случае отсутствия ливневой канализации - естественному стоку ливневых вод, повлекшее подтопление территории общего пользования, если эти действия не влекут ответственности, предусмотренной </w:t>
      </w:r>
      <w:hyperlink r:id="rId2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правонарушениях, -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влечет предупреждение или наложение административного штрафа на граждан в размере от пятисот до трех тысяч рублей; на должностных лиц - от одной тысячи до десяти тысяч рублей; на юридических лиц - от пяти тысяч до пятидесяти тысяч рублей.</w:t>
      </w:r>
    </w:p>
    <w:p w:rsidR="00F84942" w:rsidRDefault="00F84942" w:rsidP="00F8494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(п. 8 в ред. </w:t>
      </w:r>
      <w:hyperlink r:id="rId2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Алтайского края от 05.10.2022 N 74-ЗС)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Нарушения порядка проведения земляных работ, выразившиеся в следующем: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1) производство земляных работ на участках территорий общего пользования, связанных со вскрытием грунта и нарушением благоустройства (первичного вида) территории, без разрешения на проведение земляных работ или с нарушением сроков, установленных в указанном разрешении либо в графике проведения земляных работ или ином документе, связанном с их проведением, которые выдаются уполномоченным органом местного самоуправления, если эти действия не влекут ответственности, предусмотренной </w:t>
      </w:r>
      <w:hyperlink r:id="rId2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  <w:proofErr w:type="gramEnd"/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правонарушениях;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нарушение условий проведения земляных работ, установленных в выданном уполномоченным органом местного самоуправления разрешении, если эти действия не влекут ответственности, предусмотренной </w:t>
      </w:r>
      <w:hyperlink r:id="rId2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правонарушениях;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несоблюдение требований к виду, форме либо размерам ограждений места производства земляных работ либо отсутствие ограждения места производства земляных работ, если эти действия не влекут ответственности, предусмотренной </w:t>
      </w:r>
      <w:hyperlink r:id="rId28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правонарушениях;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4)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необеспечение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свободных и безопасных подходов и подъездов к прилегающим к месту проведения земляных работ зданиям, строениям и сооружениям, если эти действия не влекут ответственности, предусмотренной </w:t>
      </w:r>
      <w:hyperlink r:id="rId2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правонарушениях;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невосстановление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благоустройства территории после проведения земляных работ в установленные сроки, если эти действия не влекут ответственности, предусмотренной </w:t>
      </w:r>
      <w:hyperlink r:id="rId30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правонарушениях, -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влечет предупреждение или наложение административного штрафа на граждан в размере от пятисот до трех тысяч рублей; на должностных лиц - от одной тысячи до десяти тысяч рублей; на юридических лиц - от пяти тысяч до пятидесяти тысяч рублей.</w:t>
      </w:r>
    </w:p>
    <w:p w:rsidR="00F84942" w:rsidRDefault="00F84942" w:rsidP="00F8494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(п. 9 в ред. </w:t>
      </w:r>
      <w:hyperlink r:id="rId31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Алтайского края от 05.10.2022 N 74-ЗС)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Выпас сельскохозяйственных животных и домашней птицы вне специально отведенных для этих целей мест, установленных органами местного самоуправления, а также неконтролируемый выпас сельскохозяйственных животных на территории населенного пункта за исключением случаев, предусмотренных </w:t>
      </w:r>
      <w:hyperlink r:id="rId3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статьей 8.26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3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частью 1 статьи 11.21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Кодекса Российской Федерации об административных правонарушениях, -</w:t>
      </w:r>
      <w:proofErr w:type="gramEnd"/>
    </w:p>
    <w:p w:rsidR="00F84942" w:rsidRDefault="00F84942" w:rsidP="00F8494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(в ред. Законов Алтайского края от 06.07.2018 </w:t>
      </w:r>
      <w:hyperlink r:id="rId3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N 44-ЗС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от 07.09.2023 </w:t>
      </w:r>
      <w:hyperlink r:id="rId3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N 49-ЗС</w:t>
        </w:r>
      </w:hyperlink>
      <w:r>
        <w:rPr>
          <w:rFonts w:ascii="Times New Roman" w:hAnsi="Times New Roman" w:cs="Times New Roman"/>
          <w:sz w:val="28"/>
          <w:szCs w:val="28"/>
        </w:rPr>
        <w:t>)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влечет предупреждение или наложение административного штрафа на граждан в размере от пятисот до трех тысяч рублей; на должностных лиц - от одной тысячи до десяти тысяч рублей; на юридических лиц - от пяти тысяч до пятидесяти тысяч рублей.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Непроведение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мероприятий по уборке снега, наледи, обледенения, сосулек с кровель, входных групп, козырьков, пандусов зданий (за исключением жилых домов), строений и сооружений, а также перед входами в здания (за исключением жилых домов), строения и сооружения, если эти действия не влекут ответственности, предусмотренной </w:t>
      </w:r>
      <w:hyperlink r:id="rId3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правонарушениях, -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влечет предупреждение или наложение административного штрафа на граждан в размере от пятисот до трех тысяч рублей; на должностных лиц - от одной тысячи до десяти тысяч рублей; на юридических лиц - от пяти тысяч до пятидесяти тысяч рублей.</w:t>
      </w:r>
    </w:p>
    <w:p w:rsidR="00F84942" w:rsidRDefault="00F84942" w:rsidP="00F8494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(п. 11 в ред. </w:t>
      </w:r>
      <w:hyperlink r:id="rId3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Алтайского края от 05.10.2022 N 74-ЗС)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Нарушения порядка размещения, содержания и эксплуатации объектов праздничного оформления, выразившиеся в следующем: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1) размещение и демонтаж праздничного оформления собственниками (иными законными владельцами) зданий, строений, сооружений с нарушением сроков, установленных муниципальными правовыми актами, если эти действия не влекут ответственности, предусмотренной </w:t>
      </w:r>
      <w:hyperlink r:id="rId38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правонарушениях;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неустранение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собственниками (иными законными владельцами) повреждений, загрязнений объектов праздничного оформления зданий, строений, сооружений, нестационарных объектов, если эти действия не влекут ответственности, предусмотренной </w:t>
      </w:r>
      <w:hyperlink r:id="rId3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правонарушениях;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повреждение объектов праздничного оформления, если эти действия не влекут ответственности, предусмотренной </w:t>
      </w:r>
      <w:hyperlink r:id="rId40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правонарушениях, -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влечет предупреждение или наложение административного штрафа на граждан в размере от пятисот до трех тысяч рублей; на должностных лиц - от одной тысячи до десяти тысяч рублей; на юридических лиц - от пяти тысяч до пятидесяти тысяч рублей.</w:t>
      </w:r>
    </w:p>
    <w:p w:rsidR="00F84942" w:rsidRDefault="00F84942" w:rsidP="00F8494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(п. 12 в ред. </w:t>
      </w:r>
      <w:hyperlink r:id="rId41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Алтайского края от 05.10.2022 N 74-ЗС)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Воспрепятствование проведению работ по ручной или механизированной уборке проезжей части дорог, территорий общего пользования,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внутридворовых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внутриквартальных проездов, дворовых территорий, придомовых территорий от снега, наледи и (или) удалению сосулек, а также деятельности специализированной организации по сбору и вывозу (транспортировке) с помощью транспортных средств твердых коммунальных отходов из мест, предназначенных для их накопления (временного складирования) в контейнерах, мусоросборниках или на специально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отведенных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площадках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если эти действия не влекут ответственности, предусмотренной </w:t>
      </w:r>
      <w:hyperlink r:id="rId4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правонарушениях, -</w:t>
      </w:r>
    </w:p>
    <w:p w:rsidR="00F84942" w:rsidRDefault="00F84942" w:rsidP="00F84942">
      <w:pPr>
        <w:autoSpaceDE w:val="0"/>
        <w:autoSpaceDN w:val="0"/>
        <w:adjustRightInd w:val="0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влечет предупреждение или наложение административного штрафа на граждан в размере от пятисот до трех тысяч рублей; на должностных лиц - от одной тысячи до десяти тысяч рублей; на юридических лиц - от пяти тысяч до пятидесяти тысяч рублей.</w:t>
      </w:r>
    </w:p>
    <w:p w:rsidR="00F84942" w:rsidRDefault="00F84942" w:rsidP="00F8494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(п. 13 </w:t>
      </w:r>
      <w:proofErr w:type="gramStart"/>
      <w:r>
        <w:rPr>
          <w:rFonts w:ascii="Times New Roman" w:hAnsi="Times New Roman" w:cs="Times New Roman"/>
          <w:sz w:val="28"/>
          <w:szCs w:val="28"/>
        </w:rPr>
        <w:t>введен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4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Алтайского края от 05.10.2022 N 74-ЗС)</w:t>
      </w:r>
    </w:p>
    <w:p w:rsidR="00AA0111" w:rsidRPr="006D3664" w:rsidRDefault="00AA0111" w:rsidP="00F8494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sectPr w:rsidR="00AA0111" w:rsidRPr="006D3664" w:rsidSect="00FF7945">
      <w:headerReference w:type="first" r:id="rId44"/>
      <w:pgSz w:w="11906" w:h="16838"/>
      <w:pgMar w:top="1440" w:right="566" w:bottom="1440" w:left="1133" w:header="0" w:footer="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55EC" w:rsidRDefault="009855EC" w:rsidP="00FF7945">
      <w:r>
        <w:separator/>
      </w:r>
    </w:p>
  </w:endnote>
  <w:endnote w:type="continuationSeparator" w:id="0">
    <w:p w:rsidR="009855EC" w:rsidRDefault="009855EC" w:rsidP="00FF79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55EC" w:rsidRDefault="009855EC" w:rsidP="00FF7945">
      <w:r>
        <w:separator/>
      </w:r>
    </w:p>
  </w:footnote>
  <w:footnote w:type="continuationSeparator" w:id="0">
    <w:p w:rsidR="009855EC" w:rsidRDefault="009855EC" w:rsidP="00FF794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916905"/>
      <w:docPartObj>
        <w:docPartGallery w:val="Page Numbers (Top of Page)"/>
        <w:docPartUnique/>
      </w:docPartObj>
    </w:sdtPr>
    <w:sdtContent>
      <w:p w:rsidR="00FF7945" w:rsidRDefault="000E60BF">
        <w:pPr>
          <w:pStyle w:val="a3"/>
          <w:jc w:val="right"/>
        </w:pPr>
        <w:fldSimple w:instr=" PAGE   \* MERGEFORMAT ">
          <w:r w:rsidR="00FF7945">
            <w:rPr>
              <w:noProof/>
            </w:rPr>
            <w:t>1</w:t>
          </w:r>
        </w:fldSimple>
      </w:p>
    </w:sdtContent>
  </w:sdt>
  <w:p w:rsidR="00FF7945" w:rsidRDefault="00FF7945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AA0111"/>
    <w:rsid w:val="000E60BF"/>
    <w:rsid w:val="006D3664"/>
    <w:rsid w:val="009855EC"/>
    <w:rsid w:val="00AA0111"/>
    <w:rsid w:val="00B22B95"/>
    <w:rsid w:val="00DA2DE3"/>
    <w:rsid w:val="00E5092F"/>
    <w:rsid w:val="00F84942"/>
    <w:rsid w:val="00FF79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2B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A0111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">
    <w:name w:val="ConsPlusNonformat"/>
    <w:rsid w:val="00AA0111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rsid w:val="00AA0111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">
    <w:name w:val="ConsPlusCell"/>
    <w:rsid w:val="00AA0111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rsid w:val="00AA0111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">
    <w:name w:val="ConsPlusTitlePage"/>
    <w:rsid w:val="00AA0111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rsid w:val="00AA0111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rsid w:val="00AA0111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0">
    <w:name w:val="ConsPlusTextList"/>
    <w:rsid w:val="00AA0111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styleId="a3">
    <w:name w:val="header"/>
    <w:basedOn w:val="a"/>
    <w:link w:val="a4"/>
    <w:uiPriority w:val="99"/>
    <w:unhideWhenUsed/>
    <w:rsid w:val="00FF794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F7945"/>
  </w:style>
  <w:style w:type="paragraph" w:styleId="a5">
    <w:name w:val="footer"/>
    <w:basedOn w:val="a"/>
    <w:link w:val="a6"/>
    <w:uiPriority w:val="99"/>
    <w:semiHidden/>
    <w:unhideWhenUsed/>
    <w:rsid w:val="00FF794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F794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305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83238" TargetMode="External"/><Relationship Id="rId13" Type="http://schemas.openxmlformats.org/officeDocument/2006/relationships/hyperlink" Target="https://login.consultant.ru/link/?req=doc&amp;base=LAW&amp;n=483238" TargetMode="External"/><Relationship Id="rId18" Type="http://schemas.openxmlformats.org/officeDocument/2006/relationships/hyperlink" Target="https://login.consultant.ru/link/?req=doc&amp;base=LAW&amp;n=483238" TargetMode="External"/><Relationship Id="rId26" Type="http://schemas.openxmlformats.org/officeDocument/2006/relationships/hyperlink" Target="https://login.consultant.ru/link/?req=doc&amp;base=LAW&amp;n=483238" TargetMode="External"/><Relationship Id="rId39" Type="http://schemas.openxmlformats.org/officeDocument/2006/relationships/hyperlink" Target="https://login.consultant.ru/link/?req=doc&amp;base=LAW&amp;n=483238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LAW&amp;n=483238" TargetMode="External"/><Relationship Id="rId34" Type="http://schemas.openxmlformats.org/officeDocument/2006/relationships/hyperlink" Target="https://login.consultant.ru/link/?req=doc&amp;base=RLAW016&amp;n=93821&amp;dst=100018" TargetMode="External"/><Relationship Id="rId42" Type="http://schemas.openxmlformats.org/officeDocument/2006/relationships/hyperlink" Target="https://login.consultant.ru/link/?req=doc&amp;base=LAW&amp;n=483238" TargetMode="External"/><Relationship Id="rId7" Type="http://schemas.openxmlformats.org/officeDocument/2006/relationships/hyperlink" Target="consultantplus://offline/ref=4DC71AC2E987015415483D7155587203DFD7438A2117BC50B2D4C675929FFF77097DDED915771D3007689FCAE5CB737B090724E45ABB1BEA90CD39ADkEE" TargetMode="External"/><Relationship Id="rId12" Type="http://schemas.openxmlformats.org/officeDocument/2006/relationships/hyperlink" Target="https://login.consultant.ru/link/?req=doc&amp;base=RLAW016&amp;n=108854&amp;dst=100011" TargetMode="External"/><Relationship Id="rId17" Type="http://schemas.openxmlformats.org/officeDocument/2006/relationships/hyperlink" Target="https://login.consultant.ru/link/?req=doc&amp;base=RLAW016&amp;n=89652&amp;dst=100013" TargetMode="External"/><Relationship Id="rId25" Type="http://schemas.openxmlformats.org/officeDocument/2006/relationships/hyperlink" Target="https://login.consultant.ru/link/?req=doc&amp;base=RLAW016&amp;n=108854&amp;dst=100027" TargetMode="External"/><Relationship Id="rId33" Type="http://schemas.openxmlformats.org/officeDocument/2006/relationships/hyperlink" Target="https://login.consultant.ru/link/?req=doc&amp;base=LAW&amp;n=483238&amp;dst=104166" TargetMode="External"/><Relationship Id="rId38" Type="http://schemas.openxmlformats.org/officeDocument/2006/relationships/hyperlink" Target="https://login.consultant.ru/link/?req=doc&amp;base=LAW&amp;n=483238" TargetMode="External"/><Relationship Id="rId46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016&amp;n=108854&amp;dst=100014" TargetMode="External"/><Relationship Id="rId20" Type="http://schemas.openxmlformats.org/officeDocument/2006/relationships/hyperlink" Target="https://login.consultant.ru/link/?req=doc&amp;base=LAW&amp;n=483238" TargetMode="External"/><Relationship Id="rId29" Type="http://schemas.openxmlformats.org/officeDocument/2006/relationships/hyperlink" Target="https://login.consultant.ru/link/?req=doc&amp;base=LAW&amp;n=483238" TargetMode="External"/><Relationship Id="rId41" Type="http://schemas.openxmlformats.org/officeDocument/2006/relationships/hyperlink" Target="https://login.consultant.ru/link/?req=doc&amp;base=RLAW016&amp;n=108854&amp;dst=100039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DC71AC2E987015415483D7155587203DFD7438A2E19B351B1D4C675929FFF77097DDED915771D3007689FC5E5CB737B090724E45ABB1BEA90CD39ADkEE" TargetMode="External"/><Relationship Id="rId11" Type="http://schemas.openxmlformats.org/officeDocument/2006/relationships/hyperlink" Target="https://login.consultant.ru/link/?req=doc&amp;base=LAW&amp;n=483238" TargetMode="External"/><Relationship Id="rId24" Type="http://schemas.openxmlformats.org/officeDocument/2006/relationships/hyperlink" Target="https://login.consultant.ru/link/?req=doc&amp;base=LAW&amp;n=483238" TargetMode="External"/><Relationship Id="rId32" Type="http://schemas.openxmlformats.org/officeDocument/2006/relationships/hyperlink" Target="https://login.consultant.ru/link/?req=doc&amp;base=LAW&amp;n=483238&amp;dst=847" TargetMode="External"/><Relationship Id="rId37" Type="http://schemas.openxmlformats.org/officeDocument/2006/relationships/hyperlink" Target="https://login.consultant.ru/link/?req=doc&amp;base=RLAW016&amp;n=108854&amp;dst=100036" TargetMode="External"/><Relationship Id="rId40" Type="http://schemas.openxmlformats.org/officeDocument/2006/relationships/hyperlink" Target="https://login.consultant.ru/link/?req=doc&amp;base=LAW&amp;n=483238" TargetMode="External"/><Relationship Id="rId45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https://login.consultant.ru/link/?req=doc&amp;base=LAW&amp;n=483238" TargetMode="External"/><Relationship Id="rId23" Type="http://schemas.openxmlformats.org/officeDocument/2006/relationships/hyperlink" Target="https://login.consultant.ru/link/?req=doc&amp;base=RLAW016&amp;n=108854&amp;dst=100019" TargetMode="External"/><Relationship Id="rId28" Type="http://schemas.openxmlformats.org/officeDocument/2006/relationships/hyperlink" Target="https://login.consultant.ru/link/?req=doc&amp;base=LAW&amp;n=483238" TargetMode="External"/><Relationship Id="rId36" Type="http://schemas.openxmlformats.org/officeDocument/2006/relationships/hyperlink" Target="https://login.consultant.ru/link/?req=doc&amp;base=LAW&amp;n=483238" TargetMode="External"/><Relationship Id="rId10" Type="http://schemas.openxmlformats.org/officeDocument/2006/relationships/hyperlink" Target="https://login.consultant.ru/link/?req=doc&amp;base=LAW&amp;n=483238" TargetMode="External"/><Relationship Id="rId19" Type="http://schemas.openxmlformats.org/officeDocument/2006/relationships/hyperlink" Target="https://login.consultant.ru/link/?req=doc&amp;base=LAW&amp;n=483238" TargetMode="External"/><Relationship Id="rId31" Type="http://schemas.openxmlformats.org/officeDocument/2006/relationships/hyperlink" Target="https://login.consultant.ru/link/?req=doc&amp;base=RLAW016&amp;n=108854&amp;dst=100029" TargetMode="External"/><Relationship Id="rId44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https://login.consultant.ru/link/?req=doc&amp;base=RLAW016&amp;n=108854&amp;dst=100008" TargetMode="External"/><Relationship Id="rId14" Type="http://schemas.openxmlformats.org/officeDocument/2006/relationships/hyperlink" Target="https://login.consultant.ru/link/?req=doc&amp;base=LAW&amp;n=483238" TargetMode="External"/><Relationship Id="rId22" Type="http://schemas.openxmlformats.org/officeDocument/2006/relationships/hyperlink" Target="https://login.consultant.ru/link/?req=doc&amp;base=LAW&amp;n=483238" TargetMode="External"/><Relationship Id="rId27" Type="http://schemas.openxmlformats.org/officeDocument/2006/relationships/hyperlink" Target="https://login.consultant.ru/link/?req=doc&amp;base=LAW&amp;n=483238" TargetMode="External"/><Relationship Id="rId30" Type="http://schemas.openxmlformats.org/officeDocument/2006/relationships/hyperlink" Target="https://login.consultant.ru/link/?req=doc&amp;base=LAW&amp;n=483238" TargetMode="External"/><Relationship Id="rId35" Type="http://schemas.openxmlformats.org/officeDocument/2006/relationships/hyperlink" Target="https://login.consultant.ru/link/?req=doc&amp;base=RLAW016&amp;n=130604&amp;dst=100008" TargetMode="External"/><Relationship Id="rId43" Type="http://schemas.openxmlformats.org/officeDocument/2006/relationships/hyperlink" Target="https://login.consultant.ru/link/?req=doc&amp;base=RLAW016&amp;n=108854&amp;dst=1000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2530</Words>
  <Characters>14421</Characters>
  <Application>Microsoft Office Word</Application>
  <DocSecurity>0</DocSecurity>
  <Lines>120</Lines>
  <Paragraphs>33</Paragraphs>
  <ScaleCrop>false</ScaleCrop>
  <Company>КонсультантПлюс Версия 4022.00.55</Company>
  <LinksUpToDate>false</LinksUpToDate>
  <CharactersWithSpaces>16918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Алтайского края от 10.07.2002 N 46-ЗС
(ред. от 05.10.2022)
"Об административной ответственности за совершение правонарушений на территории Алтайского края"
(принят Постановлением АКСНД от 03.07.2002 N 182)</dc:title>
  <dc:creator>pressa</dc:creator>
  <cp:lastModifiedBy>zamukx</cp:lastModifiedBy>
  <cp:revision>2</cp:revision>
  <dcterms:created xsi:type="dcterms:W3CDTF">2025-04-09T04:41:00Z</dcterms:created>
  <dcterms:modified xsi:type="dcterms:W3CDTF">2025-04-09T04:41:00Z</dcterms:modified>
</cp:coreProperties>
</file>