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Руководитель коммерческой организации по инициативе прокурора Железнодорожного района г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.Б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арнаула привлечен к административной ответственности за совершение коррупционного правонарушения</w:t>
      </w: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eastAsia="PT Astra Serif" w:cs="PT Astra Serif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Проведенной проверкой установлено, что руководителем юридического лица, зарегистрированного на территории Железнодорожного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районаг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арнаула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в нарушение требований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антикоррупционного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законодательства не исполнена обязанность по уведомлению о приеме на работу бывшего государственного служащего по последнему месту его работы.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Изложенное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явилось основанием для возбуждения прокурором в отношении должностного лица дела об административном правонарушении, ответственность за которое предусмотрена ст. 19.29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КоАП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РФ (незаконное привлечение к трудовой деятельности бывшего государственного служащего).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рассмотрения дела виновное лицо постановлением мирового судьи привлечено к ответственности, назначено наказание в виде штрафа в размере 20 тысяч рублей.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Административное наказание исполнено.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2025-06-26T04:47:16Z</dcterms:modified>
</cp:coreProperties>
</file>