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A8767" w14:textId="2F946BC6" w:rsidR="00131D65" w:rsidRPr="00AB50AB" w:rsidRDefault="00131D65" w:rsidP="00131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AB">
        <w:rPr>
          <w:rFonts w:ascii="Times New Roman" w:hAnsi="Times New Roman" w:cs="Times New Roman"/>
          <w:b/>
          <w:sz w:val="28"/>
          <w:szCs w:val="28"/>
        </w:rPr>
        <w:t xml:space="preserve">Барнаульская транспортная прокуратура разъясняет </w:t>
      </w:r>
      <w:r w:rsidRPr="00AB50AB">
        <w:rPr>
          <w:rFonts w:ascii="Times New Roman" w:hAnsi="Times New Roman" w:cs="Times New Roman"/>
          <w:b/>
          <w:sz w:val="28"/>
          <w:szCs w:val="28"/>
        </w:rPr>
        <w:t>требования законодательства в сфере осуществления взаимной торговли между государствами-членами Евразийского экономического союза.</w:t>
      </w:r>
    </w:p>
    <w:p w14:paraId="6FF83FDA" w14:textId="6F68F68B" w:rsidR="00131D65" w:rsidRPr="00131D65" w:rsidRDefault="00131D65" w:rsidP="00131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65">
        <w:rPr>
          <w:rFonts w:ascii="Times New Roman" w:hAnsi="Times New Roman" w:cs="Times New Roman"/>
          <w:sz w:val="28"/>
          <w:szCs w:val="28"/>
        </w:rPr>
        <w:t xml:space="preserve">Согласно статье 276 </w:t>
      </w:r>
      <w:r w:rsidRPr="00131D65">
        <w:rPr>
          <w:rFonts w:ascii="Times New Roman" w:hAnsi="Times New Roman" w:cs="Times New Roman"/>
          <w:sz w:val="28"/>
          <w:szCs w:val="28"/>
        </w:rPr>
        <w:t xml:space="preserve">«О таможенном регулировании в Российской Федерации и о внесении изменений в отдельные законодательные акты Российской Федерации» (далее – Закон № 289-ФЗ) </w:t>
      </w:r>
      <w:r w:rsidRPr="00131D65">
        <w:rPr>
          <w:rFonts w:ascii="Times New Roman" w:hAnsi="Times New Roman" w:cs="Times New Roman"/>
          <w:sz w:val="28"/>
          <w:szCs w:val="28"/>
        </w:rPr>
        <w:t xml:space="preserve">таможенные органы ведут таможенную статистику Российской Федерации, которая включает в себя таможенную статистику внешней торговли товарами Российской Федерации и специальную таможенную статистику. Таможенная статистика внешней торговли товарами Российской Федерации включает в </w:t>
      </w:r>
      <w:proofErr w:type="gramStart"/>
      <w:r w:rsidRPr="00131D65">
        <w:rPr>
          <w:rFonts w:ascii="Times New Roman" w:hAnsi="Times New Roman" w:cs="Times New Roman"/>
          <w:sz w:val="28"/>
          <w:szCs w:val="28"/>
        </w:rPr>
        <w:t>себя в частности</w:t>
      </w:r>
      <w:proofErr w:type="gramEnd"/>
      <w:r w:rsidRPr="00131D65">
        <w:rPr>
          <w:rFonts w:ascii="Times New Roman" w:hAnsi="Times New Roman" w:cs="Times New Roman"/>
          <w:sz w:val="28"/>
          <w:szCs w:val="28"/>
        </w:rPr>
        <w:t xml:space="preserve"> таможенную статистику взаимной торговли товарами Российской Федерации с государствами - членами Евразийского экономического союза.</w:t>
      </w:r>
    </w:p>
    <w:p w14:paraId="21B693F2" w14:textId="77777777" w:rsidR="00131D65" w:rsidRPr="00131D65" w:rsidRDefault="00131D65" w:rsidP="00131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65">
        <w:rPr>
          <w:rFonts w:ascii="Times New Roman" w:hAnsi="Times New Roman" w:cs="Times New Roman"/>
          <w:sz w:val="28"/>
          <w:szCs w:val="28"/>
        </w:rPr>
        <w:t>В силу пункта 2 статьи 278 Закона № 289-ФЗ российское лицо, которое заключило сделку или от имени (по поручению) которого заключена сделка, в соответствии с которой товары ввозятся в Российскую Федерацию с территорий государств - членов Союза или вывозятся из Российской Федерации на территории государств - членов Союза, а при отсутствии такой сделки российское лицо, которое имело на момент получения (при ввозе) или отгрузки (при вывозе) товаров право владения, пользования и (или) распоряжения товарами, обязаны представлять в таможенный орган статистическую форму учета перемещения товаров, заполненную в личном кабинете участника внешнеэкономической деятельности.</w:t>
      </w:r>
    </w:p>
    <w:p w14:paraId="7456673A" w14:textId="77777777" w:rsidR="00131D65" w:rsidRPr="00131D65" w:rsidRDefault="00131D65" w:rsidP="00131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65">
        <w:rPr>
          <w:rFonts w:ascii="Times New Roman" w:hAnsi="Times New Roman" w:cs="Times New Roman"/>
          <w:sz w:val="28"/>
          <w:szCs w:val="28"/>
        </w:rPr>
        <w:t>Порядок ведения статистики взаимной торговли товарами Российской Федерации с государствами - членами Союза, а также статистическая форма и правила ее заполнения устанавливаются Правительством Российской Федерации (пункт 3 статьи 278 Закона № 289-ФЗ).</w:t>
      </w:r>
    </w:p>
    <w:p w14:paraId="31C324BE" w14:textId="77777777" w:rsidR="00131D65" w:rsidRPr="00131D65" w:rsidRDefault="00131D65" w:rsidP="00131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65">
        <w:rPr>
          <w:rFonts w:ascii="Times New Roman" w:hAnsi="Times New Roman" w:cs="Times New Roman"/>
          <w:sz w:val="28"/>
          <w:szCs w:val="28"/>
        </w:rPr>
        <w:t>Пунктами 6 и 8 Правил ведения статистики взаимной торговли товарами Российской Федерации с государствами - членами Евразийского экономического союза, утвержденных Постановлением Правительства Российской Федерации от 19.06.2020 № 891 (далее - Правила), предусмотрено, что статистическая форма представляется за отчетный месяц по нескольким отгрузкам (получениям) товаров, отгруженных (полученных) на одних и тех же условиях в ходе исполнения одного контракта (договора) (при наличии) в одном направлении (ввоз либо вывоз) одному и тому же покупателю (продавцу) из одной страны отправления (получения), или отдельно по каждой отгрузке (получению) товаров. Для товаров, отправляемых посредством торговли в информационно-телекоммуникационной сети "Интернет" в адрес физических лиц, статистическая форма представляется по всем отгрузкам за отчетный месяц отдельно по каждой стране получения.</w:t>
      </w:r>
    </w:p>
    <w:p w14:paraId="26654C7D" w14:textId="77777777" w:rsidR="00131D65" w:rsidRPr="00131D65" w:rsidRDefault="00131D65" w:rsidP="00131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65">
        <w:rPr>
          <w:rFonts w:ascii="Times New Roman" w:hAnsi="Times New Roman" w:cs="Times New Roman"/>
          <w:sz w:val="28"/>
          <w:szCs w:val="28"/>
        </w:rPr>
        <w:t>Статистическая форма представляется в таможенный орган в виде электронного документа, подписанного усиленной квалифицированной электронной подписью, через личный кабинет.</w:t>
      </w:r>
    </w:p>
    <w:p w14:paraId="17342B7C" w14:textId="77777777" w:rsidR="00131D65" w:rsidRPr="00131D65" w:rsidRDefault="00131D65" w:rsidP="00AB5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65">
        <w:rPr>
          <w:rFonts w:ascii="Times New Roman" w:hAnsi="Times New Roman" w:cs="Times New Roman"/>
          <w:sz w:val="28"/>
          <w:szCs w:val="28"/>
        </w:rPr>
        <w:t xml:space="preserve">В соответствии с пунктами 9 и 10 Правил статистическая форма представляется в таможенный орган не позднее 10-го рабочего дня календарного месяца, следующего за календарным месяцем, в котором </w:t>
      </w:r>
      <w:r w:rsidRPr="00131D65">
        <w:rPr>
          <w:rFonts w:ascii="Times New Roman" w:hAnsi="Times New Roman" w:cs="Times New Roman"/>
          <w:sz w:val="28"/>
          <w:szCs w:val="28"/>
        </w:rPr>
        <w:lastRenderedPageBreak/>
        <w:t>произведены отгрузка или получение товаров. Местом представления статистической формы является таможенный орган, осуществивший электронную регистрацию статистической формы. Датой представления статистической формы в таможенный орган является дата направления статистической формы в таможенный орган через личный кабинет.</w:t>
      </w:r>
    </w:p>
    <w:p w14:paraId="4774DFE1" w14:textId="77777777" w:rsidR="00131D65" w:rsidRPr="00AB50AB" w:rsidRDefault="00131D65" w:rsidP="00AB5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0AB">
        <w:rPr>
          <w:rFonts w:ascii="Times New Roman" w:hAnsi="Times New Roman" w:cs="Times New Roman"/>
          <w:sz w:val="28"/>
          <w:szCs w:val="28"/>
        </w:rPr>
        <w:t>Статистическая форма учета перемещения товаров (приложение № 1 к Правилам), заполняется в соответствии с правилами заполнения статистической формы учета перемещения товаров, предусмотренными приложением № 2 к Правилам.</w:t>
      </w:r>
    </w:p>
    <w:p w14:paraId="69BD9E8A" w14:textId="77777777" w:rsidR="00131D65" w:rsidRPr="00AB50AB" w:rsidRDefault="00131D65" w:rsidP="00AB5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0AB">
        <w:rPr>
          <w:rFonts w:ascii="Times New Roman" w:hAnsi="Times New Roman" w:cs="Times New Roman"/>
          <w:sz w:val="28"/>
          <w:szCs w:val="28"/>
        </w:rPr>
        <w:t>Регистрация таможенным органом статистической формы и аннулирование зарегистрированной таможенным органом статистической формы осуществляется в порядке, установленном Федеральной таможенной службой (пункт 11 Правил).</w:t>
      </w:r>
    </w:p>
    <w:p w14:paraId="2A78123D" w14:textId="77777777" w:rsidR="00131D65" w:rsidRPr="00AB50AB" w:rsidRDefault="00131D65" w:rsidP="00AB5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0AB">
        <w:rPr>
          <w:rFonts w:ascii="Times New Roman" w:hAnsi="Times New Roman" w:cs="Times New Roman"/>
          <w:sz w:val="28"/>
          <w:szCs w:val="28"/>
        </w:rPr>
        <w:t>Таможенные органы осуществляют контроль за своевременностью представления статистических форм и достоверностью содержащихся в них сведений (пункт 12 Правил).</w:t>
      </w:r>
    </w:p>
    <w:p w14:paraId="4301F3E4" w14:textId="71EBE802" w:rsidR="00181727" w:rsidRPr="00AB50AB" w:rsidRDefault="00131D65" w:rsidP="00AB50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0AB">
        <w:rPr>
          <w:rFonts w:ascii="Times New Roman" w:hAnsi="Times New Roman" w:cs="Times New Roman"/>
          <w:sz w:val="28"/>
          <w:szCs w:val="28"/>
        </w:rPr>
        <w:t xml:space="preserve">За деяние, выразившееся в несвоевременном представлении в таможенный орган статистической формы учета перемещения товаров, </w:t>
      </w:r>
      <w:r w:rsidRPr="00AB50AB">
        <w:rPr>
          <w:rFonts w:ascii="Times New Roman" w:hAnsi="Times New Roman" w:cs="Times New Roman"/>
          <w:sz w:val="28"/>
          <w:szCs w:val="28"/>
        </w:rPr>
        <w:t>часть</w:t>
      </w:r>
      <w:r w:rsidR="00AB50AB" w:rsidRPr="00AB50AB">
        <w:rPr>
          <w:rFonts w:ascii="Times New Roman" w:hAnsi="Times New Roman" w:cs="Times New Roman"/>
          <w:sz w:val="28"/>
          <w:szCs w:val="28"/>
        </w:rPr>
        <w:t>ю</w:t>
      </w:r>
      <w:r w:rsidRPr="00AB50AB">
        <w:rPr>
          <w:rFonts w:ascii="Times New Roman" w:hAnsi="Times New Roman" w:cs="Times New Roman"/>
          <w:sz w:val="28"/>
          <w:szCs w:val="28"/>
        </w:rPr>
        <w:t xml:space="preserve"> 1 статьи 19.7.13 Кодекса Российской Федерации об административных правонарушениях</w:t>
      </w:r>
      <w:r w:rsidRPr="00AB50AB">
        <w:rPr>
          <w:rFonts w:ascii="Times New Roman" w:hAnsi="Times New Roman" w:cs="Times New Roman"/>
          <w:sz w:val="28"/>
          <w:szCs w:val="28"/>
        </w:rPr>
        <w:t xml:space="preserve"> </w:t>
      </w:r>
      <w:r w:rsidR="00AB50AB" w:rsidRPr="00AB50AB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AB50AB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</w:p>
    <w:p w14:paraId="62DDCB97" w14:textId="09B1CD70" w:rsidR="00AB50AB" w:rsidRPr="00AB50AB" w:rsidRDefault="00AB50AB" w:rsidP="00AB50AB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AB50AB">
        <w:rPr>
          <w:sz w:val="28"/>
          <w:szCs w:val="28"/>
        </w:rPr>
        <w:t xml:space="preserve">Указанное административное правонарушение </w:t>
      </w:r>
      <w:r w:rsidRPr="00AB50AB">
        <w:rPr>
          <w:sz w:val="28"/>
          <w:szCs w:val="28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двадцати тысяч до пятидесяти тысяч рублей.</w:t>
      </w:r>
      <w:bookmarkStart w:id="0" w:name="_GoBack"/>
      <w:bookmarkEnd w:id="0"/>
    </w:p>
    <w:p w14:paraId="0230875F" w14:textId="77777777" w:rsidR="00AB50AB" w:rsidRPr="00AB50AB" w:rsidRDefault="00AB50AB" w:rsidP="00AB50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50AB" w:rsidRPr="00AB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2"/>
    <w:rsid w:val="00131D65"/>
    <w:rsid w:val="00181727"/>
    <w:rsid w:val="00AB50AB"/>
    <w:rsid w:val="00F5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1CEE"/>
  <w15:chartTrackingRefBased/>
  <w15:docId w15:val="{E90D7E66-E1DE-4573-811C-4C1B63E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Марина Владимировна</dc:creator>
  <cp:keywords/>
  <dc:description/>
  <cp:lastModifiedBy>Копылова Марина Владимировна</cp:lastModifiedBy>
  <cp:revision>2</cp:revision>
  <dcterms:created xsi:type="dcterms:W3CDTF">2024-10-21T10:10:00Z</dcterms:created>
  <dcterms:modified xsi:type="dcterms:W3CDTF">2024-10-21T10:23:00Z</dcterms:modified>
</cp:coreProperties>
</file>