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D5" w:rsidRDefault="005D70D5" w:rsidP="005D70D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5D70D5" w:rsidRDefault="005D70D5" w:rsidP="005D70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5D70D5" w:rsidRDefault="005D70D5" w:rsidP="005D70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Думы</w:t>
      </w:r>
    </w:p>
    <w:p w:rsidR="005D70D5" w:rsidRDefault="005D70D5" w:rsidP="005D70D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октября 2021 г. N 775</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ПОЛОЖЕНИЕ</w:t>
      </w: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О ЛЕНИНСКОМ РАЙОНЕ ГОРОДА БАРНАУЛА И АДМИНИСТРАЦИИ</w:t>
      </w: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ЛЕНИНСКОГО РАЙОНА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 Общие положения</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 Предмет регулирования Положения о Ленинском районе города Барнаула и администрации Ленинского района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Положения о Ленинском районе города Барнаула и администрации Ленинского района города Барнаула (далее - Положение) является статус Ленинского района города Барнаула, организация деятельности и компетенция администрации Ленинского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 Принятие Положения, внесение в него изменений и дополнений</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Положения, внесение в него изменений и дополнений являются компетенцией Барнаульской городской Думы (далее - городская Дума).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II. Ленинский район города Барнаула и его территория</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3. Ленинский район города Барнаула и его статус</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Ленинский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Район образован в соответствии с Указом Президиума Верховного Совета РСФСР от 31 марта 1972 года N 14/704.</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районе образована и действует сельская администрация.</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4. Территория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границ района устанавливается решением городской Думы.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Район граничит с Железнодорожным, Индустриальным, Октябрьским районами города Барнаула, Павловским, Первомайским, </w:t>
      </w:r>
      <w:proofErr w:type="spellStart"/>
      <w:r>
        <w:rPr>
          <w:rFonts w:ascii="Arial" w:hAnsi="Arial" w:cs="Arial"/>
          <w:sz w:val="20"/>
          <w:szCs w:val="20"/>
        </w:rPr>
        <w:t>Тальменским</w:t>
      </w:r>
      <w:proofErr w:type="spellEnd"/>
      <w:r>
        <w:rPr>
          <w:rFonts w:ascii="Arial" w:hAnsi="Arial" w:cs="Arial"/>
          <w:sz w:val="20"/>
          <w:szCs w:val="20"/>
        </w:rPr>
        <w:t xml:space="preserve"> муниципальными районами Алтайского края.</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5. Сельские населенные пункты и поселки в составе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территории района расположены: поселки Березовка, </w:t>
      </w:r>
      <w:proofErr w:type="spellStart"/>
      <w:r>
        <w:rPr>
          <w:rFonts w:ascii="Arial" w:hAnsi="Arial" w:cs="Arial"/>
          <w:sz w:val="20"/>
          <w:szCs w:val="20"/>
        </w:rPr>
        <w:t>Землянуха</w:t>
      </w:r>
      <w:proofErr w:type="spellEnd"/>
      <w:r>
        <w:rPr>
          <w:rFonts w:ascii="Arial" w:hAnsi="Arial" w:cs="Arial"/>
          <w:sz w:val="20"/>
          <w:szCs w:val="20"/>
        </w:rPr>
        <w:t>, Казенная Заимка, Научный Городок, сельский населенный пункт - село Гоньба.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Правовой статус сельских населенных пунктов и поселков, расположенных на территории района, определяется</w:t>
      </w:r>
      <w:r>
        <w:rPr>
          <w:rFonts w:ascii="Arial" w:hAnsi="Arial" w:cs="Arial"/>
          <w:sz w:val="20"/>
          <w:szCs w:val="20"/>
        </w:rPr>
        <w:t xml:space="preserve"> </w:t>
      </w:r>
      <w:proofErr w:type="gramStart"/>
      <w:r>
        <w:rPr>
          <w:rFonts w:ascii="Arial" w:hAnsi="Arial" w:cs="Arial"/>
          <w:sz w:val="20"/>
          <w:szCs w:val="20"/>
        </w:rPr>
        <w:t xml:space="preserve">Уставом </w:t>
      </w:r>
      <w:r>
        <w:rPr>
          <w:rFonts w:ascii="Arial" w:hAnsi="Arial" w:cs="Arial"/>
          <w:sz w:val="20"/>
          <w:szCs w:val="20"/>
        </w:rPr>
        <w:t xml:space="preserve"> городского</w:t>
      </w:r>
      <w:proofErr w:type="gramEnd"/>
      <w:r>
        <w:rPr>
          <w:rFonts w:ascii="Arial" w:hAnsi="Arial" w:cs="Arial"/>
          <w:sz w:val="20"/>
          <w:szCs w:val="20"/>
        </w:rPr>
        <w:t xml:space="preserve"> округа - города Барнаула Алтайского края и регулируется отдельным Положением, утверждаемым городской Думой.</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III. Глава администрации Ленинского района города Барнаула.</w:t>
      </w:r>
    </w:p>
    <w:p w:rsidR="005D70D5" w:rsidRDefault="005D70D5" w:rsidP="005D70D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Администрация Ленинского района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6. Глава администрации Ленинского района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Ленинского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w:t>
      </w:r>
      <w:r>
        <w:rPr>
          <w:rFonts w:ascii="Arial" w:hAnsi="Arial" w:cs="Arial"/>
          <w:sz w:val="20"/>
          <w:szCs w:val="20"/>
        </w:rPr>
        <w:t xml:space="preserve"> кодексом </w:t>
      </w:r>
      <w:r>
        <w:rPr>
          <w:rFonts w:ascii="Arial" w:hAnsi="Arial" w:cs="Arial"/>
          <w:sz w:val="20"/>
          <w:szCs w:val="20"/>
        </w:rPr>
        <w:t>Российской Федерации, а также по основаниям, установленным действующим законодательством о муниципальной службе.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руководит администрацией Ленинского района города Барнаула (далее - администрация района) на принципах единоначалия.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администрации района подотчетен в своей деятельности главе города Барнаула и ответственен перед ним.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7. Полномочия главы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района обладает следующими полномочиями: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w:t>
      </w:r>
      <w:r>
        <w:rPr>
          <w:rFonts w:ascii="Arial" w:hAnsi="Arial" w:cs="Arial"/>
          <w:sz w:val="20"/>
          <w:szCs w:val="20"/>
        </w:rPr>
        <w:lastRenderedPageBreak/>
        <w:t>вопросов местного значения городского округа - города Барнаула Алтайского края (далее - городской округ);</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работу с кадрами администрации района, их аттестацию, принимает меры по повышению их квалификации;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заключает предусмотренные законодательством договоры, соглашения, контракты;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организует прием граждан, рассматривает обращения, предложения, заявления и жалобы граждан, принимает по ним решения;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организует систему внутреннего обеспечения соответствия требованиям антимонопольного законодательства (антимонопольного </w:t>
      </w:r>
      <w:proofErr w:type="spellStart"/>
      <w:r>
        <w:rPr>
          <w:rFonts w:ascii="Arial" w:hAnsi="Arial" w:cs="Arial"/>
          <w:sz w:val="20"/>
          <w:szCs w:val="20"/>
        </w:rPr>
        <w:t>комплаенса</w:t>
      </w:r>
      <w:proofErr w:type="spellEnd"/>
      <w:r>
        <w:rPr>
          <w:rFonts w:ascii="Arial" w:hAnsi="Arial" w:cs="Arial"/>
          <w:sz w:val="20"/>
          <w:szCs w:val="20"/>
        </w:rPr>
        <w:t>) деятельности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иные полномочия в соответствии с законодательством и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8. Администрация района и ее структура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Ленинского района города Барнаула. Сокращенное наименование юридического лица - 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w:t>
      </w:r>
      <w:r>
        <w:rPr>
          <w:rFonts w:ascii="Arial" w:hAnsi="Arial" w:cs="Arial"/>
          <w:sz w:val="20"/>
          <w:szCs w:val="20"/>
        </w:rPr>
        <w:t xml:space="preserve"> Уставом</w:t>
      </w:r>
      <w:r>
        <w:rPr>
          <w:rFonts w:ascii="Arial" w:hAnsi="Arial" w:cs="Arial"/>
          <w:sz w:val="20"/>
          <w:szCs w:val="20"/>
        </w:rPr>
        <w:t xml:space="preserve"> городского округа - города Барнаула Алтайского края и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нахождения администрации района в городе Барнауле: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656055, Алтайский край, г. Барнаул, ул. Георгия Исакова, 230.</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w:t>
      </w:r>
      <w:r>
        <w:rPr>
          <w:rFonts w:ascii="Arial" w:hAnsi="Arial" w:cs="Arial"/>
          <w:sz w:val="20"/>
          <w:szCs w:val="20"/>
        </w:rPr>
        <w:t xml:space="preserve"> Конституцией</w:t>
      </w:r>
      <w:r>
        <w:rPr>
          <w:rFonts w:ascii="Arial" w:hAnsi="Arial" w:cs="Arial"/>
          <w:sz w:val="20"/>
          <w:szCs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r>
        <w:rPr>
          <w:rFonts w:ascii="Arial" w:hAnsi="Arial" w:cs="Arial"/>
          <w:sz w:val="20"/>
          <w:szCs w:val="20"/>
        </w:rPr>
        <w:t xml:space="preserve">Уставом </w:t>
      </w:r>
      <w:r>
        <w:rPr>
          <w:rFonts w:ascii="Arial" w:hAnsi="Arial" w:cs="Arial"/>
          <w:sz w:val="20"/>
          <w:szCs w:val="20"/>
        </w:rPr>
        <w:t xml:space="preserve">(Основным Законом) Алтайского края, законами и иными нормативными правовыми актами Алтайского края, </w:t>
      </w:r>
      <w:r>
        <w:rPr>
          <w:rFonts w:ascii="Arial" w:hAnsi="Arial" w:cs="Arial"/>
          <w:sz w:val="20"/>
          <w:szCs w:val="20"/>
        </w:rPr>
        <w:t xml:space="preserve">Уставом </w:t>
      </w:r>
      <w:r>
        <w:rPr>
          <w:rFonts w:ascii="Arial" w:hAnsi="Arial" w:cs="Arial"/>
          <w:sz w:val="20"/>
          <w:szCs w:val="20"/>
        </w:rPr>
        <w:t>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Структура администрации района утверждается главой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Реорганизация и ликвидация администрации района осуществляется городской Думой в соответствии с действующим законодательством.</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9. Коллегиальные, совещательные и координационные органы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Рабочие органы создаются в форме комиссий, советов, рабочих групп, коллегий, штабов, организационных комитетов.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10. Правовые акты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11. Полномочия администрации района в области обеспечения социально-экономического развития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разработке и реализации документов стратегического планирования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содействует привлечению к участию в социально-экономическом развитии района населения, организаций различных форм собственности;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конкурсах в сфере предпринимательства;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12. Полномочия администрации района в области бюджета, финансов и учета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взаимодействует с органами государственной статистики по обмену статистическими данными;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внутренний финансовый аудит в соответствии с Бюджетным</w:t>
      </w:r>
      <w:r>
        <w:rPr>
          <w:rFonts w:ascii="Arial" w:hAnsi="Arial" w:cs="Arial"/>
          <w:sz w:val="20"/>
          <w:szCs w:val="20"/>
        </w:rPr>
        <w:t xml:space="preserve"> кодексом</w:t>
      </w:r>
      <w:r>
        <w:rPr>
          <w:rFonts w:ascii="Arial" w:hAnsi="Arial" w:cs="Arial"/>
          <w:sz w:val="20"/>
          <w:szCs w:val="20"/>
        </w:rPr>
        <w:t xml:space="preserve"> Российской Федерации;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составление, утверждение и ведение бюджетной росписи;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13. Полномочия администрации района в области управления муниципальным имуществом</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14. Полномочия администрации района в области использования земли</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w:t>
      </w:r>
      <w:r>
        <w:rPr>
          <w:rFonts w:ascii="Arial" w:hAnsi="Arial" w:cs="Arial"/>
          <w:sz w:val="20"/>
          <w:szCs w:val="20"/>
        </w:rPr>
        <w:t xml:space="preserve"> подпунктах 1-5,7 пункта 1 статьи 39.33</w:t>
      </w:r>
      <w:r>
        <w:rPr>
          <w:rFonts w:ascii="Arial" w:hAnsi="Arial" w:cs="Arial"/>
          <w:sz w:val="20"/>
          <w:szCs w:val="20"/>
        </w:rPr>
        <w:t xml:space="preserve"> Земельного кодекса Российской Федерации;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15. Полномочия администрации района в области охраны окружающей среды</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16. Полномочия администрации района в области архитектуры и строительства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w:t>
      </w:r>
      <w:r>
        <w:rPr>
          <w:rFonts w:ascii="Arial" w:hAnsi="Arial" w:cs="Arial"/>
          <w:sz w:val="20"/>
          <w:szCs w:val="20"/>
        </w:rPr>
        <w:t xml:space="preserve"> кодексом</w:t>
      </w:r>
      <w:r>
        <w:rPr>
          <w:rFonts w:ascii="Arial" w:hAnsi="Arial" w:cs="Arial"/>
          <w:sz w:val="20"/>
          <w:szCs w:val="20"/>
        </w:rPr>
        <w:t xml:space="preserve"> Российской Федерации;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выявляет и обращается в суд с исками о сносе самовольных построек -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оказывает содействие в организации и проведении общественных обсуждений по вопросам градостроительной деятельности;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lastRenderedPageBreak/>
        <w:t>Статья 17. Полномочия администрации района в области благоустройства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благоустройство территории района в соответствии с</w:t>
      </w:r>
      <w:r>
        <w:rPr>
          <w:rFonts w:ascii="Arial" w:hAnsi="Arial" w:cs="Arial"/>
          <w:sz w:val="20"/>
          <w:szCs w:val="20"/>
        </w:rPr>
        <w:t xml:space="preserve"> Правилами</w:t>
      </w:r>
      <w:r>
        <w:rPr>
          <w:rFonts w:ascii="Arial" w:hAnsi="Arial" w:cs="Arial"/>
          <w:sz w:val="20"/>
          <w:szCs w:val="20"/>
        </w:rPr>
        <w:t xml:space="preserve"> благоустройства территории городского округа - города Барнаула Алтайского края;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муниципальный контроль в сфере благоустройства, предметом которого является соблюдение</w:t>
      </w:r>
      <w:r>
        <w:rPr>
          <w:rFonts w:ascii="Arial" w:hAnsi="Arial" w:cs="Arial"/>
          <w:sz w:val="20"/>
          <w:szCs w:val="20"/>
        </w:rPr>
        <w:t xml:space="preserve"> Правил</w:t>
      </w:r>
      <w:r>
        <w:rPr>
          <w:rFonts w:ascii="Arial" w:hAnsi="Arial" w:cs="Arial"/>
          <w:sz w:val="20"/>
          <w:szCs w:val="20"/>
        </w:rPr>
        <w:t xml:space="preserve"> благоустройства территории городского округа -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выдает разрешение (ордер) на проведение земляных работ;</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 в порядке, определенном постановлением администрации города;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праздничное оформление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18. Полномочия администрации района в области жилищно-коммунального хозяйства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контроль за использованием и сохранностью муниципального жилищного фонда, расположенного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согласовывает переустройство и (или) перепланировку помещений в многоквартирном доме;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предоставляет информацию о порядке предоставления жилищно-коммунальных услуг населению;</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представляет интересы собственника муниципального жилищного фонда при осуществлении деятельности по управлению многоквартирным домом, в том числе при решении вопроса выбора способа управления этим домом, в порядке, определенном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содействует в информировании населения о планируемых мероприятиях по ремонту, реконструкции объектов жилищно-коммунального хозяйства;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участвует в подготовке жилищного фонда и социальных объектов к отопительному сезону;</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предупреждение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с назначением разумного срока для ремонта жилых помещений в случае, если такие нарушения влекут разрушение жилого помещения, а также обращается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19. Полномочия администрации района в области дорожного хозяйства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 предложения по организации дорожного движения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20. Полномочия администрации района в области рекламы и информационных конструкций</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согласовывает комплексные проекты рекламного оформления зданий;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согласовывает проекты размещения информационных конструкций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21. Полномочия администрации района по вопросам развития малого и среднего предпринимательства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 предложения в администрацию города по формам оказания поддержки субъектов малого и среднего предпринимательства;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взаимодействует с субъектами малого и среднего предпринимательства, проводит информационно-разъяснительную работу об участии в выставках, ярмарках, конкурсах, организуемых органами местного самоуправления и органами государственной власти;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взаимодействует с некоммерческими организациями, выражающими интересы субъектов малого и среднего предпринимательства;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своей компетенции оказывает информационную и методическую поддержку субъектам малого и среднего предпринимательства;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22. Полномочия администрации района в области общественного питания, торговли и бытового обслуживания населения</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 в том числе:</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и проводит ярмарки, выставки, конкурсы и другие мероприятия с привлечением предприятий потребительского рынка;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решает в соответствии с муниципальными нормативными правовыми актами города Барнаула 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пределах своих полномочий участвует в реализации мероприятий по защите прав потребителей, предусмотренных </w:t>
      </w:r>
      <w:hyperlink r:id="rId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lastRenderedPageBreak/>
        <w:t>Статья 23. Полномочия администрации района в области культуры, молодежной политики, физической культуры и спорта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организации досуга и обеспечения жителей городского округа услугами организаций культуры;</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взаимодействие с организациями культуры, физической культуры и спорта;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проведение районных мероприятий в области культуры, физической культуры и спорта, в том числе для людей с ограниченными возможностями;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работу среди молодежи по пропаганде занятий физической культурой и спортом, формированию здорового образа жизни;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взаимодействует с ветеранскими и иными общественными организациями по вопросам патриотического воспитания подрастающего поколения;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24. Полномочия администрации района в области обеспечения правопорядка, охраны прав и свобод граждан</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работу административной комиссии при администрации города Барнаула по Ленинскому району города Барнаула, комиссии по делам несовершеннолетних и защите их прав;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выдает разрешение на вступление в брак лицам, достигшим возраста шестнадцати лет, но не достигшим возраста восемнадцати лет;</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участвует в формировании списков кандидатов в присяжные заседатели судов общей юрисдикции;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w:t>
      </w:r>
      <w:proofErr w:type="gramStart"/>
      <w:r>
        <w:rPr>
          <w:rFonts w:ascii="Arial" w:hAnsi="Arial" w:cs="Arial"/>
          <w:sz w:val="20"/>
          <w:szCs w:val="20"/>
        </w:rPr>
        <w:t>жительства</w:t>
      </w:r>
      <w:proofErr w:type="gramEnd"/>
      <w:r>
        <w:rPr>
          <w:rFonts w:ascii="Arial" w:hAnsi="Arial" w:cs="Arial"/>
          <w:sz w:val="20"/>
          <w:szCs w:val="20"/>
        </w:rPr>
        <w:t xml:space="preserve"> осужденного;</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прием населения, а также рассмотрение обращений граждан, принимает по ним необходимые меры в пределах своей компетенции;</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осуществляет иные полномочия, отнесенные муниципальными правовыми актами города Барнаула к компетенции администрации района.</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25. Экономическая основа местного самоуправления в районе</w:t>
      </w:r>
    </w:p>
    <w:p w:rsidR="005D70D5" w:rsidRDefault="005D70D5" w:rsidP="005D70D5">
      <w:pPr>
        <w:autoSpaceDE w:val="0"/>
        <w:autoSpaceDN w:val="0"/>
        <w:adjustRightInd w:val="0"/>
        <w:spacing w:after="0" w:line="240" w:lineRule="auto"/>
        <w:jc w:val="both"/>
        <w:rPr>
          <w:rFonts w:ascii="Arial" w:hAnsi="Arial" w:cs="Arial"/>
          <w:sz w:val="20"/>
          <w:szCs w:val="20"/>
        </w:rPr>
      </w:pPr>
    </w:p>
    <w:p w:rsidR="005D70D5" w:rsidRDefault="005D70D5" w:rsidP="005D70D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5D70D5" w:rsidRDefault="005D70D5" w:rsidP="005D70D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B877D6" w:rsidRDefault="00B877D6" w:rsidP="00B877D6">
      <w:pPr>
        <w:pStyle w:val="a3"/>
        <w:shd w:val="clear" w:color="auto" w:fill="FFFFFF"/>
        <w:spacing w:before="300" w:beforeAutospacing="0" w:after="150" w:afterAutospacing="0"/>
        <w:jc w:val="both"/>
        <w:rPr>
          <w:rFonts w:ascii="Roboto" w:hAnsi="Roboto"/>
          <w:color w:val="5B5B5B"/>
          <w:sz w:val="23"/>
          <w:szCs w:val="23"/>
        </w:rPr>
      </w:pPr>
    </w:p>
    <w:p w:rsidR="005421EB" w:rsidRPr="00B877D6" w:rsidRDefault="005421EB" w:rsidP="00B877D6"/>
    <w:sectPr w:rsidR="005421EB" w:rsidRPr="00B877D6" w:rsidSect="00962C5A">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E8" w:rsidRDefault="009129E8" w:rsidP="00423704">
      <w:pPr>
        <w:spacing w:after="0" w:line="240" w:lineRule="auto"/>
      </w:pPr>
      <w:r>
        <w:separator/>
      </w:r>
    </w:p>
  </w:endnote>
  <w:endnote w:type="continuationSeparator" w:id="0">
    <w:p w:rsidR="009129E8" w:rsidRDefault="009129E8" w:rsidP="004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bookmarkStart w:id="0" w:name="_GoBack" w:displacedByCustomXml="prev"/>
      <w:bookmarkEnd w:id="0" w:displacedByCustomXml="prev"/>
      <w:p w:rsidR="00A02726" w:rsidRDefault="00E76317">
        <w:pPr>
          <w:pStyle w:val="ad"/>
        </w:pPr>
        <w:r w:rsidRPr="00F524E0">
          <w:rPr>
            <w:noProof/>
            <w:lang w:eastAsia="ru-RU"/>
          </w:rPr>
          <w:drawing>
            <wp:anchor distT="0" distB="0" distL="114300" distR="114300" simplePos="0" relativeHeight="251660288" behindDoc="1" locked="0" layoutInCell="1" allowOverlap="1" wp14:anchorId="1F9997AC" wp14:editId="625C6D7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9264" behindDoc="1" locked="0" layoutInCell="1" allowOverlap="1" wp14:anchorId="0EE028C1" wp14:editId="48882245">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sdtContent>
  </w:sdt>
  <w:p w:rsidR="00A02726" w:rsidRDefault="009129E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E8" w:rsidRDefault="009129E8" w:rsidP="00423704">
      <w:pPr>
        <w:spacing w:after="0" w:line="240" w:lineRule="auto"/>
      </w:pPr>
      <w:r>
        <w:separator/>
      </w:r>
    </w:p>
  </w:footnote>
  <w:footnote w:type="continuationSeparator" w:id="0">
    <w:p w:rsidR="009129E8" w:rsidRDefault="009129E8" w:rsidP="0042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129E8">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0" type="#_x0000_t75" alt="" style="position:absolute;margin-left:0;margin-top:0;width:1860pt;height:2631pt;z-index:-251654144;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9129E8" w:rsidP="00A02726">
    <w:pPr>
      <w:pStyle w:val="ab"/>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1" type="#_x0000_t75" alt="" style="position:absolute;left:0;text-align:left;margin-left:-717.2pt;margin-top:-951.25pt;width:1860pt;height:2631pt;z-index:-251653120;mso-wrap-edited:f;mso-position-horizontal-relative:margin;mso-position-vertical-relative:margin" o:allowincell="f">
          <v:imagedata r:id="rId1"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129E8">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5168;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2FEA"/>
    <w:multiLevelType w:val="hybridMultilevel"/>
    <w:tmpl w:val="EF5645A6"/>
    <w:lvl w:ilvl="0" w:tplc="2F9CEE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65"/>
    <w:rsid w:val="00034B14"/>
    <w:rsid w:val="00112E7E"/>
    <w:rsid w:val="00132A98"/>
    <w:rsid w:val="0013550A"/>
    <w:rsid w:val="00180781"/>
    <w:rsid w:val="001B5ACC"/>
    <w:rsid w:val="001E176F"/>
    <w:rsid w:val="00226D03"/>
    <w:rsid w:val="00231C97"/>
    <w:rsid w:val="00277C84"/>
    <w:rsid w:val="002A0422"/>
    <w:rsid w:val="002A3D08"/>
    <w:rsid w:val="002B0E8A"/>
    <w:rsid w:val="003035EC"/>
    <w:rsid w:val="00343854"/>
    <w:rsid w:val="00386B58"/>
    <w:rsid w:val="003A3406"/>
    <w:rsid w:val="003F1C61"/>
    <w:rsid w:val="00402EE2"/>
    <w:rsid w:val="00423704"/>
    <w:rsid w:val="0047684F"/>
    <w:rsid w:val="0048720A"/>
    <w:rsid w:val="004A5C0E"/>
    <w:rsid w:val="004B7F65"/>
    <w:rsid w:val="004C6FDB"/>
    <w:rsid w:val="005421EB"/>
    <w:rsid w:val="00564248"/>
    <w:rsid w:val="005D70D5"/>
    <w:rsid w:val="006023F7"/>
    <w:rsid w:val="00606553"/>
    <w:rsid w:val="0064125B"/>
    <w:rsid w:val="006A4AC3"/>
    <w:rsid w:val="006C2596"/>
    <w:rsid w:val="006E0727"/>
    <w:rsid w:val="006F14E9"/>
    <w:rsid w:val="00720BD3"/>
    <w:rsid w:val="0077270E"/>
    <w:rsid w:val="00876C24"/>
    <w:rsid w:val="009129E8"/>
    <w:rsid w:val="0095086E"/>
    <w:rsid w:val="00956588"/>
    <w:rsid w:val="00997335"/>
    <w:rsid w:val="009D7574"/>
    <w:rsid w:val="00A211E7"/>
    <w:rsid w:val="00A40908"/>
    <w:rsid w:val="00A75555"/>
    <w:rsid w:val="00AE00E4"/>
    <w:rsid w:val="00B877D6"/>
    <w:rsid w:val="00C466A1"/>
    <w:rsid w:val="00C515DD"/>
    <w:rsid w:val="00C951EB"/>
    <w:rsid w:val="00CA3B89"/>
    <w:rsid w:val="00CA64B6"/>
    <w:rsid w:val="00CD74D4"/>
    <w:rsid w:val="00D16459"/>
    <w:rsid w:val="00D72812"/>
    <w:rsid w:val="00D87B42"/>
    <w:rsid w:val="00E76317"/>
    <w:rsid w:val="00F007D8"/>
    <w:rsid w:val="00FC6BD3"/>
    <w:rsid w:val="00FD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83BA7CB-BD83-478B-A80F-243B954B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35"/>
  </w:style>
  <w:style w:type="paragraph" w:styleId="1">
    <w:name w:val="heading 1"/>
    <w:basedOn w:val="a"/>
    <w:next w:val="a"/>
    <w:link w:val="10"/>
    <w:uiPriority w:val="9"/>
    <w:qFormat/>
    <w:rsid w:val="00772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872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07D8"/>
    <w:rPr>
      <w:color w:val="0000FF"/>
      <w:u w:val="single"/>
    </w:rPr>
  </w:style>
  <w:style w:type="paragraph" w:styleId="a5">
    <w:name w:val="No Spacing"/>
    <w:link w:val="a6"/>
    <w:uiPriority w:val="1"/>
    <w:qFormat/>
    <w:rsid w:val="0048720A"/>
    <w:pPr>
      <w:spacing w:after="0" w:line="240" w:lineRule="auto"/>
    </w:pPr>
  </w:style>
  <w:style w:type="character" w:customStyle="1" w:styleId="20">
    <w:name w:val="Заголовок 2 Знак"/>
    <w:basedOn w:val="a0"/>
    <w:link w:val="2"/>
    <w:uiPriority w:val="9"/>
    <w:rsid w:val="0048720A"/>
    <w:rPr>
      <w:rFonts w:ascii="Times New Roman" w:eastAsia="Times New Roman" w:hAnsi="Times New Roman" w:cs="Times New Roman"/>
      <w:b/>
      <w:bCs/>
      <w:sz w:val="36"/>
      <w:szCs w:val="36"/>
      <w:lang w:eastAsia="ru-RU"/>
    </w:rPr>
  </w:style>
  <w:style w:type="paragraph" w:styleId="a7">
    <w:name w:val="Body Text Indent"/>
    <w:basedOn w:val="a"/>
    <w:link w:val="a8"/>
    <w:rsid w:val="00C515D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515DD"/>
    <w:rPr>
      <w:rFonts w:ascii="Times New Roman" w:eastAsia="Times New Roman" w:hAnsi="Times New Roman" w:cs="Times New Roman"/>
      <w:sz w:val="28"/>
      <w:szCs w:val="24"/>
      <w:lang w:eastAsia="ru-RU"/>
    </w:rPr>
  </w:style>
  <w:style w:type="paragraph" w:styleId="a9">
    <w:name w:val="List Paragraph"/>
    <w:basedOn w:val="a"/>
    <w:uiPriority w:val="34"/>
    <w:qFormat/>
    <w:rsid w:val="00C515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95086E"/>
  </w:style>
  <w:style w:type="character" w:styleId="aa">
    <w:name w:val="Strong"/>
    <w:basedOn w:val="a0"/>
    <w:uiPriority w:val="22"/>
    <w:qFormat/>
    <w:rsid w:val="00386B58"/>
    <w:rPr>
      <w:b/>
      <w:bCs/>
    </w:rPr>
  </w:style>
  <w:style w:type="paragraph" w:styleId="ab">
    <w:name w:val="header"/>
    <w:basedOn w:val="a"/>
    <w:link w:val="ac"/>
    <w:uiPriority w:val="99"/>
    <w:unhideWhenUsed/>
    <w:rsid w:val="004237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3704"/>
  </w:style>
  <w:style w:type="paragraph" w:styleId="ad">
    <w:name w:val="footer"/>
    <w:basedOn w:val="a"/>
    <w:link w:val="ae"/>
    <w:uiPriority w:val="99"/>
    <w:unhideWhenUsed/>
    <w:rsid w:val="004237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3704"/>
  </w:style>
  <w:style w:type="character" w:customStyle="1" w:styleId="10">
    <w:name w:val="Заголовок 1 Знак"/>
    <w:basedOn w:val="a0"/>
    <w:link w:val="1"/>
    <w:uiPriority w:val="9"/>
    <w:rsid w:val="007727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8017">
      <w:bodyDiv w:val="1"/>
      <w:marLeft w:val="0"/>
      <w:marRight w:val="0"/>
      <w:marTop w:val="0"/>
      <w:marBottom w:val="0"/>
      <w:divBdr>
        <w:top w:val="none" w:sz="0" w:space="0" w:color="auto"/>
        <w:left w:val="none" w:sz="0" w:space="0" w:color="auto"/>
        <w:bottom w:val="none" w:sz="0" w:space="0" w:color="auto"/>
        <w:right w:val="none" w:sz="0" w:space="0" w:color="auto"/>
      </w:divBdr>
    </w:div>
    <w:div w:id="258758467">
      <w:bodyDiv w:val="1"/>
      <w:marLeft w:val="0"/>
      <w:marRight w:val="0"/>
      <w:marTop w:val="0"/>
      <w:marBottom w:val="0"/>
      <w:divBdr>
        <w:top w:val="none" w:sz="0" w:space="0" w:color="auto"/>
        <w:left w:val="none" w:sz="0" w:space="0" w:color="auto"/>
        <w:bottom w:val="none" w:sz="0" w:space="0" w:color="auto"/>
        <w:right w:val="none" w:sz="0" w:space="0" w:color="auto"/>
      </w:divBdr>
      <w:divsChild>
        <w:div w:id="431705657">
          <w:marLeft w:val="0"/>
          <w:marRight w:val="0"/>
          <w:marTop w:val="0"/>
          <w:marBottom w:val="0"/>
          <w:divBdr>
            <w:top w:val="none" w:sz="0" w:space="0" w:color="auto"/>
            <w:left w:val="none" w:sz="0" w:space="0" w:color="auto"/>
            <w:bottom w:val="none" w:sz="0" w:space="0" w:color="auto"/>
            <w:right w:val="none" w:sz="0" w:space="0" w:color="auto"/>
          </w:divBdr>
          <w:divsChild>
            <w:div w:id="658507250">
              <w:marLeft w:val="-225"/>
              <w:marRight w:val="-225"/>
              <w:marTop w:val="450"/>
              <w:marBottom w:val="0"/>
              <w:divBdr>
                <w:top w:val="none" w:sz="0" w:space="0" w:color="auto"/>
                <w:left w:val="none" w:sz="0" w:space="0" w:color="auto"/>
                <w:bottom w:val="none" w:sz="0" w:space="0" w:color="auto"/>
                <w:right w:val="none" w:sz="0" w:space="0" w:color="auto"/>
              </w:divBdr>
              <w:divsChild>
                <w:div w:id="8022377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612">
      <w:bodyDiv w:val="1"/>
      <w:marLeft w:val="0"/>
      <w:marRight w:val="0"/>
      <w:marTop w:val="0"/>
      <w:marBottom w:val="0"/>
      <w:divBdr>
        <w:top w:val="none" w:sz="0" w:space="0" w:color="auto"/>
        <w:left w:val="none" w:sz="0" w:space="0" w:color="auto"/>
        <w:bottom w:val="none" w:sz="0" w:space="0" w:color="auto"/>
        <w:right w:val="none" w:sz="0" w:space="0" w:color="auto"/>
      </w:divBdr>
      <w:divsChild>
        <w:div w:id="885213772">
          <w:marLeft w:val="0"/>
          <w:marRight w:val="0"/>
          <w:marTop w:val="0"/>
          <w:marBottom w:val="300"/>
          <w:divBdr>
            <w:top w:val="single" w:sz="2" w:space="0" w:color="000000"/>
            <w:left w:val="single" w:sz="2" w:space="0" w:color="000000"/>
            <w:bottom w:val="single" w:sz="2" w:space="0" w:color="000000"/>
            <w:right w:val="single" w:sz="2" w:space="0" w:color="000000"/>
          </w:divBdr>
          <w:divsChild>
            <w:div w:id="425273031">
              <w:marLeft w:val="300"/>
              <w:marRight w:val="0"/>
              <w:marTop w:val="0"/>
              <w:marBottom w:val="0"/>
              <w:divBdr>
                <w:top w:val="single" w:sz="2" w:space="0" w:color="000000"/>
                <w:left w:val="single" w:sz="2" w:space="0" w:color="000000"/>
                <w:bottom w:val="single" w:sz="2" w:space="0" w:color="000000"/>
                <w:right w:val="single" w:sz="2" w:space="0" w:color="000000"/>
              </w:divBdr>
              <w:divsChild>
                <w:div w:id="1830055714">
                  <w:marLeft w:val="0"/>
                  <w:marRight w:val="0"/>
                  <w:marTop w:val="0"/>
                  <w:marBottom w:val="0"/>
                  <w:divBdr>
                    <w:top w:val="single" w:sz="2" w:space="0" w:color="000000"/>
                    <w:left w:val="single" w:sz="2" w:space="0" w:color="000000"/>
                    <w:bottom w:val="single" w:sz="2" w:space="0" w:color="000000"/>
                    <w:right w:val="single" w:sz="2" w:space="0" w:color="000000"/>
                  </w:divBdr>
                  <w:divsChild>
                    <w:div w:id="22439015">
                      <w:marLeft w:val="0"/>
                      <w:marRight w:val="0"/>
                      <w:marTop w:val="0"/>
                      <w:marBottom w:val="0"/>
                      <w:divBdr>
                        <w:top w:val="single" w:sz="2" w:space="0" w:color="000000"/>
                        <w:left w:val="single" w:sz="2" w:space="0" w:color="000000"/>
                        <w:bottom w:val="single" w:sz="2" w:space="0" w:color="000000"/>
                        <w:right w:val="single" w:sz="2" w:space="0" w:color="000000"/>
                      </w:divBdr>
                      <w:divsChild>
                        <w:div w:id="1902205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8161948">
      <w:bodyDiv w:val="1"/>
      <w:marLeft w:val="0"/>
      <w:marRight w:val="0"/>
      <w:marTop w:val="0"/>
      <w:marBottom w:val="0"/>
      <w:divBdr>
        <w:top w:val="none" w:sz="0" w:space="0" w:color="auto"/>
        <w:left w:val="none" w:sz="0" w:space="0" w:color="auto"/>
        <w:bottom w:val="none" w:sz="0" w:space="0" w:color="auto"/>
        <w:right w:val="none" w:sz="0" w:space="0" w:color="auto"/>
      </w:divBdr>
    </w:div>
    <w:div w:id="1214392482">
      <w:bodyDiv w:val="1"/>
      <w:marLeft w:val="0"/>
      <w:marRight w:val="0"/>
      <w:marTop w:val="0"/>
      <w:marBottom w:val="0"/>
      <w:divBdr>
        <w:top w:val="none" w:sz="0" w:space="0" w:color="auto"/>
        <w:left w:val="none" w:sz="0" w:space="0" w:color="auto"/>
        <w:bottom w:val="none" w:sz="0" w:space="0" w:color="auto"/>
        <w:right w:val="none" w:sz="0" w:space="0" w:color="auto"/>
      </w:divBdr>
    </w:div>
    <w:div w:id="1353724545">
      <w:bodyDiv w:val="1"/>
      <w:marLeft w:val="0"/>
      <w:marRight w:val="0"/>
      <w:marTop w:val="0"/>
      <w:marBottom w:val="0"/>
      <w:divBdr>
        <w:top w:val="none" w:sz="0" w:space="0" w:color="auto"/>
        <w:left w:val="none" w:sz="0" w:space="0" w:color="auto"/>
        <w:bottom w:val="none" w:sz="0" w:space="0" w:color="auto"/>
        <w:right w:val="none" w:sz="0" w:space="0" w:color="auto"/>
      </w:divBdr>
    </w:div>
    <w:div w:id="1663239804">
      <w:bodyDiv w:val="1"/>
      <w:marLeft w:val="0"/>
      <w:marRight w:val="0"/>
      <w:marTop w:val="0"/>
      <w:marBottom w:val="0"/>
      <w:divBdr>
        <w:top w:val="none" w:sz="0" w:space="0" w:color="auto"/>
        <w:left w:val="none" w:sz="0" w:space="0" w:color="auto"/>
        <w:bottom w:val="none" w:sz="0" w:space="0" w:color="auto"/>
        <w:right w:val="none" w:sz="0" w:space="0" w:color="auto"/>
      </w:divBdr>
    </w:div>
    <w:div w:id="1738212516">
      <w:bodyDiv w:val="1"/>
      <w:marLeft w:val="0"/>
      <w:marRight w:val="0"/>
      <w:marTop w:val="0"/>
      <w:marBottom w:val="0"/>
      <w:divBdr>
        <w:top w:val="none" w:sz="0" w:space="0" w:color="auto"/>
        <w:left w:val="none" w:sz="0" w:space="0" w:color="auto"/>
        <w:bottom w:val="none" w:sz="0" w:space="0" w:color="auto"/>
        <w:right w:val="none" w:sz="0" w:space="0" w:color="auto"/>
      </w:divBdr>
    </w:div>
    <w:div w:id="1814444878">
      <w:bodyDiv w:val="1"/>
      <w:marLeft w:val="0"/>
      <w:marRight w:val="0"/>
      <w:marTop w:val="0"/>
      <w:marBottom w:val="0"/>
      <w:divBdr>
        <w:top w:val="none" w:sz="0" w:space="0" w:color="auto"/>
        <w:left w:val="none" w:sz="0" w:space="0" w:color="auto"/>
        <w:bottom w:val="none" w:sz="0" w:space="0" w:color="auto"/>
        <w:right w:val="none" w:sz="0" w:space="0" w:color="auto"/>
      </w:divBdr>
    </w:div>
    <w:div w:id="1862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1DBA7E0D4E8E01B1FAF931B1B4EE21A5A37A7C0D268560AC3FBE45064C67A8B7A9679C948206899AD3789EAE9Aa7ZD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5561</Words>
  <Characters>31702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g</dc:creator>
  <cp:keywords/>
  <dc:description/>
  <cp:lastModifiedBy>Гладышева С.Б.</cp:lastModifiedBy>
  <cp:revision>2</cp:revision>
  <dcterms:created xsi:type="dcterms:W3CDTF">2022-01-19T00:28:00Z</dcterms:created>
  <dcterms:modified xsi:type="dcterms:W3CDTF">2022-01-19T00:28:00Z</dcterms:modified>
</cp:coreProperties>
</file>