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3E" w:rsidRDefault="007B393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B393E" w:rsidTr="007B393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B393E" w:rsidRDefault="007B393E">
            <w:pPr>
              <w:pStyle w:val="ConsPlusNormal"/>
            </w:pPr>
            <w:r>
              <w:t>7 сентября 2023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B393E" w:rsidRDefault="007B393E">
            <w:pPr>
              <w:pStyle w:val="ConsPlusNormal"/>
              <w:jc w:val="right"/>
            </w:pPr>
            <w:r>
              <w:t>N 45-ЗС</w:t>
            </w:r>
          </w:p>
        </w:tc>
      </w:tr>
    </w:tbl>
    <w:p w:rsidR="007B393E" w:rsidRDefault="007B39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393E" w:rsidRDefault="007B393E">
      <w:pPr>
        <w:pStyle w:val="ConsPlusNormal"/>
        <w:jc w:val="both"/>
      </w:pPr>
    </w:p>
    <w:p w:rsidR="007B393E" w:rsidRDefault="007B393E">
      <w:pPr>
        <w:pStyle w:val="ConsPlusTitle"/>
        <w:jc w:val="center"/>
      </w:pPr>
      <w:r>
        <w:t>АЛТАЙСКИЙ КРАЙ</w:t>
      </w:r>
    </w:p>
    <w:p w:rsidR="007B393E" w:rsidRDefault="007B393E">
      <w:pPr>
        <w:pStyle w:val="ConsPlusTitle"/>
        <w:jc w:val="center"/>
      </w:pPr>
    </w:p>
    <w:p w:rsidR="007B393E" w:rsidRDefault="007B393E">
      <w:pPr>
        <w:pStyle w:val="ConsPlusTitle"/>
        <w:jc w:val="center"/>
      </w:pPr>
      <w:r>
        <w:t>ЗАКОН</w:t>
      </w:r>
    </w:p>
    <w:p w:rsidR="007B393E" w:rsidRDefault="007B393E">
      <w:pPr>
        <w:pStyle w:val="ConsPlusTitle"/>
        <w:jc w:val="center"/>
      </w:pPr>
    </w:p>
    <w:p w:rsidR="007B393E" w:rsidRDefault="007B393E">
      <w:pPr>
        <w:pStyle w:val="ConsPlusTitle"/>
        <w:jc w:val="center"/>
      </w:pPr>
      <w:r>
        <w:t>О СЛУЧАЯХ И ПОРЯДКЕ ПРЕДОСТАВЛЕНИЯ В СОБСТВЕННОСТЬ БЕСПЛАТНО</w:t>
      </w:r>
    </w:p>
    <w:p w:rsidR="007B393E" w:rsidRDefault="007B393E">
      <w:pPr>
        <w:pStyle w:val="ConsPlusTitle"/>
        <w:jc w:val="center"/>
      </w:pPr>
      <w:r>
        <w:t>ЗЕМЕЛЬНЫХ УЧАСТКОВ НА ТЕРРИТОРИИ АЛТАЙСКОГО КРАЯ ОТДЕЛЬНЫМ</w:t>
      </w:r>
    </w:p>
    <w:p w:rsidR="007B393E" w:rsidRDefault="007B393E">
      <w:pPr>
        <w:pStyle w:val="ConsPlusTitle"/>
        <w:jc w:val="center"/>
      </w:pPr>
      <w:r>
        <w:t>КАТЕГОРИЯМ ГРАЖДАН В СВЯЗИ С ИХ УЧАСТИЕМ В СПЕЦИАЛЬНОЙ</w:t>
      </w:r>
    </w:p>
    <w:p w:rsidR="007B393E" w:rsidRDefault="007B393E">
      <w:pPr>
        <w:pStyle w:val="ConsPlusTitle"/>
        <w:jc w:val="center"/>
      </w:pPr>
      <w:r>
        <w:t>ВОЕННОЙ ОПЕРАЦИИ</w:t>
      </w:r>
    </w:p>
    <w:p w:rsidR="007B393E" w:rsidRDefault="007B393E">
      <w:pPr>
        <w:pStyle w:val="ConsPlusNormal"/>
        <w:jc w:val="both"/>
      </w:pPr>
    </w:p>
    <w:p w:rsidR="007B393E" w:rsidRDefault="007B393E">
      <w:pPr>
        <w:pStyle w:val="ConsPlusNormal"/>
        <w:jc w:val="right"/>
      </w:pPr>
      <w:r>
        <w:t>Принят</w:t>
      </w:r>
    </w:p>
    <w:p w:rsidR="007B393E" w:rsidRDefault="007B393E">
      <w:pPr>
        <w:pStyle w:val="ConsPlusNormal"/>
        <w:jc w:val="right"/>
      </w:pPr>
      <w:hyperlink r:id="rId5">
        <w:r>
          <w:rPr>
            <w:color w:val="0000FF"/>
          </w:rPr>
          <w:t>Постановлением</w:t>
        </w:r>
      </w:hyperlink>
      <w:r>
        <w:t xml:space="preserve"> Алтайского краевого</w:t>
      </w:r>
    </w:p>
    <w:p w:rsidR="007B393E" w:rsidRDefault="007B393E">
      <w:pPr>
        <w:pStyle w:val="ConsPlusNormal"/>
        <w:jc w:val="right"/>
      </w:pPr>
      <w:r>
        <w:t>Законодательного Собрания</w:t>
      </w:r>
    </w:p>
    <w:p w:rsidR="007B393E" w:rsidRDefault="007B393E">
      <w:pPr>
        <w:pStyle w:val="ConsPlusNormal"/>
        <w:jc w:val="right"/>
      </w:pPr>
      <w:r>
        <w:t>от 04.09.2023 N 195</w:t>
      </w:r>
    </w:p>
    <w:p w:rsidR="007B393E" w:rsidRDefault="007B39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B39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3E" w:rsidRDefault="007B39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3E" w:rsidRDefault="007B39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393E" w:rsidRDefault="007B39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393E" w:rsidRDefault="007B393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Алтайского края от 18.12.2024 N 98-ЗС)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3E" w:rsidRDefault="007B393E">
            <w:pPr>
              <w:pStyle w:val="ConsPlusNormal"/>
            </w:pPr>
          </w:p>
        </w:tc>
      </w:tr>
    </w:tbl>
    <w:p w:rsidR="007B393E" w:rsidRDefault="007B393E">
      <w:pPr>
        <w:pStyle w:val="ConsPlusNormal"/>
        <w:jc w:val="both"/>
      </w:pPr>
    </w:p>
    <w:p w:rsidR="007B393E" w:rsidRDefault="007B393E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7">
        <w:r>
          <w:rPr>
            <w:color w:val="0000FF"/>
          </w:rPr>
          <w:t>подпунктом 7 статьи 39.5</w:t>
        </w:r>
      </w:hyperlink>
      <w:r>
        <w:t xml:space="preserve">, </w:t>
      </w:r>
      <w:hyperlink r:id="rId8">
        <w:r>
          <w:rPr>
            <w:color w:val="0000FF"/>
          </w:rPr>
          <w:t>статьей 39.19</w:t>
        </w:r>
      </w:hyperlink>
      <w:r>
        <w:t xml:space="preserve"> Земельного кодекса Российской Федерации устанавливает случаи и порядок предоставления на территории Алтайского края в собственность бесплатно земельных участков, находящихся в государственной или муниципальной собственности и переданных в собственность субъектов Российской Федерации согласно Федеральному </w:t>
      </w:r>
      <w:hyperlink r:id="rId9">
        <w:r>
          <w:rPr>
            <w:color w:val="0000FF"/>
          </w:rPr>
          <w:t>закону</w:t>
        </w:r>
      </w:hyperlink>
      <w:r>
        <w:t xml:space="preserve"> от 8 декабря 2011 года N 423-ФЗ "О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Федерации", а при отсутствии таких земельных участков - других земельных участков, находящихся в государственной или муниципальной собственности (далее - земельные участки), отдельным категориям граждан в связи с их участием в специальной военной операции.</w:t>
      </w:r>
    </w:p>
    <w:p w:rsidR="007B393E" w:rsidRDefault="007B393E">
      <w:pPr>
        <w:pStyle w:val="ConsPlusNormal"/>
        <w:jc w:val="both"/>
      </w:pPr>
    </w:p>
    <w:p w:rsidR="007B393E" w:rsidRDefault="007B393E">
      <w:pPr>
        <w:pStyle w:val="ConsPlusTitle"/>
        <w:ind w:firstLine="540"/>
        <w:jc w:val="both"/>
        <w:outlineLvl w:val="0"/>
      </w:pPr>
      <w:r>
        <w:t>Статья 1. Категории граждан, имеющих право на бесплатное предоставление земельного участка</w:t>
      </w:r>
    </w:p>
    <w:p w:rsidR="007B393E" w:rsidRDefault="007B393E">
      <w:pPr>
        <w:pStyle w:val="ConsPlusNormal"/>
        <w:jc w:val="both"/>
      </w:pPr>
    </w:p>
    <w:p w:rsidR="007B393E" w:rsidRDefault="007B393E">
      <w:pPr>
        <w:pStyle w:val="ConsPlusNormal"/>
        <w:ind w:firstLine="540"/>
        <w:jc w:val="both"/>
      </w:pPr>
      <w:bookmarkStart w:id="0" w:name="P24"/>
      <w:bookmarkEnd w:id="0"/>
      <w:r>
        <w:t>1. Право на предоставление в собственность бесплатно земельных участков (далее - предоставление земельных участков) имеют следующие категории граждан:</w:t>
      </w:r>
    </w:p>
    <w:p w:rsidR="007B393E" w:rsidRDefault="007B393E">
      <w:pPr>
        <w:pStyle w:val="ConsPlusNormal"/>
        <w:spacing w:before="220"/>
        <w:ind w:firstLine="540"/>
        <w:jc w:val="both"/>
      </w:pPr>
      <w:bookmarkStart w:id="1" w:name="P25"/>
      <w:bookmarkEnd w:id="1"/>
      <w:r>
        <w:t>1)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жительства, а при отсутствии такой регистрации - по месту пребывания на территории Алтайского края (далее - участники специальной военной операции);</w:t>
      </w:r>
    </w:p>
    <w:p w:rsidR="007B393E" w:rsidRDefault="007B393E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Алтайского края от 18.12.2024 N 98-ЗС)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 xml:space="preserve">2) члены семей участников специальной военной операции, указанных в </w:t>
      </w:r>
      <w:hyperlink w:anchor="P25">
        <w:r>
          <w:rPr>
            <w:color w:val="0000FF"/>
          </w:rPr>
          <w:t>пункте 1</w:t>
        </w:r>
      </w:hyperlink>
      <w:r>
        <w:t xml:space="preserve"> настоящей части, погибших (умерших) вследствие увечья (ранения, травмы, контузии) или заболевания, полученных ими в ходе участия в специальной военной операции (далее - члены семей погибших (умерших) участников специальной военной операции).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lastRenderedPageBreak/>
        <w:t>2. Для целей настоящего Закона к членам семей погибших (умерших) участников специальной военной операции относятся: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1) супруга (супруг), состоящая (состоящий) на день гибели участника специальной военной операции в зарегистрированном браке с ним (ней), не вступившая (не вступивший) в повторный брак на день обращения;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2) дети участника специальной военной операции;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3) родители участника специальной военной операции.</w:t>
      </w:r>
    </w:p>
    <w:p w:rsidR="007B393E" w:rsidRDefault="007B393E">
      <w:pPr>
        <w:pStyle w:val="ConsPlusNormal"/>
        <w:jc w:val="both"/>
      </w:pPr>
    </w:p>
    <w:p w:rsidR="007B393E" w:rsidRDefault="007B393E">
      <w:pPr>
        <w:pStyle w:val="ConsPlusTitle"/>
        <w:ind w:firstLine="540"/>
        <w:jc w:val="both"/>
        <w:outlineLvl w:val="0"/>
      </w:pPr>
      <w:r>
        <w:t>Статья 2. Особенности предоставления земельных участков</w:t>
      </w:r>
    </w:p>
    <w:p w:rsidR="007B393E" w:rsidRDefault="007B393E">
      <w:pPr>
        <w:pStyle w:val="ConsPlusNormal"/>
        <w:jc w:val="both"/>
      </w:pPr>
    </w:p>
    <w:p w:rsidR="007B393E" w:rsidRDefault="007B393E">
      <w:pPr>
        <w:pStyle w:val="ConsPlusNormal"/>
        <w:ind w:firstLine="540"/>
        <w:jc w:val="both"/>
      </w:pPr>
      <w:r>
        <w:t xml:space="preserve">1. Предоставление земельных участков на территории Алтайского края гражданам, указанным в </w:t>
      </w:r>
      <w:hyperlink w:anchor="P24">
        <w:r>
          <w:rPr>
            <w:color w:val="0000FF"/>
          </w:rPr>
          <w:t>части 1 статьи 1</w:t>
        </w:r>
      </w:hyperlink>
      <w:r>
        <w:t xml:space="preserve"> настоящего Закона, осуществляется в границах муниципального района, муниципального, городского округа, на территории которых они состоят на учете, для следующих целей: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1) для садоводства для собственных нужд, огородничества;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2) для ведения личного подсобного хозяйства;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3) для индивидуального жилищного строительства.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2. Если иное не предусмотрено федеральными законами, предельные (минимальные и максимальные) размеры земельных участков, предоставляемых гражданам в собственность бесплатно, составляют: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1) для садоводства для собственных нужд, огородничества - в соответствии земельным законодательством, законодательством о градостроительной деятельности, правилами землепользования и застройки соответствующего муниципального образования;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2) для ведения личного подсобного хозяйства - 0,1 - 0,2 гектара;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3) для индивидуального жилищного строительства - 0,05 - 0,15 гектара.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3. Предоставление земельного участка в соответствии с настоящим Законом осуществляется однократно. Членам семьи погибшего (умершего) участника специальной военной операции предоставляется один земельный участок независимо от количества членов его семьи, на праве общей долевой собственности в равных долях.</w:t>
      </w:r>
    </w:p>
    <w:p w:rsidR="007B393E" w:rsidRDefault="007B393E">
      <w:pPr>
        <w:pStyle w:val="ConsPlusNormal"/>
        <w:jc w:val="both"/>
      </w:pPr>
    </w:p>
    <w:p w:rsidR="007B393E" w:rsidRDefault="007B393E">
      <w:pPr>
        <w:pStyle w:val="ConsPlusTitle"/>
        <w:ind w:firstLine="540"/>
        <w:jc w:val="both"/>
        <w:outlineLvl w:val="0"/>
      </w:pPr>
      <w:bookmarkStart w:id="2" w:name="P45"/>
      <w:bookmarkEnd w:id="2"/>
      <w:r>
        <w:t>Статья 3. Порядок учета граждан в целях предоставления земельного участка</w:t>
      </w:r>
    </w:p>
    <w:p w:rsidR="007B393E" w:rsidRDefault="007B393E">
      <w:pPr>
        <w:pStyle w:val="ConsPlusNormal"/>
        <w:jc w:val="both"/>
      </w:pPr>
    </w:p>
    <w:p w:rsidR="007B393E" w:rsidRDefault="007B393E">
      <w:pPr>
        <w:pStyle w:val="ConsPlusNormal"/>
        <w:ind w:firstLine="540"/>
        <w:jc w:val="both"/>
      </w:pPr>
      <w:r>
        <w:t xml:space="preserve">1. Учет граждан, указанных в </w:t>
      </w:r>
      <w:hyperlink w:anchor="P24">
        <w:r>
          <w:rPr>
            <w:color w:val="0000FF"/>
          </w:rPr>
          <w:t>части 1 статьи 1</w:t>
        </w:r>
      </w:hyperlink>
      <w:r>
        <w:t xml:space="preserve"> настоящего Закона, в целях предоставления земельного участка (далее - учет) осуществляют органы местного самоуправления муниципальных районов, муниципальных, городских округов Алтайского края (далее - органы местного самоуправления), на территориях которых участники специальной военной операции были зарегистрированы по месту жительства, а при отсутствии такой регистрации - по месту пребывания на день завершения своего участия в специальной военной операции, на основании заявлений данных граждан с учетом особенностей, установленных настоящим Законом.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 xml:space="preserve">2. Участники специальной военной операции, постоянно проживающие на территории городского округа ЗАТО Сибирский Алтайского края, а также члены семей погибших (умерших) участников специальной военной операции, зарегистрированных по месту жительства, а при отсутствии такой регистрации - по месту пребывания на день завершения своего участия в специальной военной операции на территории городского округа ЗАТО Сибирский Алтайского края, обращаются с заявлением о постановке на учет в органы местного самоуправления любого </w:t>
      </w:r>
      <w:r>
        <w:lastRenderedPageBreak/>
        <w:t>муниципального района, муниципального, городского округа Алтайского края по своему усмотрению с указанием сведений о том, что они не стоят на таком учете в иных муниципальных районах, муниципальных, городских округах Алтайского края.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3. Члены семьи погибших (умерших) участников специальной военной операции обращаются в орган местного самоуправления с заявлением о постановке на учет совместно.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4. Форма заявления о постановке на учет, перечень документов, прилагаемых к заявлению о постановке на учет, порядок их рассмотрения и направления принятого решения устанавливаются Правительством Алтайского края.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 xml:space="preserve">5. Постановка на учет осуществляется путем включения граждан, указанных в </w:t>
      </w:r>
      <w:hyperlink w:anchor="P24">
        <w:r>
          <w:rPr>
            <w:color w:val="0000FF"/>
          </w:rPr>
          <w:t>части 1 статьи 1</w:t>
        </w:r>
      </w:hyperlink>
      <w:r>
        <w:t xml:space="preserve"> настоящего Закона, в журнал учета, форма которого устанавливается Правительством Алтайского края. Очередность постановки на учет определяется датой и временем подачи заявления о постановке на учет, по которому принято решение о постановке на учет.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6. Основания для отказа в постановке на учет: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1) отсутствие права на предоставление земельного участка в соответствии с настоящим Законом;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2) непредставление документов, прилагаемых к заявлению о постановке на учет, за исключением документов, которые органы местного самоуправления самостоятельно запрашивают в порядке межведомственного информационного взаимодействия;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 xml:space="preserve">3) предоставление иного земельного участка (доли земельного участка) в собственность бесплатно в соответствии с настоящим Законом либо по основанию, указанному в </w:t>
      </w:r>
      <w:hyperlink r:id="rId11">
        <w:r>
          <w:rPr>
            <w:color w:val="0000FF"/>
          </w:rPr>
          <w:t>подпунктах 6</w:t>
        </w:r>
      </w:hyperlink>
      <w:r>
        <w:t xml:space="preserve">, </w:t>
      </w:r>
      <w:hyperlink r:id="rId12">
        <w:r>
          <w:rPr>
            <w:color w:val="0000FF"/>
          </w:rPr>
          <w:t>7 статьи 39.5</w:t>
        </w:r>
      </w:hyperlink>
      <w:r>
        <w:t xml:space="preserve"> Земельного кодекса Российской Федерации;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4) подача заявления лицом, не уполномоченным на осуществление таких действий;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5) выявление в представленных документах недостоверных сведений, в том числе на основании информации, поступившей от правоохранительных органов.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7. Решение о постановке на учет, об отказе в постановке на учет принимается не позднее чем через 30 дней со дня поступления заявления.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8. Снятие с учета осуществляется в следующих случаях: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 xml:space="preserve">1) предоставление иного земельного участка (доли земельного участка) в собственность бесплатно в соответствии с настоящим Законом либо по основанию, указанному в </w:t>
      </w:r>
      <w:hyperlink r:id="rId13">
        <w:r>
          <w:rPr>
            <w:color w:val="0000FF"/>
          </w:rPr>
          <w:t>подпунктах 6</w:t>
        </w:r>
      </w:hyperlink>
      <w:r>
        <w:t xml:space="preserve">, </w:t>
      </w:r>
      <w:hyperlink r:id="rId14">
        <w:r>
          <w:rPr>
            <w:color w:val="0000FF"/>
          </w:rPr>
          <w:t>7 статьи 39.5</w:t>
        </w:r>
      </w:hyperlink>
      <w:r>
        <w:t xml:space="preserve"> Земельного кодекса Российской Федерации;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2) подача гражданином заявления о снятии с учета;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3) утрата гражданином права на предоставление земельного участка в соответствии с настоящим Законом;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4) выявление в представленных документах недостоверных сведений, послуживших основанием принятия на учет.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9. Проверка оснований для снятия с учета осуществляется органами местного самоуправления не реже одного раза в шесть месяцев.</w:t>
      </w:r>
    </w:p>
    <w:p w:rsidR="007B393E" w:rsidRDefault="007B393E">
      <w:pPr>
        <w:pStyle w:val="ConsPlusNormal"/>
        <w:jc w:val="both"/>
      </w:pPr>
    </w:p>
    <w:p w:rsidR="007B393E" w:rsidRDefault="007B393E">
      <w:pPr>
        <w:pStyle w:val="ConsPlusTitle"/>
        <w:ind w:firstLine="540"/>
        <w:jc w:val="both"/>
        <w:outlineLvl w:val="0"/>
      </w:pPr>
      <w:r>
        <w:t>Статья 4. Порядок предоставления земельного участка</w:t>
      </w:r>
    </w:p>
    <w:p w:rsidR="007B393E" w:rsidRDefault="007B393E">
      <w:pPr>
        <w:pStyle w:val="ConsPlusNormal"/>
        <w:jc w:val="both"/>
      </w:pPr>
    </w:p>
    <w:p w:rsidR="007B393E" w:rsidRDefault="007B393E">
      <w:pPr>
        <w:pStyle w:val="ConsPlusNormal"/>
        <w:ind w:firstLine="540"/>
        <w:jc w:val="both"/>
      </w:pPr>
      <w:r>
        <w:t xml:space="preserve">1. В целях предоставления гражданам, указанным в </w:t>
      </w:r>
      <w:hyperlink w:anchor="P24">
        <w:r>
          <w:rPr>
            <w:color w:val="0000FF"/>
          </w:rPr>
          <w:t>части 1 статьи 1</w:t>
        </w:r>
      </w:hyperlink>
      <w:r>
        <w:t xml:space="preserve"> настоящего Закона, земельных участков в собственность бесплатно органы местного самоуправления, орган </w:t>
      </w:r>
      <w:r>
        <w:lastRenderedPageBreak/>
        <w:t xml:space="preserve">исполнительной власти Алтайского края, уполномоченные на распоряжение земельными участками в соответствии с Земельным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Алтайского края, муниципальными нормативными правовыми актами, обеспечивают образование возможных для предоставления земельных участков.</w:t>
      </w:r>
    </w:p>
    <w:p w:rsidR="007B393E" w:rsidRDefault="007B393E">
      <w:pPr>
        <w:pStyle w:val="ConsPlusNormal"/>
        <w:spacing w:before="220"/>
        <w:ind w:firstLine="540"/>
        <w:jc w:val="both"/>
      </w:pPr>
      <w:bookmarkStart w:id="3" w:name="P69"/>
      <w:bookmarkEnd w:id="3"/>
      <w:r>
        <w:t xml:space="preserve">2. Перечень земельных участков (количество, местоположение, примерный размер), предоставляемых гражданам, указанным в </w:t>
      </w:r>
      <w:hyperlink w:anchor="P24">
        <w:r>
          <w:rPr>
            <w:color w:val="0000FF"/>
          </w:rPr>
          <w:t>части 1 статьи 1</w:t>
        </w:r>
      </w:hyperlink>
      <w:r>
        <w:t xml:space="preserve"> настоящего Закона, утверждается органом местного самоуправления и подлежит изменению не реже одного раза в шесть месяцев в случае уточнения земельных участков, подлежащих включению в перечень.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3. В случае нахождения земельных участков в границах территории городского округа - города Барнаула Алтайского края (далее - город Барнаул) предложения о включении земельных участков, государственная собственность на которые не разграничена, в перечень земельных участков до его утверждения направляются в орган исполнительной власти Алтайского края, уполномоченный на распоряжение данными земельными участками (далее - уполномоченный орган исполнительной власти), для согласования. Уполномоченный орган исполнительной власти в течение 10 дней рассматривает представленные предложения и направляет обращение об утверждении перечня или мотивированное возражение на указанные предложения в орган местного самоуправления. Утвержденный перечень земельных участков в течение 10 дней со дня его утверждения направляется в уполномоченный орган исполнительной власти.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4. В случае нахождения земельного участка, государственная собственность на который не разграничена, в границах города Барнаула подготовка схемы расположения земельного участка на кадастровом плане территории осуществляется органом местного самоуправления, который направляет указанную схему для утверждения в уполномоченный орган исполнительной власти.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5. Не позднее чем за 20 дней до утверждения перечня земельных участков орган местного самоуправления проверяет наличие оснований для снятия граждан с учета.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6. В течение 10 дней со дня утверждения перечня земельных участков или внесения в него изменений орган местного самоуправления уведомляет граждан, состоящих на учете, исходя из количества земельных участков, утвержденных перечнем, о возможности предоставления земельного участка путем вручения извещения лично под подпись либо направления его заказным письмом с уведомлением о вручении по почтовому адресу для направления корреспонденции, указанному в заявлении о постановке на учет. Гражданин считается уведомленным с момента вручения извещения, почтового отправления либо поступления от организации почтовой связи сообщения об отсутствии адресата по указанному адресу, отказа от получения адресатом почтового отправления, возвращения почтового отправления с отметкой об истечении срока хранения.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 xml:space="preserve">7. Заявление о предоставлении земельного участка гражданам, указанным в </w:t>
      </w:r>
      <w:hyperlink w:anchor="P24">
        <w:r>
          <w:rPr>
            <w:color w:val="0000FF"/>
          </w:rPr>
          <w:t>части 1 статьи 1</w:t>
        </w:r>
      </w:hyperlink>
      <w:r>
        <w:t xml:space="preserve"> настоящего Закона, подается в орган, уполномоченный на распоряжение земельным участком (далее - уполномоченный орган). В случае если гражданин в течение 20 дней со дня получения им уведомления не представил в уполномоченный орган заявление о предоставлении земельного участка либо отказался от предложенного земельного участка, право на предоставление земельного участка за ним сохраняется до момента его реализации, а земельный участок предлагается следующему гражданину, учтенному в соответствии со </w:t>
      </w:r>
      <w:hyperlink w:anchor="P45">
        <w:r>
          <w:rPr>
            <w:color w:val="0000FF"/>
          </w:rPr>
          <w:t>статьей 3</w:t>
        </w:r>
      </w:hyperlink>
      <w:r>
        <w:t xml:space="preserve"> настоящего Закона.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 xml:space="preserve">8. При поступлении заявлений граждан, указанных в </w:t>
      </w:r>
      <w:hyperlink w:anchor="P24">
        <w:r>
          <w:rPr>
            <w:color w:val="0000FF"/>
          </w:rPr>
          <w:t>части 1 статьи 1</w:t>
        </w:r>
      </w:hyperlink>
      <w:r>
        <w:t xml:space="preserve"> настоящего Закона, о предоставлении земельного участка уполномоченный орган в порядке межведомственного информационного взаимодействия запрашивает в уполномоченных органах местного самоуправления информацию о постановке указанных граждан на учет в целях бесплатного предоставления в собственность земельных участков.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 xml:space="preserve">9. В тридцатидневный срок с момента поступления заявления о предоставлении земельного участка уполномоченный орган принимает решение о предоставлении гражданину земельного </w:t>
      </w:r>
      <w:r>
        <w:lastRenderedPageBreak/>
        <w:t>участка либо решение об отказе в предоставлении земельного участка. Решение выдается заявителю или направляется ему в семидневный срок по адресу, указанному в заявлении о предоставлении земельного участка.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10. Решение об отказе в предоставлении земельного участка принимается в следующих случаях: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1) утрата гражданином права на получение в соответствии с настоящим Законом земельного участка;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2) снятие гражданина с учета;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 xml:space="preserve">3) предоставление иного земельного участка (доли земельного участка) в собственность бесплатно в соответствии с настоящим Законом либо по основанию, указанному в </w:t>
      </w:r>
      <w:hyperlink r:id="rId16">
        <w:r>
          <w:rPr>
            <w:color w:val="0000FF"/>
          </w:rPr>
          <w:t>подпунктах 6</w:t>
        </w:r>
      </w:hyperlink>
      <w:r>
        <w:t xml:space="preserve">, </w:t>
      </w:r>
      <w:hyperlink r:id="rId17">
        <w:r>
          <w:rPr>
            <w:color w:val="0000FF"/>
          </w:rPr>
          <w:t>7 статьи 39.5</w:t>
        </w:r>
      </w:hyperlink>
      <w:r>
        <w:t xml:space="preserve"> Земельного кодекса Российской Федерации;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4) наличие обеспечительных мер, в том числе ареста, наложенных в отношении земельного участка;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5) наличие судебного разбирательства в отношении испрашиваемого земельного участка и (или) судебного разбирательства о границах и (или) площади смежных с ним земельных участков.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 xml:space="preserve">11. В случае если до принятия решения уполномоченного органа о предоставлении земельного участка участнику специальной военной операции будет установлен факт его гибели (смерти), такой земельный участок предоставляется членам семьи погибшего (умершего) участника специальной военной операции, в порядке, установленном настоящей статьей, после постановки их на учет в соответствии с требованиями </w:t>
      </w:r>
      <w:hyperlink w:anchor="P45">
        <w:r>
          <w:rPr>
            <w:color w:val="0000FF"/>
          </w:rPr>
          <w:t>статьи 3</w:t>
        </w:r>
      </w:hyperlink>
      <w:r>
        <w:t xml:space="preserve"> настоящего Закона с сохранением очередности погибшего (умершего) участника специальной военной операции.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>12. В случае выявления недостоверных сведений, послуживших основанием для необоснованного предоставления земельного участка, решение о предоставлении земельного участка подлежит отмене, а земельный участок - возврату уполномоченному органу.</w:t>
      </w:r>
    </w:p>
    <w:p w:rsidR="007B393E" w:rsidRDefault="007B393E">
      <w:pPr>
        <w:pStyle w:val="ConsPlusNormal"/>
        <w:jc w:val="both"/>
      </w:pPr>
    </w:p>
    <w:p w:rsidR="007B393E" w:rsidRDefault="007B393E">
      <w:pPr>
        <w:pStyle w:val="ConsPlusTitle"/>
        <w:ind w:firstLine="540"/>
        <w:jc w:val="both"/>
        <w:outlineLvl w:val="0"/>
      </w:pPr>
      <w:r>
        <w:t>Статья 5. Заключительные положения</w:t>
      </w:r>
    </w:p>
    <w:p w:rsidR="007B393E" w:rsidRDefault="007B393E">
      <w:pPr>
        <w:pStyle w:val="ConsPlusNormal"/>
        <w:jc w:val="both"/>
      </w:pPr>
    </w:p>
    <w:p w:rsidR="007B393E" w:rsidRDefault="007B393E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опубликования.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 xml:space="preserve">2. Первоначальный перечень земельных участков, указанных в </w:t>
      </w:r>
      <w:hyperlink w:anchor="P69">
        <w:r>
          <w:rPr>
            <w:color w:val="0000FF"/>
          </w:rPr>
          <w:t>части 2 статьи 4</w:t>
        </w:r>
      </w:hyperlink>
      <w:r>
        <w:t xml:space="preserve"> настоящего Закона, утверждается в течение двух месяцев с момента вступления в силу настоящего Закона.</w:t>
      </w:r>
    </w:p>
    <w:p w:rsidR="007B393E" w:rsidRDefault="007B393E">
      <w:pPr>
        <w:pStyle w:val="ConsPlusNormal"/>
        <w:spacing w:before="220"/>
        <w:ind w:firstLine="540"/>
        <w:jc w:val="both"/>
      </w:pPr>
      <w:r>
        <w:t xml:space="preserve">3. Земельные участки, находящиеся в собственности Алтайского края, могут быть переданы в муниципальную собственность по решению Правительства Алтайского края в соответствии со </w:t>
      </w:r>
      <w:hyperlink r:id="rId18">
        <w:r>
          <w:rPr>
            <w:color w:val="0000FF"/>
          </w:rPr>
          <w:t>статьей 19</w:t>
        </w:r>
      </w:hyperlink>
      <w:r>
        <w:t xml:space="preserve"> Земельного кодекса Российской Федерации, </w:t>
      </w:r>
      <w:hyperlink r:id="rId19">
        <w:r>
          <w:rPr>
            <w:color w:val="0000FF"/>
          </w:rPr>
          <w:t>законом</w:t>
        </w:r>
      </w:hyperlink>
      <w:r>
        <w:t xml:space="preserve"> Алтайского края от 4 февраля 2007 года N 12-ЗС "О полномочиях органов государственной власти Алтайского края в сфере управления и распоряжения земельными участками в Алтайском крае".</w:t>
      </w:r>
    </w:p>
    <w:p w:rsidR="007B393E" w:rsidRDefault="007B393E">
      <w:pPr>
        <w:pStyle w:val="ConsPlusNormal"/>
        <w:jc w:val="both"/>
      </w:pPr>
    </w:p>
    <w:p w:rsidR="007B393E" w:rsidRDefault="007B393E">
      <w:pPr>
        <w:pStyle w:val="ConsPlusNormal"/>
        <w:jc w:val="right"/>
      </w:pPr>
      <w:r>
        <w:t>Губернатор</w:t>
      </w:r>
    </w:p>
    <w:p w:rsidR="007B393E" w:rsidRDefault="007B393E">
      <w:pPr>
        <w:pStyle w:val="ConsPlusNormal"/>
        <w:jc w:val="right"/>
      </w:pPr>
      <w:r>
        <w:t>Алтайского края</w:t>
      </w:r>
    </w:p>
    <w:p w:rsidR="007B393E" w:rsidRDefault="007B393E">
      <w:pPr>
        <w:pStyle w:val="ConsPlusNormal"/>
        <w:jc w:val="right"/>
      </w:pPr>
      <w:r>
        <w:t>В.П.ТОМЕНКО</w:t>
      </w:r>
    </w:p>
    <w:p w:rsidR="007B393E" w:rsidRDefault="007B393E">
      <w:pPr>
        <w:pStyle w:val="ConsPlusNormal"/>
      </w:pPr>
      <w:r>
        <w:t>г. Барнаул</w:t>
      </w:r>
    </w:p>
    <w:p w:rsidR="007B393E" w:rsidRDefault="007B393E">
      <w:pPr>
        <w:pStyle w:val="ConsPlusNormal"/>
        <w:spacing w:before="220"/>
      </w:pPr>
      <w:r>
        <w:t>7 сентября 2023 года</w:t>
      </w:r>
    </w:p>
    <w:p w:rsidR="007B393E" w:rsidRDefault="007B393E" w:rsidP="007B393E">
      <w:pPr>
        <w:pStyle w:val="ConsPlusNormal"/>
        <w:spacing w:before="220"/>
      </w:pPr>
      <w:r>
        <w:t>N 45-ЗС</w:t>
      </w:r>
      <w:bookmarkStart w:id="4" w:name="_GoBack"/>
      <w:bookmarkEnd w:id="4"/>
    </w:p>
    <w:p w:rsidR="007B393E" w:rsidRDefault="007B39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2D8C" w:rsidRDefault="00122D8C"/>
    <w:sectPr w:rsidR="00122D8C" w:rsidSect="007B393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3E"/>
    <w:rsid w:val="00122D8C"/>
    <w:rsid w:val="007B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E329D-54AB-4854-AFC4-14686AE8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9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39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39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83141&amp;dst=883" TargetMode="External"/><Relationship Id="rId13" Type="http://schemas.openxmlformats.org/officeDocument/2006/relationships/hyperlink" Target="https://login.consultant.ru/link/?req=doc&amp;base=RZR&amp;n=483141&amp;dst=1246" TargetMode="External"/><Relationship Id="rId18" Type="http://schemas.openxmlformats.org/officeDocument/2006/relationships/hyperlink" Target="https://login.consultant.ru/link/?req=doc&amp;base=RZR&amp;n=483141&amp;dst=10015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R&amp;n=483141&amp;dst=463" TargetMode="External"/><Relationship Id="rId12" Type="http://schemas.openxmlformats.org/officeDocument/2006/relationships/hyperlink" Target="https://login.consultant.ru/link/?req=doc&amp;base=RZR&amp;n=483141&amp;dst=463" TargetMode="External"/><Relationship Id="rId17" Type="http://schemas.openxmlformats.org/officeDocument/2006/relationships/hyperlink" Target="https://login.consultant.ru/link/?req=doc&amp;base=RZR&amp;n=483141&amp;dst=4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83141&amp;dst=124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28786&amp;dst=100048" TargetMode="External"/><Relationship Id="rId11" Type="http://schemas.openxmlformats.org/officeDocument/2006/relationships/hyperlink" Target="https://login.consultant.ru/link/?req=doc&amp;base=RZR&amp;n=483141&amp;dst=1246" TargetMode="External"/><Relationship Id="rId5" Type="http://schemas.openxmlformats.org/officeDocument/2006/relationships/hyperlink" Target="https://login.consultant.ru/link/?req=doc&amp;base=REXP016&amp;n=26053" TargetMode="External"/><Relationship Id="rId15" Type="http://schemas.openxmlformats.org/officeDocument/2006/relationships/hyperlink" Target="https://login.consultant.ru/link/?req=doc&amp;base=RZR&amp;n=483141" TargetMode="External"/><Relationship Id="rId10" Type="http://schemas.openxmlformats.org/officeDocument/2006/relationships/hyperlink" Target="https://login.consultant.ru/link/?req=doc&amp;base=RLAW016&amp;n=128786&amp;dst=100048" TargetMode="External"/><Relationship Id="rId19" Type="http://schemas.openxmlformats.org/officeDocument/2006/relationships/hyperlink" Target="https://login.consultant.ru/link/?req=doc&amp;base=RLAW016&amp;n=12600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82881" TargetMode="External"/><Relationship Id="rId14" Type="http://schemas.openxmlformats.org/officeDocument/2006/relationships/hyperlink" Target="https://login.consultant.ru/link/?req=doc&amp;base=RZR&amp;n=483141&amp;dst=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Кирсанова Н.А.</dc:creator>
  <cp:keywords/>
  <dc:description/>
  <cp:lastModifiedBy>Кирсанова Н.А.</cp:lastModifiedBy>
  <cp:revision>1</cp:revision>
  <dcterms:created xsi:type="dcterms:W3CDTF">2025-03-26T02:20:00Z</dcterms:created>
  <dcterms:modified xsi:type="dcterms:W3CDTF">2025-03-26T02:31:00Z</dcterms:modified>
</cp:coreProperties>
</file>