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7D" w:rsidRPr="00F8697D" w:rsidRDefault="00F8697D" w:rsidP="00EE4E7E">
      <w:pPr>
        <w:shd w:val="clear" w:color="auto" w:fill="FFFFFF"/>
        <w:spacing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69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обязательной регистрации и маркировании собак</w:t>
      </w:r>
    </w:p>
    <w:p w:rsidR="00F8697D" w:rsidRDefault="00F8697D" w:rsidP="00EE4E7E">
      <w:pPr>
        <w:shd w:val="clear" w:color="auto" w:fill="FFFFFF"/>
        <w:spacing w:after="45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697D" w:rsidRPr="00F8697D" w:rsidRDefault="00F8697D" w:rsidP="00EE4E7E">
      <w:pPr>
        <w:shd w:val="clear" w:color="auto" w:fill="FFFFFF"/>
        <w:spacing w:after="45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Алтайского края от 04.10.2024 №</w:t>
      </w:r>
      <w:r w:rsidRPr="00F869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62-ЗС «О регулировании отдельных отношений в области обращения с животными на территории Алтайского края» с 01.01.2025 установлена обязательная регистрация и маркирование собак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8697D" w:rsidRPr="00F8697D" w:rsidRDefault="00F8697D" w:rsidP="00EE4E7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собаки – это внесение в систему всероссийского учета информации о собаке и её владельце.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Маркирование животного – это закрепление на теле или введение в тело визуального, электронного или смешанного средства маркирования, содержащего идентификационный номер. Это может быть электронный чип, бирка, татуировка, клеймо.</w:t>
      </w:r>
    </w:p>
    <w:p w:rsid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собак осуществляется ветеринарными специалистами Управления ветеринарии бесплатно.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ветеринарии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08.09.2023 №360-п утвержден Порядок</w:t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добровольного маркирования и учета домашних животных (кошек, собак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территории Алтайского края.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Маркирование собак осуществляется за счет сре</w:t>
      </w:r>
      <w:proofErr w:type="gramStart"/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вл</w:t>
      </w:r>
      <w:proofErr w:type="gramEnd"/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адельцев (пункт 4 статьи 3 закона 62-ФЗ).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животного маркирования (электронной метки, бирки, татуировки, клейма), их установка оплачивается владельцем домашнего животного в соответствии с утвержденным прейскурантом цен.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марта 2025 года в систему всероссийского учета    допустимо вносить любые номера средства маркирования (татуировка, клеймо, вживляемый чип, бирка), с 1 марта 2025 года вносятся только универсальные номера средств маркирования.</w:t>
      </w:r>
    </w:p>
    <w:p w:rsidR="00F8697D" w:rsidRPr="00F8697D" w:rsidRDefault="00F8697D" w:rsidP="00EE4E7E">
      <w:pPr>
        <w:shd w:val="clear" w:color="auto" w:fill="FFFFFF"/>
        <w:spacing w:before="30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ст.70-2 З</w:t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12.10.2024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75-ЗС «О внесении изменений в закон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административной ответственности за совершение правонарушений на территории Алтайского края», которая вступит в силу с 1 июля 2025 года: невыполнение владельцем собаки обязанности по ее регистрации и (или) маркированию – влечет предупреждение или наложение админист</w:t>
      </w:r>
      <w:bookmarkStart w:id="0" w:name="_GoBack"/>
      <w:bookmarkEnd w:id="0"/>
      <w:r w:rsidRPr="00F86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штрафа на граждан в размере от трех до пяти тысяч рублей.</w:t>
      </w:r>
    </w:p>
    <w:p w:rsidR="006C2625" w:rsidRPr="00F8697D" w:rsidRDefault="00F8697D" w:rsidP="00EE4E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97D">
        <w:rPr>
          <w:rFonts w:ascii="Times New Roman" w:hAnsi="Times New Roman" w:cs="Times New Roman"/>
          <w:sz w:val="28"/>
          <w:szCs w:val="28"/>
        </w:rPr>
        <w:t xml:space="preserve">Пройти одновременно процедуру и регистрации, и маркировки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8697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697D">
        <w:rPr>
          <w:rFonts w:ascii="Times New Roman" w:hAnsi="Times New Roman" w:cs="Times New Roman"/>
          <w:sz w:val="28"/>
          <w:szCs w:val="28"/>
        </w:rPr>
        <w:t>арнауле</w:t>
      </w:r>
      <w:proofErr w:type="spellEnd"/>
      <w:r w:rsidRPr="00F8697D">
        <w:rPr>
          <w:rFonts w:ascii="Times New Roman" w:hAnsi="Times New Roman" w:cs="Times New Roman"/>
          <w:sz w:val="28"/>
          <w:szCs w:val="28"/>
        </w:rPr>
        <w:t xml:space="preserve"> можно по двум адресам: ул. Шевченко, 158 и ул. Короленко, 109. Сделать это можно уже сейчас. При этом, как отмечают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697D">
        <w:rPr>
          <w:rFonts w:ascii="Times New Roman" w:hAnsi="Times New Roman" w:cs="Times New Roman"/>
          <w:sz w:val="28"/>
          <w:szCs w:val="28"/>
        </w:rPr>
        <w:t>управлении ветеринарии, в настоящее время стоимость чипа льготная и составляет до 175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2625" w:rsidRPr="00F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ED"/>
    <w:rsid w:val="006C2625"/>
    <w:rsid w:val="00C14DED"/>
    <w:rsid w:val="00EE4E7E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4</cp:revision>
  <dcterms:created xsi:type="dcterms:W3CDTF">2024-12-18T00:53:00Z</dcterms:created>
  <dcterms:modified xsi:type="dcterms:W3CDTF">2024-12-18T03:22:00Z</dcterms:modified>
</cp:coreProperties>
</file>