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Прокуратурой Железнодорожного района города Барнаула проведена проверка в связи с укусом безнадзорной собакой ребёнка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Прокуратурой Железнодорожного района города Барнаула проведена проверка в связи с укусом безнадзорной собакой ребёнка.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Установлено, что в результате нападения агрессивного животного девочка испытала физическую боль, нравственные и физические страдания.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Прокурором в суд направлено исковое заявление о взыскании в ее пользу компенсации морального вреда. Требования удовлетворены, взыскано 20 тысяч рублей.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Исполнение решения суда находится на контроле в прокуратуре района.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2025-06-18T06:00:24Z</dcterms:modified>
</cp:coreProperties>
</file>