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190" w:rsidRPr="00956266" w:rsidRDefault="00956266" w:rsidP="00772190">
      <w:pPr>
        <w:pStyle w:val="Style2"/>
        <w:widowControl/>
        <w:spacing w:line="240" w:lineRule="auto"/>
        <w:ind w:firstLine="0"/>
        <w:jc w:val="center"/>
        <w:rPr>
          <w:rStyle w:val="FontStyle13"/>
          <w:b w:val="0"/>
          <w:sz w:val="28"/>
          <w:szCs w:val="28"/>
        </w:rPr>
      </w:pPr>
      <w:r w:rsidRPr="00956266">
        <w:rPr>
          <w:rStyle w:val="FontStyle13"/>
          <w:b w:val="0"/>
          <w:sz w:val="28"/>
          <w:szCs w:val="28"/>
        </w:rPr>
        <w:t>Отчет</w:t>
      </w:r>
    </w:p>
    <w:p w:rsidR="00772190" w:rsidRDefault="00772190" w:rsidP="00772190">
      <w:pPr>
        <w:pStyle w:val="Style2"/>
        <w:widowControl/>
        <w:spacing w:line="240" w:lineRule="auto"/>
        <w:ind w:firstLine="0"/>
        <w:jc w:val="center"/>
        <w:rPr>
          <w:sz w:val="28"/>
          <w:szCs w:val="28"/>
        </w:rPr>
      </w:pPr>
      <w:r w:rsidRPr="00956266">
        <w:rPr>
          <w:rStyle w:val="FontStyle13"/>
          <w:b w:val="0"/>
          <w:sz w:val="28"/>
          <w:szCs w:val="28"/>
        </w:rPr>
        <w:t>об основных итогах работы комитета по финансам, налоговой и кредитной политике города Барнаула за</w:t>
      </w:r>
      <w:r w:rsidRPr="00956266">
        <w:rPr>
          <w:rStyle w:val="FontStyle13"/>
          <w:sz w:val="28"/>
          <w:szCs w:val="28"/>
        </w:rPr>
        <w:t xml:space="preserve"> </w:t>
      </w:r>
      <w:r w:rsidRPr="00956266">
        <w:rPr>
          <w:sz w:val="28"/>
          <w:szCs w:val="28"/>
        </w:rPr>
        <w:t>I квартал 2023 года и задачах на II квартал 2023 года</w:t>
      </w:r>
    </w:p>
    <w:p w:rsidR="00956266" w:rsidRPr="00956266" w:rsidRDefault="00956266" w:rsidP="00772190">
      <w:pPr>
        <w:pStyle w:val="Style2"/>
        <w:widowControl/>
        <w:spacing w:line="240" w:lineRule="auto"/>
        <w:ind w:firstLine="0"/>
        <w:jc w:val="center"/>
        <w:rPr>
          <w:bCs/>
          <w:sz w:val="28"/>
          <w:szCs w:val="28"/>
        </w:rPr>
      </w:pPr>
    </w:p>
    <w:p w:rsidR="0098093E" w:rsidRPr="0098093E" w:rsidRDefault="00E827A0" w:rsidP="00EC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  <w:r w:rsidRPr="00E82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1 квартала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года </w:t>
      </w:r>
      <w:r w:rsidR="00772190" w:rsidRPr="0077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бюджет города поступило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772190" w:rsidRPr="0077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4 108,3 </w:t>
      </w:r>
      <w:proofErr w:type="gramStart"/>
      <w:r w:rsidR="00772190" w:rsidRPr="00772190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="00772190" w:rsidRPr="0077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что составляет 15,7% к плану года, динамика к аналогичному периоду 2022 года – 102,2%</w:t>
      </w:r>
      <w:r w:rsidR="009562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2190" w:rsidRPr="00772190" w:rsidRDefault="00772190" w:rsidP="00EC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и неналоговые доходы составили 1 410,6 </w:t>
      </w:r>
      <w:proofErr w:type="gramStart"/>
      <w:r w:rsidRPr="00772190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77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или 13,3%                к плану года. Динамика к аналогичному периоду 2022 года – 73,9%</w:t>
      </w:r>
      <w:r w:rsidR="00EC6E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6E57" w:rsidRPr="00EC6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</w:t>
      </w:r>
      <w:r w:rsidR="00956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EC6E57" w:rsidRPr="00EC6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налоговым доходам </w:t>
      </w:r>
      <w:r w:rsidR="00EC6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EC6E57" w:rsidRPr="00EC6E57">
        <w:rPr>
          <w:rFonts w:ascii="Times New Roman" w:eastAsia="Times New Roman" w:hAnsi="Times New Roman" w:cs="Times New Roman"/>
          <w:sz w:val="28"/>
          <w:szCs w:val="28"/>
          <w:lang w:eastAsia="ru-RU"/>
        </w:rPr>
        <w:t>72,2%</w:t>
      </w:r>
      <w:r w:rsidR="009562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00A1" w:rsidRDefault="00DE6C39" w:rsidP="00DE6C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</w:t>
      </w:r>
      <w:r w:rsidR="00CC00A1" w:rsidRPr="00CC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по сокращению дебиторской задолженности и легализации налоговой базы. В 1 квартале 2023 года проведено совещание с недобросовестными плательщиками, рассмотрено 16 предприятий, имеющих задолженности перед бюджетом города в общей сумме 1</w:t>
      </w:r>
      <w:r w:rsidR="00CC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,6 </w:t>
      </w:r>
      <w:proofErr w:type="gramStart"/>
      <w:r w:rsidR="00CC00A1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="00CC00A1" w:rsidRPr="00CC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По результатам совещания погашена задолженность в сумме 1</w:t>
      </w:r>
      <w:r w:rsidR="00CC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,3 </w:t>
      </w:r>
      <w:proofErr w:type="gramStart"/>
      <w:r w:rsidR="00CC00A1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="00CC00A1" w:rsidRPr="00CC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</w:t>
      </w:r>
    </w:p>
    <w:p w:rsidR="00CC00A1" w:rsidRPr="00CC00A1" w:rsidRDefault="00CC00A1" w:rsidP="00CC00A1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Актуализированы информационные материалы по налогам на официальном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</w:t>
      </w:r>
      <w:r w:rsidRPr="00CC00A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города в рубрике «Советник», а также на странице комитета.</w:t>
      </w:r>
    </w:p>
    <w:p w:rsidR="00CC00A1" w:rsidRDefault="00CC00A1" w:rsidP="00CC00A1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результативности деятельности комитета по динамике налоговых и неналоговых доходов бюджета города, рассчитанный в сопоставимых условиях             с прошлым годом, исполнен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2190" w:rsidRPr="00772190" w:rsidRDefault="00772190" w:rsidP="007745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межбюджетных трансфертов составил 2 696,5 </w:t>
      </w:r>
      <w:proofErr w:type="gramStart"/>
      <w:r w:rsidRPr="00772190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77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или 127,1% </w:t>
      </w:r>
      <w:r w:rsidR="00774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772190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аналогичному периоду 2022 года.</w:t>
      </w:r>
    </w:p>
    <w:p w:rsidR="00772190" w:rsidRPr="00DE6C39" w:rsidRDefault="00772190" w:rsidP="007745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9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Расходы бюджета города за 1 квартал 2023 года исполнены в объеме                      4 673,6 </w:t>
      </w:r>
      <w:proofErr w:type="gramStart"/>
      <w:r w:rsidRPr="0077219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млн</w:t>
      </w:r>
      <w:proofErr w:type="gramEnd"/>
      <w:r w:rsidRPr="0077219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рублей или 17,0% к плану года. </w:t>
      </w:r>
      <w:proofErr w:type="gramStart"/>
      <w:r w:rsidRPr="0077219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Динамика аналогичному к периоду прошлого года – 115,7%</w:t>
      </w:r>
      <w:r w:rsidR="00956266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.</w:t>
      </w:r>
      <w:proofErr w:type="gramEnd"/>
    </w:p>
    <w:p w:rsidR="00290590" w:rsidRPr="00DE6C39" w:rsidRDefault="00290590" w:rsidP="002905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C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Обеспечена положительная динамика к аналогичному уровню 2021 года средней заработной платы педагогических работников и работников культуры муниципальных учреждений.</w:t>
      </w:r>
    </w:p>
    <w:p w:rsidR="001F0E12" w:rsidRPr="00DE6C39" w:rsidRDefault="001F0E12" w:rsidP="001F0E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C3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средств из вышестоящих бюджетов за отчетный период заключено 29 соглашений</w:t>
      </w:r>
      <w:r w:rsidR="005D181E" w:rsidRPr="00DE6C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2190" w:rsidRPr="00DE6C39" w:rsidRDefault="001F0E12" w:rsidP="00772190">
      <w:pPr>
        <w:tabs>
          <w:tab w:val="left" w:pos="993"/>
        </w:tabs>
        <w:spacing w:after="0" w:line="233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772190" w:rsidRPr="00DE6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</w:t>
      </w:r>
      <w:r w:rsidRPr="00DE6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</w:t>
      </w:r>
      <w:r w:rsidR="00772190" w:rsidRPr="00DE6C39">
        <w:rPr>
          <w:rFonts w:ascii="Times New Roman" w:eastAsia="Times New Roman" w:hAnsi="Times New Roman" w:cs="Times New Roman"/>
          <w:sz w:val="28"/>
          <w:szCs w:val="28"/>
          <w:lang w:eastAsia="ru-RU"/>
        </w:rPr>
        <w:t>4 национальных и 5 региональных проектов, индивидуальной программы социально-экономического развития Алтайского края, инфраструктурных проект</w:t>
      </w:r>
      <w:r w:rsidRPr="00DE6C3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772190" w:rsidRPr="00DE6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бюджетных кредитов</w:t>
      </w:r>
      <w:r w:rsidRPr="00DE6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F43" w:rsidRPr="00DE6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DE6C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 квартал 2023 года направлено</w:t>
      </w:r>
      <w:r w:rsidR="005F0314" w:rsidRPr="00DE6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190" w:rsidRPr="00DE6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617,6 </w:t>
      </w:r>
      <w:proofErr w:type="gramStart"/>
      <w:r w:rsidR="00772190" w:rsidRPr="00DE6C39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="00772190" w:rsidRPr="00DE6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 том числе межбюджетных трансфертов – 513,8 млн рублей.</w:t>
      </w:r>
    </w:p>
    <w:p w:rsidR="00553DD2" w:rsidRPr="00DE6C39" w:rsidRDefault="00772190" w:rsidP="00553DD2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DE6C39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Адресная инвестиционная программа города исполнена в объеме </w:t>
      </w:r>
      <w:r w:rsidRPr="00DE6C39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br/>
        <w:t xml:space="preserve">598,6 </w:t>
      </w:r>
      <w:proofErr w:type="gramStart"/>
      <w:r w:rsidRPr="00DE6C39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млн</w:t>
      </w:r>
      <w:proofErr w:type="gramEnd"/>
      <w:r w:rsidRPr="00DE6C39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рублей или 10,2% к плану года</w:t>
      </w:r>
      <w:r w:rsidR="00456AB4" w:rsidRPr="00DE6C39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.</w:t>
      </w:r>
      <w:r w:rsidRPr="00DE6C39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</w:t>
      </w:r>
      <w:r w:rsidR="00456AB4" w:rsidRPr="00DE6C39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Динамика </w:t>
      </w:r>
      <w:r w:rsidRPr="00DE6C39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к аналогичному периоду прошлого года </w:t>
      </w:r>
      <w:r w:rsidR="00456AB4" w:rsidRPr="00DE6C39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– 119,3%</w:t>
      </w:r>
      <w:r w:rsidR="005D181E" w:rsidRPr="00DE6C39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.</w:t>
      </w:r>
      <w:r w:rsidR="006225CB" w:rsidRPr="00DE6C39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</w:t>
      </w:r>
    </w:p>
    <w:p w:rsidR="00A14A29" w:rsidRPr="00DE6C39" w:rsidRDefault="00A14A29" w:rsidP="00A14A29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C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расходов в рамках муниципальных программ составила 93,2%.</w:t>
      </w:r>
    </w:p>
    <w:p w:rsidR="00772190" w:rsidRPr="00DE6C39" w:rsidRDefault="000E575D" w:rsidP="003927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1 квартала 2023 года </w:t>
      </w:r>
      <w:r w:rsidR="00210B11" w:rsidRPr="00DE6C3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772190" w:rsidRPr="00DE6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 исполнен с дефицитом </w:t>
      </w:r>
      <w:r w:rsidRPr="00DE6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772190" w:rsidRPr="00DE6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565,3 </w:t>
      </w:r>
      <w:proofErr w:type="gramStart"/>
      <w:r w:rsidR="00772190" w:rsidRPr="00DE6C39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="00772190" w:rsidRPr="00DE6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26153E" w:rsidRPr="00DE6C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25CB" w:rsidRPr="00DE6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B11" w:rsidRPr="00DE6C3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72190" w:rsidRPr="00DE6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олговые обязательства </w:t>
      </w:r>
      <w:r w:rsidR="003A6E5D" w:rsidRPr="00DE6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города </w:t>
      </w:r>
      <w:r w:rsidR="00772190" w:rsidRPr="00DE6C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отсутствуют.</w:t>
      </w:r>
    </w:p>
    <w:p w:rsidR="00772190" w:rsidRDefault="00BB6F69" w:rsidP="007721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C3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772190" w:rsidRPr="00DE6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источников финансирования временных кассовых разрывов подготовлен проект обращения в УФК по Ал</w:t>
      </w:r>
      <w:bookmarkStart w:id="0" w:name="_GoBack"/>
      <w:bookmarkEnd w:id="0"/>
      <w:r w:rsidR="00772190" w:rsidRPr="00DE6C3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тайскому краю о заключении договора о привлечении бюджетного</w:t>
      </w:r>
      <w:r w:rsidR="00772190" w:rsidRPr="0077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кредита. </w:t>
      </w:r>
    </w:p>
    <w:p w:rsidR="002F5FCF" w:rsidRDefault="00772190" w:rsidP="00BC6E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осуществления внутреннего муниципального финансового контроля проведено 14 контрольных мероприятий, в том числе </w:t>
      </w:r>
      <w:r w:rsidRPr="000E575D">
        <w:rPr>
          <w:rFonts w:ascii="Times New Roman" w:eastAsia="Times New Roman" w:hAnsi="Times New Roman" w:cs="Times New Roman"/>
          <w:sz w:val="28"/>
          <w:szCs w:val="28"/>
          <w:lang w:eastAsia="ru-RU"/>
        </w:rPr>
        <w:t>2 внеплановых</w:t>
      </w:r>
      <w:r w:rsidR="000E575D" w:rsidRPr="000E5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75D" w:rsidRPr="000E575D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0E575D" w:rsidRPr="000E575D">
        <w:rPr>
          <w:rFonts w:ascii="Times New Roman" w:hAnsi="Times New Roman" w:cs="Times New Roman"/>
          <w:sz w:val="28"/>
          <w:szCs w:val="28"/>
        </w:rPr>
        <w:lastRenderedPageBreak/>
        <w:t>жалобы, направленной в порядке подведомственности Инспекцией финансово-экономического контроля и контроля в сфере закупок по Алтайскому краю,                            решения межведомственной рабочей группы по противодействию коррупции.</w:t>
      </w:r>
      <w:r w:rsidR="00544BCC">
        <w:rPr>
          <w:rFonts w:ascii="Times New Roman" w:hAnsi="Times New Roman" w:cs="Times New Roman"/>
          <w:sz w:val="28"/>
          <w:szCs w:val="28"/>
        </w:rPr>
        <w:t xml:space="preserve"> </w:t>
      </w:r>
      <w:r w:rsidRPr="0077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 нарушений на сумму 14,1 </w:t>
      </w:r>
      <w:proofErr w:type="gramStart"/>
      <w:r w:rsidRPr="00772190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77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устранено –</w:t>
      </w:r>
      <w:r w:rsidR="0054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5,8 млн рублей, </w:t>
      </w:r>
      <w:r w:rsidR="0054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77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возмещено </w:t>
      </w:r>
      <w:r w:rsidRPr="00CD779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в доход бюджета города</w:t>
      </w:r>
      <w:r w:rsidRPr="0077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54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190">
        <w:rPr>
          <w:rFonts w:ascii="Times New Roman" w:eastAsia="Times New Roman" w:hAnsi="Times New Roman" w:cs="Times New Roman"/>
          <w:sz w:val="28"/>
          <w:szCs w:val="28"/>
          <w:lang w:eastAsia="ru-RU"/>
        </w:rPr>
        <w:t>0,6 млн рублей</w:t>
      </w:r>
      <w:r w:rsidR="0073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77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 дисциплинарной ответственности привлечено 3 должностных лица, составлено и направлено мировым судьям 2 протокола об административных правонарушениях, </w:t>
      </w:r>
      <w:r w:rsidR="003A3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ним</w:t>
      </w:r>
      <w:r w:rsidRPr="0077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</w:t>
      </w:r>
      <w:r w:rsidR="003A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Pr="007721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 привлечении к а</w:t>
      </w:r>
      <w:r w:rsidR="0073271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дминистративной ответственности</w:t>
      </w:r>
      <w:r w:rsidR="003A3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72190" w:rsidRPr="00772190" w:rsidRDefault="00772190" w:rsidP="007721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осуществления контроля в сфере закупок в 1 квартале 2023 года комитетом проведено 2 контрольных мероприятия</w:t>
      </w:r>
      <w:r w:rsidR="00197524">
        <w:rPr>
          <w:rFonts w:ascii="Times New Roman" w:hAnsi="Times New Roman"/>
          <w:sz w:val="28"/>
          <w:szCs w:val="28"/>
        </w:rPr>
        <w:t>,</w:t>
      </w:r>
      <w:r w:rsidR="00197524" w:rsidRPr="0077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нарушениях законодательства в сфере закупок направлена в прокуратуру города Барнаула. Предписание об устранении выявленных нарушений </w:t>
      </w:r>
      <w:r w:rsidRPr="001975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в сфере закупок исполнено</w:t>
      </w:r>
      <w:r w:rsidRPr="007721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2190" w:rsidRPr="00772190" w:rsidRDefault="00772190" w:rsidP="007721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обращений о согласовании заключения контракта</w:t>
      </w:r>
      <w:r w:rsidR="0054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77219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4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19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единственным поставщиком (подрядчиком, исполнителем) проведены                            3 внеплановые проверки</w:t>
      </w:r>
      <w:r w:rsidR="00CD7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721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размещены в единой информационной системе.</w:t>
      </w:r>
    </w:p>
    <w:p w:rsidR="00772190" w:rsidRPr="00772190" w:rsidRDefault="00772190" w:rsidP="00772190">
      <w:pPr>
        <w:tabs>
          <w:tab w:val="center" w:pos="4153"/>
          <w:tab w:val="right" w:pos="830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Консолидированная бюджетная отчетность представлена в М</w:t>
      </w:r>
      <w:r w:rsidR="00AB5EA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инфин</w:t>
      </w:r>
      <w:r w:rsidRPr="0077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в установленные сроки.</w:t>
      </w:r>
    </w:p>
    <w:p w:rsidR="00772190" w:rsidRDefault="00772190" w:rsidP="0077219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r w:rsidR="0073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7721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отчетного периода комитетом обеспечены техническая поддержка пользователей, модернизация, сопровождение муниципальной информационной системы «Бюджет Барнаула», автоматизированной системы «Управление закупками города Барнаула».</w:t>
      </w:r>
      <w:r w:rsidR="0054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1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работа в тестовом режиме по настройке и интеграции российской операционной системы (</w:t>
      </w:r>
      <w:proofErr w:type="spellStart"/>
      <w:r w:rsidRPr="007721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AstraLinux</w:t>
      </w:r>
      <w:proofErr w:type="spellEnd"/>
      <w:r w:rsidR="004B1A8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64CEB" w:rsidRPr="00A64CEB" w:rsidRDefault="00A64CEB" w:rsidP="00A64CE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C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рамках участия города в региональном этапе Всероссийского конкурса «Лучшая муниципальная практика» был подготовлен пакет документов </w:t>
      </w:r>
      <w:r w:rsidR="006E2E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</w:t>
      </w:r>
      <w:r w:rsidRPr="00A64CEB">
        <w:rPr>
          <w:rFonts w:ascii="Times New Roman" w:eastAsia="Calibri" w:hAnsi="Times New Roman" w:cs="Times New Roman"/>
          <w:sz w:val="28"/>
          <w:szCs w:val="28"/>
          <w:lang w:eastAsia="ru-RU"/>
        </w:rPr>
        <w:t>по номинации «Муниципальная экономическая политика и управление муниципальными финансами».</w:t>
      </w:r>
    </w:p>
    <w:p w:rsidR="00772190" w:rsidRPr="00772190" w:rsidRDefault="00772190" w:rsidP="00772190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26" w:lineRule="exact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задачи на 2 квартал 2023 года:</w:t>
      </w:r>
    </w:p>
    <w:p w:rsidR="00E827A0" w:rsidRPr="00E827A0" w:rsidRDefault="00E827A0" w:rsidP="00E827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</w:t>
      </w:r>
      <w:proofErr w:type="gramStart"/>
      <w:r w:rsidRPr="00E827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E82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обеспечением сбалансированности и повышению эффективности расходов бюджета города;</w:t>
      </w:r>
    </w:p>
    <w:p w:rsidR="00E827A0" w:rsidRPr="00772190" w:rsidRDefault="00E827A0" w:rsidP="00E827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договора с УФК </w:t>
      </w:r>
      <w:proofErr w:type="gramStart"/>
      <w:r w:rsidRPr="007721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Алтайскому краю о предоставлении бюджетного кредита на пополнение остатка средств на едином счете бюджета для финансирования</w:t>
      </w:r>
      <w:proofErr w:type="gramEnd"/>
      <w:r w:rsidRPr="0077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кассовых разрывов;</w:t>
      </w:r>
    </w:p>
    <w:p w:rsidR="00E827A0" w:rsidRPr="00772190" w:rsidRDefault="00E1123E" w:rsidP="00E827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</w:t>
      </w:r>
      <w:r w:rsidRPr="0077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827A0" w:rsidRPr="007721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827A0" w:rsidRPr="0077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proofErr w:type="gramEnd"/>
      <w:r w:rsidR="00E827A0" w:rsidRPr="0077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освоением межбюджетных трансфертов в рамках реализации национальных и региональных проектов, государственных программ, инфраструктурных проектов на территории города;</w:t>
      </w:r>
    </w:p>
    <w:p w:rsidR="00772190" w:rsidRPr="00772190" w:rsidRDefault="00772190" w:rsidP="007721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отчета об исполнении бюджета за 1 квартал 2023 года, материалов для подготовки заключения Счетной палатой города Барнаула;</w:t>
      </w:r>
    </w:p>
    <w:p w:rsidR="00772190" w:rsidRPr="00772190" w:rsidRDefault="00772190" w:rsidP="007721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заседаниях </w:t>
      </w:r>
      <w:r w:rsidR="00E02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независимой </w:t>
      </w:r>
      <w:r w:rsidRPr="0077219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Экспертной комиссии, городской Думы, публичных слушаниях по проекту решения Барнаульской городской Думы «Об исполнении бюджета города за 2022 год, расходовании резервного фонда»;</w:t>
      </w:r>
    </w:p>
    <w:p w:rsidR="00E827A0" w:rsidRPr="00772190" w:rsidRDefault="00E827A0" w:rsidP="00E827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9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реорганизации муниципальных унитарных предприятий;</w:t>
      </w:r>
    </w:p>
    <w:p w:rsidR="00772190" w:rsidRPr="00772190" w:rsidRDefault="00772190" w:rsidP="007721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190">
        <w:rPr>
          <w:rFonts w:ascii="Times New Roman" w:eastAsia="Calibri" w:hAnsi="Times New Roman" w:cs="Times New Roman"/>
          <w:sz w:val="28"/>
          <w:szCs w:val="28"/>
        </w:rPr>
        <w:t>внедрение программного комплекса по финансовому контролю с целью оптимизации работы по составлению отчетности;</w:t>
      </w:r>
    </w:p>
    <w:p w:rsidR="00772190" w:rsidRPr="00772190" w:rsidRDefault="00772190" w:rsidP="00772190">
      <w:pPr>
        <w:autoSpaceDE w:val="0"/>
        <w:autoSpaceDN w:val="0"/>
        <w:adjustRightInd w:val="0"/>
        <w:spacing w:after="0" w:line="240" w:lineRule="auto"/>
        <w:ind w:firstLine="72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</w:t>
      </w:r>
      <w:r w:rsidR="00E1123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7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настройке и интеграции российской операционной системы </w:t>
      </w:r>
      <w:proofErr w:type="spellStart"/>
      <w:r w:rsidRPr="007721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AstraLinux</w:t>
      </w:r>
      <w:proofErr w:type="spellEnd"/>
      <w:r w:rsidRPr="0077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72190" w:rsidRPr="00772190" w:rsidRDefault="00772190" w:rsidP="007721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своевременной публикации информации на Едином портале бюджетной системы РФ, на официальном Интернет-сайте города Барнаула, а также </w:t>
      </w:r>
      <w:r w:rsidRPr="007721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социальной сети «</w:t>
      </w:r>
      <w:proofErr w:type="spellStart"/>
      <w:r w:rsidRPr="0077219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772190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соответствии с действующим законодательством.</w:t>
      </w:r>
    </w:p>
    <w:p w:rsidR="00772190" w:rsidRPr="00772190" w:rsidRDefault="00772190" w:rsidP="0077219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2190" w:rsidRPr="00772190" w:rsidRDefault="00772190" w:rsidP="0077219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093E" w:rsidRDefault="00772190" w:rsidP="00772190">
      <w:r w:rsidRPr="00772190">
        <w:rPr>
          <w:rFonts w:ascii="Times New Roman" w:eastAsia="Calibri" w:hAnsi="Times New Roman" w:cs="Times New Roman"/>
          <w:sz w:val="28"/>
          <w:szCs w:val="28"/>
        </w:rPr>
        <w:t>Председатель комитета</w:t>
      </w:r>
      <w:r w:rsidRPr="00772190">
        <w:rPr>
          <w:rFonts w:ascii="Times New Roman" w:eastAsia="Calibri" w:hAnsi="Times New Roman" w:cs="Times New Roman"/>
          <w:sz w:val="28"/>
          <w:szCs w:val="28"/>
        </w:rPr>
        <w:tab/>
      </w:r>
      <w:r w:rsidRPr="00772190">
        <w:rPr>
          <w:rFonts w:ascii="Times New Roman" w:eastAsia="Calibri" w:hAnsi="Times New Roman" w:cs="Times New Roman"/>
          <w:sz w:val="28"/>
          <w:szCs w:val="28"/>
        </w:rPr>
        <w:tab/>
      </w:r>
      <w:r w:rsidRPr="00772190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7219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D3DDD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772190">
        <w:rPr>
          <w:rFonts w:ascii="Times New Roman" w:eastAsia="Calibri" w:hAnsi="Times New Roman" w:cs="Times New Roman"/>
          <w:sz w:val="28"/>
          <w:szCs w:val="28"/>
        </w:rPr>
        <w:t xml:space="preserve">   О.А. Шернина</w:t>
      </w:r>
    </w:p>
    <w:sectPr w:rsidR="0098093E" w:rsidSect="00C00F43">
      <w:headerReference w:type="default" r:id="rId7"/>
      <w:pgSz w:w="11906" w:h="16838"/>
      <w:pgMar w:top="1134" w:right="566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75D" w:rsidRDefault="000E575D" w:rsidP="004B1A8D">
      <w:pPr>
        <w:spacing w:after="0" w:line="240" w:lineRule="auto"/>
      </w:pPr>
      <w:r>
        <w:separator/>
      </w:r>
    </w:p>
  </w:endnote>
  <w:endnote w:type="continuationSeparator" w:id="0">
    <w:p w:rsidR="000E575D" w:rsidRDefault="000E575D" w:rsidP="004B1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75D" w:rsidRDefault="000E575D" w:rsidP="004B1A8D">
      <w:pPr>
        <w:spacing w:after="0" w:line="240" w:lineRule="auto"/>
      </w:pPr>
      <w:r>
        <w:separator/>
      </w:r>
    </w:p>
  </w:footnote>
  <w:footnote w:type="continuationSeparator" w:id="0">
    <w:p w:rsidR="000E575D" w:rsidRDefault="000E575D" w:rsidP="004B1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14049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E575D" w:rsidRPr="004B1A8D" w:rsidRDefault="000E575D">
        <w:pPr>
          <w:pStyle w:val="a7"/>
          <w:jc w:val="right"/>
          <w:rPr>
            <w:rFonts w:ascii="Times New Roman" w:hAnsi="Times New Roman" w:cs="Times New Roman"/>
          </w:rPr>
        </w:pPr>
        <w:r w:rsidRPr="004B1A8D">
          <w:rPr>
            <w:rFonts w:ascii="Times New Roman" w:hAnsi="Times New Roman" w:cs="Times New Roman"/>
          </w:rPr>
          <w:fldChar w:fldCharType="begin"/>
        </w:r>
        <w:r w:rsidRPr="004B1A8D">
          <w:rPr>
            <w:rFonts w:ascii="Times New Roman" w:hAnsi="Times New Roman" w:cs="Times New Roman"/>
          </w:rPr>
          <w:instrText>PAGE   \* MERGEFORMAT</w:instrText>
        </w:r>
        <w:r w:rsidRPr="004B1A8D">
          <w:rPr>
            <w:rFonts w:ascii="Times New Roman" w:hAnsi="Times New Roman" w:cs="Times New Roman"/>
          </w:rPr>
          <w:fldChar w:fldCharType="separate"/>
        </w:r>
        <w:r w:rsidR="00DE6C39">
          <w:rPr>
            <w:rFonts w:ascii="Times New Roman" w:hAnsi="Times New Roman" w:cs="Times New Roman"/>
            <w:noProof/>
          </w:rPr>
          <w:t>3</w:t>
        </w:r>
        <w:r w:rsidRPr="004B1A8D">
          <w:rPr>
            <w:rFonts w:ascii="Times New Roman" w:hAnsi="Times New Roman" w:cs="Times New Roman"/>
          </w:rPr>
          <w:fldChar w:fldCharType="end"/>
        </w:r>
      </w:p>
    </w:sdtContent>
  </w:sdt>
  <w:p w:rsidR="000E575D" w:rsidRDefault="000E575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BC5"/>
    <w:rsid w:val="00012F71"/>
    <w:rsid w:val="00063BAA"/>
    <w:rsid w:val="00084358"/>
    <w:rsid w:val="000C48A6"/>
    <w:rsid w:val="000E575D"/>
    <w:rsid w:val="0015697B"/>
    <w:rsid w:val="00191AD5"/>
    <w:rsid w:val="00197524"/>
    <w:rsid w:val="001F0E12"/>
    <w:rsid w:val="00210B11"/>
    <w:rsid w:val="0026153E"/>
    <w:rsid w:val="00290590"/>
    <w:rsid w:val="002F5FCF"/>
    <w:rsid w:val="00306BC5"/>
    <w:rsid w:val="003822D6"/>
    <w:rsid w:val="0039275F"/>
    <w:rsid w:val="003A3229"/>
    <w:rsid w:val="003A6E5D"/>
    <w:rsid w:val="00456AB4"/>
    <w:rsid w:val="004B1A8D"/>
    <w:rsid w:val="00506574"/>
    <w:rsid w:val="00516655"/>
    <w:rsid w:val="00544BCC"/>
    <w:rsid w:val="00553DD2"/>
    <w:rsid w:val="005D181E"/>
    <w:rsid w:val="005F0314"/>
    <w:rsid w:val="0060395E"/>
    <w:rsid w:val="006057FF"/>
    <w:rsid w:val="006120CC"/>
    <w:rsid w:val="0061580A"/>
    <w:rsid w:val="006225CB"/>
    <w:rsid w:val="006E2E82"/>
    <w:rsid w:val="00727F8C"/>
    <w:rsid w:val="00732714"/>
    <w:rsid w:val="00772190"/>
    <w:rsid w:val="007745B2"/>
    <w:rsid w:val="0079099D"/>
    <w:rsid w:val="00806824"/>
    <w:rsid w:val="008B0BE5"/>
    <w:rsid w:val="00956266"/>
    <w:rsid w:val="0098093E"/>
    <w:rsid w:val="009A3762"/>
    <w:rsid w:val="00A14A29"/>
    <w:rsid w:val="00A20432"/>
    <w:rsid w:val="00A64CEB"/>
    <w:rsid w:val="00AB5EAD"/>
    <w:rsid w:val="00AD3DDD"/>
    <w:rsid w:val="00BB55F3"/>
    <w:rsid w:val="00BB6F69"/>
    <w:rsid w:val="00BC6E5B"/>
    <w:rsid w:val="00BF344B"/>
    <w:rsid w:val="00C00F43"/>
    <w:rsid w:val="00C10DE8"/>
    <w:rsid w:val="00C146EE"/>
    <w:rsid w:val="00C2463B"/>
    <w:rsid w:val="00C25C6E"/>
    <w:rsid w:val="00C804E2"/>
    <w:rsid w:val="00CC00A1"/>
    <w:rsid w:val="00CD6EB2"/>
    <w:rsid w:val="00CD7795"/>
    <w:rsid w:val="00D36721"/>
    <w:rsid w:val="00D713B7"/>
    <w:rsid w:val="00DE6C39"/>
    <w:rsid w:val="00E0280F"/>
    <w:rsid w:val="00E1123E"/>
    <w:rsid w:val="00E14C84"/>
    <w:rsid w:val="00E4019B"/>
    <w:rsid w:val="00E827A0"/>
    <w:rsid w:val="00EC6E57"/>
    <w:rsid w:val="00F11677"/>
    <w:rsid w:val="00FF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772190"/>
    <w:pPr>
      <w:widowControl w:val="0"/>
      <w:autoSpaceDE w:val="0"/>
      <w:autoSpaceDN w:val="0"/>
      <w:adjustRightInd w:val="0"/>
      <w:spacing w:after="0" w:line="324" w:lineRule="exact"/>
      <w:ind w:firstLine="8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772190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aliases w:val="ТЗ список,Абзац списка литеральный,Абзац списка с маркерами,Medium Grid 1 Accent 2,List Paragraph,Цветной список - Акцент 11,Bullet List,FooterText,numbered,Paragraphe de liste1,lp1,it_List1,ПС - Нумерованный,перечисление,Маркер"/>
    <w:basedOn w:val="a"/>
    <w:link w:val="a4"/>
    <w:uiPriority w:val="34"/>
    <w:qFormat/>
    <w:rsid w:val="00BC6E5B"/>
    <w:pPr>
      <w:spacing w:after="160" w:line="259" w:lineRule="auto"/>
      <w:ind w:left="720"/>
      <w:contextualSpacing/>
    </w:pPr>
  </w:style>
  <w:style w:type="character" w:customStyle="1" w:styleId="a4">
    <w:name w:val="Абзац списка Знак"/>
    <w:aliases w:val="ТЗ список Знак,Абзац списка литеральный Знак,Абзац списка с маркерами Знак,Medium Grid 1 Accent 2 Знак,List Paragraph Знак,Цветной список - Акцент 11 Знак,Bullet List Знак,FooterText Знак,numbered Знак,Paragraphe de liste1 Знак"/>
    <w:link w:val="a3"/>
    <w:uiPriority w:val="34"/>
    <w:locked/>
    <w:rsid w:val="00BC6E5B"/>
  </w:style>
  <w:style w:type="paragraph" w:styleId="a5">
    <w:name w:val="Balloon Text"/>
    <w:basedOn w:val="a"/>
    <w:link w:val="a6"/>
    <w:uiPriority w:val="99"/>
    <w:semiHidden/>
    <w:unhideWhenUsed/>
    <w:rsid w:val="00C25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5C6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B1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1A8D"/>
  </w:style>
  <w:style w:type="paragraph" w:styleId="a9">
    <w:name w:val="footer"/>
    <w:basedOn w:val="a"/>
    <w:link w:val="aa"/>
    <w:uiPriority w:val="99"/>
    <w:unhideWhenUsed/>
    <w:rsid w:val="004B1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1A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772190"/>
    <w:pPr>
      <w:widowControl w:val="0"/>
      <w:autoSpaceDE w:val="0"/>
      <w:autoSpaceDN w:val="0"/>
      <w:adjustRightInd w:val="0"/>
      <w:spacing w:after="0" w:line="324" w:lineRule="exact"/>
      <w:ind w:firstLine="8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772190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aliases w:val="ТЗ список,Абзац списка литеральный,Абзац списка с маркерами,Medium Grid 1 Accent 2,List Paragraph,Цветной список - Акцент 11,Bullet List,FooterText,numbered,Paragraphe de liste1,lp1,it_List1,ПС - Нумерованный,перечисление,Маркер"/>
    <w:basedOn w:val="a"/>
    <w:link w:val="a4"/>
    <w:uiPriority w:val="34"/>
    <w:qFormat/>
    <w:rsid w:val="00BC6E5B"/>
    <w:pPr>
      <w:spacing w:after="160" w:line="259" w:lineRule="auto"/>
      <w:ind w:left="720"/>
      <w:contextualSpacing/>
    </w:pPr>
  </w:style>
  <w:style w:type="character" w:customStyle="1" w:styleId="a4">
    <w:name w:val="Абзац списка Знак"/>
    <w:aliases w:val="ТЗ список Знак,Абзац списка литеральный Знак,Абзац списка с маркерами Знак,Medium Grid 1 Accent 2 Знак,List Paragraph Знак,Цветной список - Акцент 11 Знак,Bullet List Знак,FooterText Знак,numbered Знак,Paragraphe de liste1 Знак"/>
    <w:link w:val="a3"/>
    <w:uiPriority w:val="34"/>
    <w:locked/>
    <w:rsid w:val="00BC6E5B"/>
  </w:style>
  <w:style w:type="paragraph" w:styleId="a5">
    <w:name w:val="Balloon Text"/>
    <w:basedOn w:val="a"/>
    <w:link w:val="a6"/>
    <w:uiPriority w:val="99"/>
    <w:semiHidden/>
    <w:unhideWhenUsed/>
    <w:rsid w:val="00C25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5C6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B1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1A8D"/>
  </w:style>
  <w:style w:type="paragraph" w:styleId="a9">
    <w:name w:val="footer"/>
    <w:basedOn w:val="a"/>
    <w:link w:val="aa"/>
    <w:uiPriority w:val="99"/>
    <w:unhideWhenUsed/>
    <w:rsid w:val="004B1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1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 Долгова</dc:creator>
  <cp:lastModifiedBy>Юлия Анатольевна Незамятина</cp:lastModifiedBy>
  <cp:revision>5</cp:revision>
  <cp:lastPrinted>2023-04-21T06:05:00Z</cp:lastPrinted>
  <dcterms:created xsi:type="dcterms:W3CDTF">2023-04-21T08:21:00Z</dcterms:created>
  <dcterms:modified xsi:type="dcterms:W3CDTF">2023-05-03T02:37:00Z</dcterms:modified>
</cp:coreProperties>
</file>