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31" w:rsidRPr="00D314C8" w:rsidRDefault="00D314C8" w:rsidP="00701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4C8">
        <w:rPr>
          <w:rFonts w:ascii="Times New Roman" w:hAnsi="Times New Roman" w:cs="Times New Roman"/>
          <w:b/>
          <w:sz w:val="26"/>
          <w:szCs w:val="26"/>
        </w:rPr>
        <w:t>Об изменения для владельцев гаражей с 1 октября</w:t>
      </w:r>
    </w:p>
    <w:p w:rsidR="00D314C8" w:rsidRDefault="00D314C8" w:rsidP="007015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С 1 октября 2023 года вступает в силу Федеральный закон от 24.07.2023 №338-ФЗ «О гаражных объединениях и о внесении изменений в отдельные законодательные акты Российской Федерации» (далее - Федеральный закон №338-ФЗ). Он касается в том числе существующих гаражных кооперативов и устанавливает порядок управления общим имуществом, проведения общих собраний и уплаты членских взносов.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Территория гаражного назначения (ТГН) — совокупность земельных участков, на которых размещены или будут размещены гаражи для личного использования гражданами, а также земельные участки общего назначения.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 xml:space="preserve">Гаражный комплекс — здание или сооружение (в том числе подземное) для размещения транспортных средств на </w:t>
      </w:r>
      <w:proofErr w:type="spellStart"/>
      <w:r w:rsidRPr="00701531">
        <w:rPr>
          <w:rFonts w:ascii="Times New Roman" w:hAnsi="Times New Roman" w:cs="Times New Roman"/>
          <w:sz w:val="26"/>
          <w:szCs w:val="26"/>
        </w:rPr>
        <w:t>машино-местах</w:t>
      </w:r>
      <w:proofErr w:type="spellEnd"/>
      <w:r w:rsidRPr="00701531">
        <w:rPr>
          <w:rFonts w:ascii="Times New Roman" w:hAnsi="Times New Roman" w:cs="Times New Roman"/>
          <w:sz w:val="26"/>
          <w:szCs w:val="26"/>
        </w:rPr>
        <w:t>. В составе гаражного комплекса могут быть нежилые помещения.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Федеральный закон №338-ФЗ не распространяется:</w:t>
      </w:r>
    </w:p>
    <w:p w:rsidR="00701531" w:rsidRPr="00701531" w:rsidRDefault="00701531" w:rsidP="00701531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на многоквартирные дома и земельные участки, входящие в состав общего имущества собственников помещений в доме;</w:t>
      </w:r>
    </w:p>
    <w:p w:rsidR="00701531" w:rsidRPr="00701531" w:rsidRDefault="00701531" w:rsidP="00701531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гаражи, которые являются вспомогательными объектами по отношению к индивидуальным жилым домам и дачам, объектам производственного или коммерческого назначения;</w:t>
      </w:r>
    </w:p>
    <w:p w:rsidR="00701531" w:rsidRPr="00701531" w:rsidRDefault="00701531" w:rsidP="00701531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объекты госсектора;</w:t>
      </w:r>
    </w:p>
    <w:p w:rsidR="00701531" w:rsidRPr="00701531" w:rsidRDefault="00701531" w:rsidP="00701531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объекты транспортных организаций;</w:t>
      </w:r>
    </w:p>
    <w:p w:rsidR="00701531" w:rsidRPr="00701531" w:rsidRDefault="00701531" w:rsidP="00701531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некапитальные объекты;</w:t>
      </w:r>
    </w:p>
    <w:p w:rsidR="00701531" w:rsidRPr="00701531" w:rsidRDefault="00701531" w:rsidP="00701531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парковочные места.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Новый закон определяет:</w:t>
      </w:r>
    </w:p>
    <w:p w:rsidR="00701531" w:rsidRPr="00701531" w:rsidRDefault="00701531" w:rsidP="00701531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статус общего имущества ТГН и гаражных комплексов;</w:t>
      </w:r>
    </w:p>
    <w:p w:rsidR="00701531" w:rsidRPr="00701531" w:rsidRDefault="00701531" w:rsidP="00701531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порядок и способы управления общим имуществом. Это прямое управление собственниками, организация товарищества собственников недвижимости, привлечение управляющей организации. Управление общим имуществом гаражным кооперативом не предусмотрено;</w:t>
      </w:r>
    </w:p>
    <w:p w:rsidR="00701531" w:rsidRPr="00701531" w:rsidRDefault="00701531" w:rsidP="00701531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виды членских взносов товарищества собственников недвижимости и направления их расходования.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 xml:space="preserve">Изменения коснуться и существующих гаражных кооперативов и их членов, </w:t>
      </w:r>
      <w:proofErr w:type="spellStart"/>
      <w:r w:rsidRPr="00701531">
        <w:rPr>
          <w:rFonts w:ascii="Times New Roman" w:hAnsi="Times New Roman" w:cs="Times New Roman"/>
          <w:sz w:val="26"/>
          <w:szCs w:val="26"/>
        </w:rPr>
        <w:t>напрмер</w:t>
      </w:r>
      <w:proofErr w:type="spellEnd"/>
      <w:r w:rsidRPr="00701531">
        <w:rPr>
          <w:rFonts w:ascii="Times New Roman" w:hAnsi="Times New Roman" w:cs="Times New Roman"/>
          <w:sz w:val="26"/>
          <w:szCs w:val="26"/>
        </w:rPr>
        <w:t>: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Член кооператива, полностью уплативший паевой взнос, вместе с правом собственности на гараж (</w:t>
      </w:r>
      <w:proofErr w:type="spellStart"/>
      <w:r w:rsidRPr="00701531">
        <w:rPr>
          <w:rFonts w:ascii="Times New Roman" w:hAnsi="Times New Roman" w:cs="Times New Roman"/>
          <w:sz w:val="26"/>
          <w:szCs w:val="26"/>
        </w:rPr>
        <w:t>машино-место</w:t>
      </w:r>
      <w:proofErr w:type="spellEnd"/>
      <w:r w:rsidRPr="00701531">
        <w:rPr>
          <w:rFonts w:ascii="Times New Roman" w:hAnsi="Times New Roman" w:cs="Times New Roman"/>
          <w:sz w:val="26"/>
          <w:szCs w:val="26"/>
        </w:rPr>
        <w:t>, нежилое помещение) получает долю в праве собственности на общее имущество;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Гаражные кооперативы должны вести свою деятельность в соответствии с требованиями нового закона;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>Если паевые взносы полностью уплачены, кооператив наделяется статусом товарищества собственников недвижимости. Изменить наименование кооператива и привести устав в соответствие с новым законом нужно при очередном его изменении, конкретного срока нет. До этого момента устав кооператива действует в части, не противоречащей закону.</w:t>
      </w:r>
    </w:p>
    <w:p w:rsidR="00701531" w:rsidRPr="00701531" w:rsidRDefault="00701531" w:rsidP="0070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31">
        <w:rPr>
          <w:rFonts w:ascii="Times New Roman" w:hAnsi="Times New Roman" w:cs="Times New Roman"/>
          <w:sz w:val="26"/>
          <w:szCs w:val="26"/>
        </w:rPr>
        <w:t xml:space="preserve">Член товарищества может выйти из него, сохраняя при этом право собственности на гараж или </w:t>
      </w:r>
      <w:proofErr w:type="spellStart"/>
      <w:r w:rsidRPr="00701531">
        <w:rPr>
          <w:rFonts w:ascii="Times New Roman" w:hAnsi="Times New Roman" w:cs="Times New Roman"/>
          <w:sz w:val="26"/>
          <w:szCs w:val="26"/>
        </w:rPr>
        <w:t>машино-место</w:t>
      </w:r>
      <w:proofErr w:type="spellEnd"/>
      <w:r w:rsidRPr="00701531">
        <w:rPr>
          <w:rFonts w:ascii="Times New Roman" w:hAnsi="Times New Roman" w:cs="Times New Roman"/>
          <w:sz w:val="26"/>
          <w:szCs w:val="26"/>
        </w:rPr>
        <w:t>. Права и обязанности собственников, которые не вступили в товарищество или вышли из него, урегулированы отдельной статьей нового закона.</w:t>
      </w:r>
    </w:p>
    <w:sectPr w:rsidR="00701531" w:rsidRPr="0070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D53"/>
    <w:multiLevelType w:val="hybridMultilevel"/>
    <w:tmpl w:val="B8E6D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C161ED"/>
    <w:multiLevelType w:val="hybridMultilevel"/>
    <w:tmpl w:val="F5DA4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01531"/>
    <w:rsid w:val="00701531"/>
    <w:rsid w:val="00D3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pravo4</dc:creator>
  <cp:keywords/>
  <dc:description/>
  <cp:lastModifiedBy>pravo4</cp:lastModifiedBy>
  <cp:revision>2</cp:revision>
  <dcterms:created xsi:type="dcterms:W3CDTF">2023-10-11T07:33:00Z</dcterms:created>
  <dcterms:modified xsi:type="dcterms:W3CDTF">2023-10-11T07:53:00Z</dcterms:modified>
</cp:coreProperties>
</file>