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81171" w:rsidRPr="00755462" w:rsidRDefault="00E81171" w:rsidP="00E81171">
      <w:pPr>
        <w:spacing w:line="240" w:lineRule="exact"/>
        <w:ind w:right="-306"/>
        <w:jc w:val="center"/>
        <w:rPr>
          <w:b/>
          <w:sz w:val="24"/>
          <w:szCs w:val="24"/>
        </w:rPr>
      </w:pPr>
      <w:r w:rsidRPr="00755462">
        <w:rPr>
          <w:b/>
          <w:sz w:val="24"/>
          <w:szCs w:val="24"/>
        </w:rPr>
        <w:t>ОБЗОР</w:t>
      </w:r>
    </w:p>
    <w:p w:rsidR="00E81171" w:rsidRDefault="00E81171" w:rsidP="00E81171">
      <w:pPr>
        <w:spacing w:line="240" w:lineRule="exact"/>
        <w:ind w:left="-709" w:right="-306" w:firstLine="567"/>
        <w:jc w:val="center"/>
        <w:rPr>
          <w:b/>
          <w:sz w:val="24"/>
          <w:szCs w:val="24"/>
        </w:rPr>
      </w:pPr>
      <w:r w:rsidRPr="00755462">
        <w:rPr>
          <w:b/>
          <w:sz w:val="24"/>
          <w:szCs w:val="24"/>
        </w:rPr>
        <w:t>социально-экономической ситуации в г</w:t>
      </w:r>
      <w:proofErr w:type="gramStart"/>
      <w:r w:rsidRPr="00755462">
        <w:rPr>
          <w:b/>
          <w:sz w:val="24"/>
          <w:szCs w:val="24"/>
        </w:rPr>
        <w:t>.Б</w:t>
      </w:r>
      <w:proofErr w:type="gramEnd"/>
      <w:r w:rsidRPr="00755462">
        <w:rPr>
          <w:b/>
          <w:sz w:val="24"/>
          <w:szCs w:val="24"/>
        </w:rPr>
        <w:t>арнауле за январь</w:t>
      </w:r>
      <w:r>
        <w:rPr>
          <w:b/>
          <w:sz w:val="24"/>
          <w:szCs w:val="24"/>
        </w:rPr>
        <w:t>-</w:t>
      </w:r>
      <w:r w:rsidR="00F15789">
        <w:rPr>
          <w:b/>
          <w:sz w:val="24"/>
          <w:szCs w:val="24"/>
        </w:rPr>
        <w:t>март</w:t>
      </w:r>
      <w:r>
        <w:rPr>
          <w:b/>
          <w:sz w:val="24"/>
          <w:szCs w:val="24"/>
        </w:rPr>
        <w:t xml:space="preserve"> 2020</w:t>
      </w:r>
      <w:r w:rsidRPr="00755462">
        <w:rPr>
          <w:b/>
          <w:sz w:val="24"/>
          <w:szCs w:val="24"/>
        </w:rPr>
        <w:t xml:space="preserve"> года</w:t>
      </w:r>
    </w:p>
    <w:p w:rsidR="00F3662E" w:rsidRDefault="00F3662E" w:rsidP="00E81171">
      <w:pPr>
        <w:spacing w:line="240" w:lineRule="exact"/>
        <w:ind w:left="-709" w:right="-306" w:firstLine="567"/>
        <w:jc w:val="center"/>
        <w:rPr>
          <w:b/>
          <w:sz w:val="24"/>
          <w:szCs w:val="24"/>
        </w:rPr>
      </w:pPr>
    </w:p>
    <w:tbl>
      <w:tblPr>
        <w:tblW w:w="10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9"/>
        <w:gridCol w:w="992"/>
        <w:gridCol w:w="934"/>
      </w:tblGrid>
      <w:tr w:rsidR="00E81171" w:rsidRPr="00780EBC" w:rsidTr="000B5355">
        <w:trPr>
          <w:trHeight w:val="257"/>
          <w:jc w:val="center"/>
        </w:trPr>
        <w:tc>
          <w:tcPr>
            <w:tcW w:w="8449" w:type="dxa"/>
            <w:vMerge w:val="restart"/>
            <w:shd w:val="clear" w:color="auto" w:fill="C6D9F1" w:themeFill="text2" w:themeFillTint="33"/>
            <w:vAlign w:val="center"/>
          </w:tcPr>
          <w:p w:rsidR="00E81171" w:rsidRPr="003947F7" w:rsidRDefault="00E81171" w:rsidP="000B5355">
            <w:pPr>
              <w:widowControl w:val="0"/>
              <w:tabs>
                <w:tab w:val="left" w:pos="1512"/>
              </w:tabs>
              <w:ind w:right="-108"/>
              <w:jc w:val="center"/>
              <w:rPr>
                <w:spacing w:val="-4"/>
                <w:sz w:val="22"/>
                <w:szCs w:val="22"/>
              </w:rPr>
            </w:pPr>
            <w:r w:rsidRPr="003947F7">
              <w:rPr>
                <w:spacing w:val="-4"/>
                <w:sz w:val="22"/>
                <w:szCs w:val="22"/>
              </w:rPr>
              <w:t>Показатели</w:t>
            </w:r>
          </w:p>
        </w:tc>
        <w:tc>
          <w:tcPr>
            <w:tcW w:w="1926" w:type="dxa"/>
            <w:gridSpan w:val="2"/>
            <w:shd w:val="clear" w:color="auto" w:fill="C6D9F1" w:themeFill="text2" w:themeFillTint="33"/>
          </w:tcPr>
          <w:p w:rsidR="00E81171" w:rsidRPr="003947F7" w:rsidRDefault="00E81171" w:rsidP="00F15789">
            <w:pPr>
              <w:widowControl w:val="0"/>
              <w:tabs>
                <w:tab w:val="left" w:pos="1512"/>
              </w:tabs>
              <w:ind w:left="-108" w:right="-108"/>
              <w:jc w:val="center"/>
              <w:rPr>
                <w:spacing w:val="-8"/>
                <w:sz w:val="22"/>
                <w:szCs w:val="22"/>
              </w:rPr>
            </w:pPr>
            <w:r w:rsidRPr="003947F7">
              <w:rPr>
                <w:spacing w:val="-8"/>
                <w:sz w:val="22"/>
                <w:szCs w:val="22"/>
              </w:rPr>
              <w:t>Январь-</w:t>
            </w:r>
            <w:r w:rsidR="00F15789">
              <w:rPr>
                <w:spacing w:val="-8"/>
                <w:sz w:val="22"/>
                <w:szCs w:val="22"/>
              </w:rPr>
              <w:t>март</w:t>
            </w:r>
          </w:p>
        </w:tc>
      </w:tr>
      <w:tr w:rsidR="00E81171" w:rsidRPr="00780EBC" w:rsidTr="000B5355">
        <w:trPr>
          <w:trHeight w:val="120"/>
          <w:jc w:val="center"/>
        </w:trPr>
        <w:tc>
          <w:tcPr>
            <w:tcW w:w="8449" w:type="dxa"/>
            <w:vMerge/>
            <w:shd w:val="clear" w:color="auto" w:fill="C6D9F1" w:themeFill="text2" w:themeFillTint="33"/>
            <w:vAlign w:val="center"/>
          </w:tcPr>
          <w:p w:rsidR="00E81171" w:rsidRPr="003947F7" w:rsidRDefault="00E81171" w:rsidP="000B5355">
            <w:pPr>
              <w:widowControl w:val="0"/>
              <w:tabs>
                <w:tab w:val="left" w:pos="1512"/>
              </w:tabs>
              <w:ind w:right="-108"/>
              <w:jc w:val="center"/>
              <w:rPr>
                <w:spacing w:val="-4"/>
                <w:sz w:val="22"/>
                <w:szCs w:val="22"/>
              </w:rPr>
            </w:pPr>
          </w:p>
        </w:tc>
        <w:tc>
          <w:tcPr>
            <w:tcW w:w="992" w:type="dxa"/>
            <w:shd w:val="clear" w:color="auto" w:fill="C6D9F1" w:themeFill="text2" w:themeFillTint="33"/>
          </w:tcPr>
          <w:p w:rsidR="00E81171" w:rsidRPr="003947F7" w:rsidRDefault="00E81171" w:rsidP="00C94541">
            <w:pPr>
              <w:widowControl w:val="0"/>
              <w:tabs>
                <w:tab w:val="left" w:pos="1512"/>
              </w:tabs>
              <w:ind w:left="-108" w:right="-108"/>
              <w:jc w:val="center"/>
              <w:rPr>
                <w:spacing w:val="-8"/>
                <w:sz w:val="22"/>
                <w:szCs w:val="22"/>
              </w:rPr>
            </w:pPr>
            <w:r w:rsidRPr="003947F7">
              <w:rPr>
                <w:spacing w:val="-4"/>
                <w:sz w:val="22"/>
                <w:szCs w:val="22"/>
              </w:rPr>
              <w:t>201</w:t>
            </w:r>
            <w:r w:rsidR="00C94541">
              <w:rPr>
                <w:spacing w:val="-4"/>
                <w:sz w:val="22"/>
                <w:szCs w:val="22"/>
              </w:rPr>
              <w:t>9</w:t>
            </w:r>
            <w:r w:rsidRPr="003947F7">
              <w:rPr>
                <w:spacing w:val="-4"/>
                <w:sz w:val="22"/>
                <w:szCs w:val="22"/>
              </w:rPr>
              <w:t xml:space="preserve"> г.</w:t>
            </w:r>
          </w:p>
        </w:tc>
        <w:tc>
          <w:tcPr>
            <w:tcW w:w="934" w:type="dxa"/>
            <w:shd w:val="clear" w:color="auto" w:fill="C6D9F1" w:themeFill="text2" w:themeFillTint="33"/>
          </w:tcPr>
          <w:p w:rsidR="00E81171" w:rsidRPr="003947F7" w:rsidRDefault="00E81171" w:rsidP="00C94541">
            <w:pPr>
              <w:widowControl w:val="0"/>
              <w:tabs>
                <w:tab w:val="left" w:pos="1512"/>
              </w:tabs>
              <w:ind w:left="-108" w:right="-108"/>
              <w:jc w:val="center"/>
              <w:rPr>
                <w:spacing w:val="-8"/>
                <w:sz w:val="22"/>
                <w:szCs w:val="22"/>
              </w:rPr>
            </w:pPr>
            <w:r w:rsidRPr="003947F7">
              <w:rPr>
                <w:spacing w:val="-4"/>
                <w:sz w:val="22"/>
                <w:szCs w:val="22"/>
              </w:rPr>
              <w:t>20</w:t>
            </w:r>
            <w:r w:rsidR="00C94541">
              <w:rPr>
                <w:spacing w:val="-4"/>
                <w:sz w:val="22"/>
                <w:szCs w:val="22"/>
              </w:rPr>
              <w:t>20</w:t>
            </w:r>
            <w:r w:rsidRPr="003947F7">
              <w:rPr>
                <w:spacing w:val="-4"/>
                <w:sz w:val="22"/>
                <w:szCs w:val="22"/>
              </w:rPr>
              <w:t xml:space="preserve"> г.</w:t>
            </w:r>
          </w:p>
        </w:tc>
      </w:tr>
      <w:tr w:rsidR="002E1928" w:rsidRPr="00693A73" w:rsidTr="00E840CF">
        <w:trPr>
          <w:trHeight w:val="245"/>
          <w:jc w:val="center"/>
        </w:trPr>
        <w:tc>
          <w:tcPr>
            <w:tcW w:w="8449" w:type="dxa"/>
          </w:tcPr>
          <w:p w:rsidR="002E1928" w:rsidRPr="003947F7" w:rsidRDefault="002E1928" w:rsidP="000B5355">
            <w:pPr>
              <w:widowControl w:val="0"/>
              <w:tabs>
                <w:tab w:val="left" w:pos="1512"/>
              </w:tabs>
              <w:ind w:left="-23" w:right="-108"/>
              <w:rPr>
                <w:spacing w:val="-4"/>
                <w:sz w:val="22"/>
                <w:szCs w:val="22"/>
              </w:rPr>
            </w:pPr>
            <w:r w:rsidRPr="003947F7">
              <w:rPr>
                <w:spacing w:val="-4"/>
                <w:sz w:val="22"/>
                <w:szCs w:val="22"/>
              </w:rPr>
              <w:t>Ин</w:t>
            </w:r>
            <w:r>
              <w:rPr>
                <w:spacing w:val="-4"/>
                <w:sz w:val="22"/>
                <w:szCs w:val="22"/>
              </w:rPr>
              <w:t>декс промышленного производства</w:t>
            </w:r>
            <w:r w:rsidRPr="003947F7">
              <w:rPr>
                <w:spacing w:val="-4"/>
                <w:sz w:val="22"/>
                <w:szCs w:val="22"/>
              </w:rPr>
              <w:t>, %</w:t>
            </w:r>
          </w:p>
        </w:tc>
        <w:tc>
          <w:tcPr>
            <w:tcW w:w="992" w:type="dxa"/>
          </w:tcPr>
          <w:p w:rsidR="002E1928" w:rsidRPr="002F3BCD" w:rsidRDefault="002E1928" w:rsidP="00E840CF">
            <w:pPr>
              <w:widowControl w:val="0"/>
              <w:tabs>
                <w:tab w:val="left" w:pos="1512"/>
              </w:tabs>
              <w:ind w:left="-108" w:right="-108"/>
              <w:jc w:val="center"/>
              <w:rPr>
                <w:spacing w:val="-4"/>
                <w:sz w:val="22"/>
                <w:szCs w:val="22"/>
              </w:rPr>
            </w:pPr>
            <w:r w:rsidRPr="002F3BCD">
              <w:rPr>
                <w:spacing w:val="-4"/>
                <w:sz w:val="22"/>
                <w:szCs w:val="22"/>
              </w:rPr>
              <w:t>98,2</w:t>
            </w:r>
          </w:p>
        </w:tc>
        <w:tc>
          <w:tcPr>
            <w:tcW w:w="934" w:type="dxa"/>
          </w:tcPr>
          <w:p w:rsidR="002E1928" w:rsidRPr="002E1928" w:rsidRDefault="002E1928" w:rsidP="002E1928">
            <w:pPr>
              <w:tabs>
                <w:tab w:val="left" w:pos="1512"/>
              </w:tabs>
              <w:ind w:left="-108" w:right="-108"/>
              <w:jc w:val="center"/>
              <w:rPr>
                <w:sz w:val="22"/>
                <w:szCs w:val="22"/>
              </w:rPr>
            </w:pPr>
            <w:r w:rsidRPr="002E1928">
              <w:rPr>
                <w:sz w:val="22"/>
                <w:szCs w:val="22"/>
              </w:rPr>
              <w:t>100,7</w:t>
            </w:r>
          </w:p>
        </w:tc>
      </w:tr>
      <w:tr w:rsidR="002E1928" w:rsidRPr="00780EBC" w:rsidTr="00E840CF">
        <w:trPr>
          <w:trHeight w:val="246"/>
          <w:jc w:val="center"/>
        </w:trPr>
        <w:tc>
          <w:tcPr>
            <w:tcW w:w="8449" w:type="dxa"/>
          </w:tcPr>
          <w:p w:rsidR="002E1928" w:rsidRPr="003947F7" w:rsidRDefault="002E1928" w:rsidP="000B5355">
            <w:pPr>
              <w:widowControl w:val="0"/>
              <w:tabs>
                <w:tab w:val="left" w:pos="1512"/>
              </w:tabs>
              <w:ind w:left="-23" w:right="-108"/>
              <w:rPr>
                <w:sz w:val="22"/>
                <w:szCs w:val="22"/>
              </w:rPr>
            </w:pPr>
            <w:r w:rsidRPr="003947F7">
              <w:rPr>
                <w:sz w:val="22"/>
                <w:szCs w:val="22"/>
              </w:rPr>
              <w:t>Ввод в действие жилых домов, тыс. кв</w:t>
            </w:r>
            <w:proofErr w:type="gramStart"/>
            <w:r w:rsidRPr="003947F7">
              <w:rPr>
                <w:sz w:val="22"/>
                <w:szCs w:val="22"/>
              </w:rPr>
              <w:t>.м</w:t>
            </w:r>
            <w:proofErr w:type="gramEnd"/>
            <w:r w:rsidRPr="003947F7">
              <w:rPr>
                <w:sz w:val="22"/>
                <w:szCs w:val="22"/>
              </w:rPr>
              <w:t>етров</w:t>
            </w:r>
          </w:p>
        </w:tc>
        <w:tc>
          <w:tcPr>
            <w:tcW w:w="992" w:type="dxa"/>
          </w:tcPr>
          <w:p w:rsidR="002E1928" w:rsidRPr="002F3BCD" w:rsidRDefault="002E1928" w:rsidP="00E840CF">
            <w:pPr>
              <w:widowControl w:val="0"/>
              <w:tabs>
                <w:tab w:val="left" w:pos="1512"/>
              </w:tabs>
              <w:ind w:left="-108" w:right="-108"/>
              <w:jc w:val="center"/>
              <w:rPr>
                <w:spacing w:val="-4"/>
                <w:sz w:val="22"/>
                <w:szCs w:val="22"/>
              </w:rPr>
            </w:pPr>
            <w:r w:rsidRPr="002F3BCD">
              <w:rPr>
                <w:spacing w:val="-4"/>
                <w:sz w:val="22"/>
                <w:szCs w:val="22"/>
              </w:rPr>
              <w:t>134,8</w:t>
            </w:r>
          </w:p>
        </w:tc>
        <w:tc>
          <w:tcPr>
            <w:tcW w:w="934" w:type="dxa"/>
          </w:tcPr>
          <w:p w:rsidR="002E1928" w:rsidRPr="002E1928" w:rsidRDefault="002E1928" w:rsidP="002E1928">
            <w:pPr>
              <w:tabs>
                <w:tab w:val="left" w:pos="1512"/>
              </w:tabs>
              <w:ind w:left="-108" w:right="-108"/>
              <w:jc w:val="center"/>
              <w:rPr>
                <w:sz w:val="22"/>
                <w:szCs w:val="22"/>
              </w:rPr>
            </w:pPr>
            <w:r w:rsidRPr="002E1928">
              <w:rPr>
                <w:sz w:val="22"/>
                <w:szCs w:val="22"/>
              </w:rPr>
              <w:t>119,7</w:t>
            </w:r>
          </w:p>
        </w:tc>
      </w:tr>
      <w:tr w:rsidR="002E1928" w:rsidRPr="00780EBC" w:rsidTr="000B5355">
        <w:trPr>
          <w:trHeight w:val="445"/>
          <w:jc w:val="center"/>
        </w:trPr>
        <w:tc>
          <w:tcPr>
            <w:tcW w:w="8449" w:type="dxa"/>
          </w:tcPr>
          <w:p w:rsidR="002E1928" w:rsidRPr="003947F7" w:rsidRDefault="002E1928" w:rsidP="000B5355">
            <w:pPr>
              <w:tabs>
                <w:tab w:val="left" w:pos="1512"/>
              </w:tabs>
              <w:ind w:left="-23" w:right="-108"/>
              <w:rPr>
                <w:spacing w:val="-6"/>
                <w:sz w:val="22"/>
                <w:szCs w:val="22"/>
              </w:rPr>
            </w:pPr>
            <w:r w:rsidRPr="003947F7">
              <w:rPr>
                <w:spacing w:val="-6"/>
                <w:sz w:val="22"/>
                <w:szCs w:val="22"/>
              </w:rPr>
              <w:t xml:space="preserve">Индекс потребительских цен </w:t>
            </w:r>
            <w:r w:rsidRPr="003947F7">
              <w:rPr>
                <w:i/>
                <w:spacing w:val="-8"/>
                <w:sz w:val="22"/>
                <w:szCs w:val="22"/>
              </w:rPr>
              <w:t>к декабрю предыдущего года</w:t>
            </w:r>
            <w:r w:rsidRPr="003947F7">
              <w:rPr>
                <w:spacing w:val="-6"/>
                <w:sz w:val="22"/>
                <w:szCs w:val="22"/>
              </w:rPr>
              <w:t xml:space="preserve"> на все товары и услуги по Алтайскому краю, %, в том числе:</w:t>
            </w:r>
          </w:p>
        </w:tc>
        <w:tc>
          <w:tcPr>
            <w:tcW w:w="992" w:type="dxa"/>
            <w:vAlign w:val="center"/>
          </w:tcPr>
          <w:p w:rsidR="002E1928" w:rsidRPr="002F3BCD" w:rsidRDefault="002E1928" w:rsidP="00E840CF">
            <w:pPr>
              <w:tabs>
                <w:tab w:val="left" w:pos="1512"/>
              </w:tabs>
              <w:ind w:left="-108" w:right="-108"/>
              <w:jc w:val="center"/>
              <w:rPr>
                <w:sz w:val="22"/>
                <w:szCs w:val="22"/>
              </w:rPr>
            </w:pPr>
            <w:r w:rsidRPr="002F3BCD">
              <w:rPr>
                <w:sz w:val="22"/>
                <w:szCs w:val="22"/>
              </w:rPr>
              <w:t>102,0</w:t>
            </w:r>
          </w:p>
        </w:tc>
        <w:tc>
          <w:tcPr>
            <w:tcW w:w="934" w:type="dxa"/>
            <w:shd w:val="clear" w:color="auto" w:fill="auto"/>
            <w:vAlign w:val="center"/>
          </w:tcPr>
          <w:p w:rsidR="002E1928" w:rsidRPr="002F3BCD" w:rsidRDefault="002E1928" w:rsidP="00C010BA">
            <w:pPr>
              <w:tabs>
                <w:tab w:val="left" w:pos="1512"/>
              </w:tabs>
              <w:ind w:left="-108" w:right="-108"/>
              <w:jc w:val="center"/>
              <w:rPr>
                <w:sz w:val="22"/>
                <w:szCs w:val="22"/>
              </w:rPr>
            </w:pPr>
            <w:r w:rsidRPr="002E1928">
              <w:rPr>
                <w:sz w:val="22"/>
                <w:szCs w:val="22"/>
              </w:rPr>
              <w:t>101,5</w:t>
            </w:r>
          </w:p>
        </w:tc>
      </w:tr>
      <w:tr w:rsidR="002E1928" w:rsidRPr="00780EBC" w:rsidTr="00E840CF">
        <w:trPr>
          <w:trHeight w:val="203"/>
          <w:jc w:val="center"/>
        </w:trPr>
        <w:tc>
          <w:tcPr>
            <w:tcW w:w="8449" w:type="dxa"/>
          </w:tcPr>
          <w:p w:rsidR="002E1928" w:rsidRPr="003947F7" w:rsidRDefault="002E1928" w:rsidP="000B5355">
            <w:pPr>
              <w:tabs>
                <w:tab w:val="left" w:pos="1512"/>
              </w:tabs>
              <w:ind w:left="-23" w:right="-108"/>
              <w:rPr>
                <w:sz w:val="22"/>
                <w:szCs w:val="22"/>
              </w:rPr>
            </w:pPr>
            <w:r w:rsidRPr="003947F7">
              <w:rPr>
                <w:sz w:val="22"/>
                <w:szCs w:val="22"/>
              </w:rPr>
              <w:t>на продовольственные товары, %</w:t>
            </w:r>
          </w:p>
        </w:tc>
        <w:tc>
          <w:tcPr>
            <w:tcW w:w="992" w:type="dxa"/>
          </w:tcPr>
          <w:p w:rsidR="002E1928" w:rsidRPr="002F3BCD" w:rsidRDefault="002E1928" w:rsidP="00E840CF">
            <w:pPr>
              <w:tabs>
                <w:tab w:val="left" w:pos="1512"/>
              </w:tabs>
              <w:ind w:left="-108" w:right="-108"/>
              <w:jc w:val="center"/>
              <w:rPr>
                <w:sz w:val="22"/>
                <w:szCs w:val="22"/>
              </w:rPr>
            </w:pPr>
            <w:r w:rsidRPr="002F3BCD">
              <w:rPr>
                <w:sz w:val="22"/>
                <w:szCs w:val="22"/>
              </w:rPr>
              <w:t>102,7</w:t>
            </w:r>
          </w:p>
        </w:tc>
        <w:tc>
          <w:tcPr>
            <w:tcW w:w="934" w:type="dxa"/>
            <w:shd w:val="clear" w:color="auto" w:fill="auto"/>
          </w:tcPr>
          <w:p w:rsidR="002E1928" w:rsidRPr="002F3BCD" w:rsidRDefault="002E1928" w:rsidP="00C010BA">
            <w:pPr>
              <w:tabs>
                <w:tab w:val="left" w:pos="1512"/>
              </w:tabs>
              <w:ind w:left="-108" w:right="-108"/>
              <w:jc w:val="center"/>
              <w:rPr>
                <w:sz w:val="22"/>
                <w:szCs w:val="22"/>
              </w:rPr>
            </w:pPr>
            <w:r w:rsidRPr="002E1928">
              <w:rPr>
                <w:sz w:val="22"/>
                <w:szCs w:val="22"/>
              </w:rPr>
              <w:t>102,8</w:t>
            </w:r>
          </w:p>
        </w:tc>
      </w:tr>
      <w:tr w:rsidR="002E1928" w:rsidRPr="00780EBC" w:rsidTr="00E840CF">
        <w:trPr>
          <w:trHeight w:val="259"/>
          <w:jc w:val="center"/>
        </w:trPr>
        <w:tc>
          <w:tcPr>
            <w:tcW w:w="8449" w:type="dxa"/>
          </w:tcPr>
          <w:p w:rsidR="002E1928" w:rsidRPr="003947F7" w:rsidRDefault="002E1928" w:rsidP="000B5355">
            <w:pPr>
              <w:tabs>
                <w:tab w:val="left" w:pos="1512"/>
              </w:tabs>
              <w:ind w:left="-23" w:right="-108"/>
              <w:rPr>
                <w:sz w:val="22"/>
                <w:szCs w:val="22"/>
              </w:rPr>
            </w:pPr>
            <w:r w:rsidRPr="003947F7">
              <w:rPr>
                <w:sz w:val="22"/>
                <w:szCs w:val="22"/>
              </w:rPr>
              <w:t>на непродовольственные товары, %</w:t>
            </w:r>
          </w:p>
        </w:tc>
        <w:tc>
          <w:tcPr>
            <w:tcW w:w="992" w:type="dxa"/>
          </w:tcPr>
          <w:p w:rsidR="002E1928" w:rsidRPr="002F3BCD" w:rsidRDefault="002E1928" w:rsidP="00E840CF">
            <w:pPr>
              <w:tabs>
                <w:tab w:val="left" w:pos="1512"/>
              </w:tabs>
              <w:ind w:left="-108" w:right="-108"/>
              <w:jc w:val="center"/>
              <w:rPr>
                <w:sz w:val="22"/>
                <w:szCs w:val="22"/>
              </w:rPr>
            </w:pPr>
            <w:r w:rsidRPr="002F3BCD">
              <w:rPr>
                <w:sz w:val="22"/>
                <w:szCs w:val="22"/>
              </w:rPr>
              <w:t>101,5</w:t>
            </w:r>
          </w:p>
        </w:tc>
        <w:tc>
          <w:tcPr>
            <w:tcW w:w="934" w:type="dxa"/>
            <w:shd w:val="clear" w:color="auto" w:fill="auto"/>
          </w:tcPr>
          <w:p w:rsidR="002E1928" w:rsidRPr="002F3BCD" w:rsidRDefault="002E1928" w:rsidP="00C010BA">
            <w:pPr>
              <w:tabs>
                <w:tab w:val="left" w:pos="1512"/>
              </w:tabs>
              <w:ind w:left="-108" w:right="-108"/>
              <w:jc w:val="center"/>
              <w:rPr>
                <w:sz w:val="22"/>
                <w:szCs w:val="22"/>
              </w:rPr>
            </w:pPr>
            <w:r w:rsidRPr="002E1928">
              <w:rPr>
                <w:sz w:val="22"/>
                <w:szCs w:val="22"/>
              </w:rPr>
              <w:t>100,7</w:t>
            </w:r>
          </w:p>
        </w:tc>
      </w:tr>
      <w:tr w:rsidR="002E1928" w:rsidRPr="00780EBC" w:rsidTr="00E840CF">
        <w:trPr>
          <w:trHeight w:val="231"/>
          <w:jc w:val="center"/>
        </w:trPr>
        <w:tc>
          <w:tcPr>
            <w:tcW w:w="8449" w:type="dxa"/>
          </w:tcPr>
          <w:p w:rsidR="002E1928" w:rsidRPr="003947F7" w:rsidRDefault="002E1928" w:rsidP="000B5355">
            <w:pPr>
              <w:tabs>
                <w:tab w:val="left" w:pos="1512"/>
              </w:tabs>
              <w:ind w:left="-23" w:right="-108"/>
              <w:rPr>
                <w:sz w:val="22"/>
                <w:szCs w:val="22"/>
              </w:rPr>
            </w:pPr>
            <w:r w:rsidRPr="003947F7">
              <w:rPr>
                <w:sz w:val="22"/>
                <w:szCs w:val="22"/>
              </w:rPr>
              <w:t>на платные услуги, %</w:t>
            </w:r>
          </w:p>
        </w:tc>
        <w:tc>
          <w:tcPr>
            <w:tcW w:w="992" w:type="dxa"/>
          </w:tcPr>
          <w:p w:rsidR="002E1928" w:rsidRPr="002F3BCD" w:rsidRDefault="002E1928" w:rsidP="00E840CF">
            <w:pPr>
              <w:tabs>
                <w:tab w:val="left" w:pos="1512"/>
              </w:tabs>
              <w:ind w:left="-108" w:right="-108"/>
              <w:jc w:val="center"/>
              <w:rPr>
                <w:sz w:val="22"/>
                <w:szCs w:val="22"/>
              </w:rPr>
            </w:pPr>
            <w:r w:rsidRPr="002F3BCD">
              <w:rPr>
                <w:sz w:val="22"/>
                <w:szCs w:val="22"/>
              </w:rPr>
              <w:t>101,8</w:t>
            </w:r>
          </w:p>
        </w:tc>
        <w:tc>
          <w:tcPr>
            <w:tcW w:w="934" w:type="dxa"/>
            <w:shd w:val="clear" w:color="auto" w:fill="auto"/>
          </w:tcPr>
          <w:p w:rsidR="002E1928" w:rsidRPr="002F3BCD" w:rsidRDefault="002E1928" w:rsidP="00C010BA">
            <w:pPr>
              <w:tabs>
                <w:tab w:val="left" w:pos="1512"/>
              </w:tabs>
              <w:ind w:left="-108" w:right="-108"/>
              <w:jc w:val="center"/>
              <w:rPr>
                <w:sz w:val="22"/>
                <w:szCs w:val="22"/>
              </w:rPr>
            </w:pPr>
            <w:r w:rsidRPr="002E1928">
              <w:rPr>
                <w:sz w:val="22"/>
                <w:szCs w:val="22"/>
              </w:rPr>
              <w:t>100,7</w:t>
            </w:r>
          </w:p>
        </w:tc>
      </w:tr>
      <w:tr w:rsidR="002E1928" w:rsidRPr="00780EBC" w:rsidTr="000B5355">
        <w:trPr>
          <w:trHeight w:val="429"/>
          <w:jc w:val="center"/>
        </w:trPr>
        <w:tc>
          <w:tcPr>
            <w:tcW w:w="8449" w:type="dxa"/>
          </w:tcPr>
          <w:p w:rsidR="002E1928" w:rsidRPr="003947F7" w:rsidRDefault="002E1928" w:rsidP="000B5355">
            <w:pPr>
              <w:tabs>
                <w:tab w:val="left" w:pos="1512"/>
              </w:tabs>
              <w:ind w:left="-23" w:right="33"/>
              <w:rPr>
                <w:sz w:val="22"/>
                <w:szCs w:val="22"/>
              </w:rPr>
            </w:pPr>
            <w:r w:rsidRPr="003947F7">
              <w:rPr>
                <w:sz w:val="22"/>
                <w:szCs w:val="22"/>
              </w:rPr>
              <w:t xml:space="preserve">Среднемесячная заработная плата работников </w:t>
            </w:r>
            <w:r w:rsidRPr="003947F7">
              <w:rPr>
                <w:spacing w:val="-6"/>
                <w:sz w:val="22"/>
                <w:szCs w:val="22"/>
              </w:rPr>
              <w:t>(по крупным и средним организациям)</w:t>
            </w:r>
            <w:r w:rsidRPr="003947F7">
              <w:rPr>
                <w:sz w:val="22"/>
                <w:szCs w:val="22"/>
              </w:rPr>
              <w:t xml:space="preserve"> </w:t>
            </w:r>
          </w:p>
          <w:p w:rsidR="002E1928" w:rsidRPr="003947F7" w:rsidRDefault="002E1928" w:rsidP="00C94541">
            <w:pPr>
              <w:tabs>
                <w:tab w:val="left" w:pos="1512"/>
              </w:tabs>
              <w:ind w:left="-23" w:right="33"/>
              <w:rPr>
                <w:sz w:val="22"/>
                <w:szCs w:val="22"/>
              </w:rPr>
            </w:pPr>
            <w:r w:rsidRPr="003947F7">
              <w:rPr>
                <w:i/>
                <w:sz w:val="22"/>
                <w:szCs w:val="22"/>
              </w:rPr>
              <w:t>за январь</w:t>
            </w:r>
            <w:r w:rsidR="007B30A3">
              <w:rPr>
                <w:i/>
                <w:sz w:val="22"/>
                <w:szCs w:val="22"/>
              </w:rPr>
              <w:t>-февраль</w:t>
            </w:r>
            <w:r w:rsidRPr="003947F7">
              <w:rPr>
                <w:i/>
                <w:sz w:val="22"/>
                <w:szCs w:val="22"/>
              </w:rPr>
              <w:t xml:space="preserve">, </w:t>
            </w:r>
            <w:r w:rsidRPr="003947F7">
              <w:rPr>
                <w:sz w:val="22"/>
                <w:szCs w:val="22"/>
              </w:rPr>
              <w:t>рублей</w:t>
            </w:r>
          </w:p>
        </w:tc>
        <w:tc>
          <w:tcPr>
            <w:tcW w:w="992" w:type="dxa"/>
            <w:vAlign w:val="center"/>
          </w:tcPr>
          <w:p w:rsidR="002E1928" w:rsidRPr="00501892" w:rsidRDefault="002E1928" w:rsidP="00501892">
            <w:pPr>
              <w:widowControl w:val="0"/>
              <w:tabs>
                <w:tab w:val="left" w:pos="1512"/>
              </w:tabs>
              <w:ind w:left="-108" w:right="-108"/>
              <w:jc w:val="center"/>
              <w:rPr>
                <w:spacing w:val="-4"/>
                <w:sz w:val="22"/>
                <w:szCs w:val="22"/>
              </w:rPr>
            </w:pPr>
            <w:r w:rsidRPr="00501892">
              <w:rPr>
                <w:spacing w:val="-4"/>
                <w:sz w:val="22"/>
                <w:szCs w:val="22"/>
              </w:rPr>
              <w:t>32940</w:t>
            </w:r>
          </w:p>
        </w:tc>
        <w:tc>
          <w:tcPr>
            <w:tcW w:w="934" w:type="dxa"/>
            <w:vAlign w:val="center"/>
          </w:tcPr>
          <w:p w:rsidR="002E1928" w:rsidRPr="00501892" w:rsidRDefault="007B30A3" w:rsidP="00501892">
            <w:pPr>
              <w:widowControl w:val="0"/>
              <w:tabs>
                <w:tab w:val="left" w:pos="1512"/>
              </w:tabs>
              <w:ind w:left="-108" w:right="-108"/>
              <w:jc w:val="center"/>
              <w:rPr>
                <w:spacing w:val="-4"/>
                <w:sz w:val="22"/>
                <w:szCs w:val="22"/>
              </w:rPr>
            </w:pPr>
            <w:r w:rsidRPr="00501892">
              <w:rPr>
                <w:spacing w:val="-4"/>
                <w:sz w:val="22"/>
                <w:szCs w:val="22"/>
              </w:rPr>
              <w:t>36253</w:t>
            </w:r>
          </w:p>
        </w:tc>
      </w:tr>
      <w:tr w:rsidR="002E1928" w:rsidRPr="00780EBC" w:rsidTr="00E840CF">
        <w:trPr>
          <w:trHeight w:val="429"/>
          <w:jc w:val="center"/>
        </w:trPr>
        <w:tc>
          <w:tcPr>
            <w:tcW w:w="8449" w:type="dxa"/>
          </w:tcPr>
          <w:p w:rsidR="002E1928" w:rsidRPr="003947F7" w:rsidRDefault="002E1928" w:rsidP="000B5355">
            <w:pPr>
              <w:tabs>
                <w:tab w:val="left" w:pos="1512"/>
              </w:tabs>
              <w:ind w:left="-23" w:right="33"/>
              <w:rPr>
                <w:sz w:val="22"/>
                <w:szCs w:val="22"/>
              </w:rPr>
            </w:pPr>
            <w:r w:rsidRPr="003947F7">
              <w:rPr>
                <w:sz w:val="22"/>
                <w:szCs w:val="22"/>
              </w:rPr>
              <w:t xml:space="preserve">Фонд начисленной заработной платы </w:t>
            </w:r>
            <w:r w:rsidRPr="003947F7">
              <w:rPr>
                <w:spacing w:val="-6"/>
                <w:sz w:val="22"/>
                <w:szCs w:val="22"/>
              </w:rPr>
              <w:t>(по крупным и средним организациям)</w:t>
            </w:r>
            <w:r w:rsidRPr="003947F7">
              <w:rPr>
                <w:sz w:val="22"/>
                <w:szCs w:val="22"/>
              </w:rPr>
              <w:t xml:space="preserve"> </w:t>
            </w:r>
          </w:p>
          <w:p w:rsidR="002E1928" w:rsidRPr="003947F7" w:rsidRDefault="002E1928" w:rsidP="00C94541">
            <w:pPr>
              <w:tabs>
                <w:tab w:val="left" w:pos="1512"/>
              </w:tabs>
              <w:ind w:left="-23" w:right="33"/>
              <w:rPr>
                <w:sz w:val="22"/>
                <w:szCs w:val="22"/>
              </w:rPr>
            </w:pPr>
            <w:r w:rsidRPr="003947F7">
              <w:rPr>
                <w:i/>
                <w:sz w:val="22"/>
                <w:szCs w:val="22"/>
              </w:rPr>
              <w:t>за январь</w:t>
            </w:r>
            <w:r w:rsidR="007B30A3">
              <w:rPr>
                <w:i/>
                <w:sz w:val="22"/>
                <w:szCs w:val="22"/>
              </w:rPr>
              <w:t>-февраль</w:t>
            </w:r>
            <w:r w:rsidRPr="003947F7">
              <w:rPr>
                <w:sz w:val="22"/>
                <w:szCs w:val="22"/>
              </w:rPr>
              <w:t>, млн.</w:t>
            </w:r>
            <w:r>
              <w:rPr>
                <w:sz w:val="22"/>
                <w:szCs w:val="22"/>
              </w:rPr>
              <w:t xml:space="preserve"> </w:t>
            </w:r>
            <w:r w:rsidRPr="003947F7">
              <w:rPr>
                <w:sz w:val="22"/>
                <w:szCs w:val="22"/>
              </w:rPr>
              <w:t>рублей</w:t>
            </w:r>
          </w:p>
        </w:tc>
        <w:tc>
          <w:tcPr>
            <w:tcW w:w="992" w:type="dxa"/>
          </w:tcPr>
          <w:p w:rsidR="002E1928" w:rsidRPr="00501892" w:rsidRDefault="00501892" w:rsidP="00501892">
            <w:pPr>
              <w:widowControl w:val="0"/>
              <w:tabs>
                <w:tab w:val="left" w:pos="1512"/>
              </w:tabs>
              <w:ind w:left="-108" w:right="-108"/>
              <w:jc w:val="center"/>
              <w:rPr>
                <w:spacing w:val="-4"/>
                <w:sz w:val="22"/>
                <w:szCs w:val="22"/>
              </w:rPr>
            </w:pPr>
            <w:r w:rsidRPr="00501892">
              <w:rPr>
                <w:spacing w:val="-4"/>
                <w:sz w:val="22"/>
                <w:szCs w:val="22"/>
              </w:rPr>
              <w:t>10233,9</w:t>
            </w:r>
          </w:p>
        </w:tc>
        <w:tc>
          <w:tcPr>
            <w:tcW w:w="934" w:type="dxa"/>
          </w:tcPr>
          <w:p w:rsidR="002E1928" w:rsidRPr="00501892" w:rsidRDefault="00501892" w:rsidP="00501892">
            <w:pPr>
              <w:widowControl w:val="0"/>
              <w:tabs>
                <w:tab w:val="left" w:pos="1512"/>
              </w:tabs>
              <w:ind w:left="-78" w:right="-24"/>
              <w:jc w:val="center"/>
              <w:rPr>
                <w:spacing w:val="-4"/>
                <w:sz w:val="22"/>
                <w:szCs w:val="22"/>
              </w:rPr>
            </w:pPr>
            <w:r w:rsidRPr="00501892">
              <w:rPr>
                <w:spacing w:val="-4"/>
                <w:sz w:val="22"/>
                <w:szCs w:val="22"/>
              </w:rPr>
              <w:t>11405,7</w:t>
            </w:r>
          </w:p>
        </w:tc>
      </w:tr>
      <w:tr w:rsidR="002E1928" w:rsidRPr="00780EBC" w:rsidTr="000B5355">
        <w:trPr>
          <w:trHeight w:val="246"/>
          <w:jc w:val="center"/>
        </w:trPr>
        <w:tc>
          <w:tcPr>
            <w:tcW w:w="8449" w:type="dxa"/>
          </w:tcPr>
          <w:p w:rsidR="002E1928" w:rsidRPr="003947F7" w:rsidRDefault="002E1928" w:rsidP="000B5355">
            <w:pPr>
              <w:tabs>
                <w:tab w:val="left" w:pos="1512"/>
              </w:tabs>
              <w:ind w:left="-23" w:right="33"/>
              <w:rPr>
                <w:sz w:val="22"/>
                <w:szCs w:val="22"/>
              </w:rPr>
            </w:pPr>
            <w:r w:rsidRPr="003947F7">
              <w:rPr>
                <w:sz w:val="22"/>
                <w:szCs w:val="22"/>
              </w:rPr>
              <w:t>Уровень зарегистрированной безработицы, %</w:t>
            </w:r>
          </w:p>
        </w:tc>
        <w:tc>
          <w:tcPr>
            <w:tcW w:w="992" w:type="dxa"/>
            <w:vAlign w:val="center"/>
          </w:tcPr>
          <w:p w:rsidR="002E1928" w:rsidRPr="002F3BCD" w:rsidRDefault="002E1928" w:rsidP="002E1928">
            <w:pPr>
              <w:tabs>
                <w:tab w:val="left" w:pos="1512"/>
              </w:tabs>
              <w:ind w:left="-108" w:right="-108"/>
              <w:jc w:val="center"/>
              <w:rPr>
                <w:sz w:val="22"/>
                <w:szCs w:val="22"/>
              </w:rPr>
            </w:pPr>
            <w:r w:rsidRPr="002F3BCD">
              <w:rPr>
                <w:sz w:val="22"/>
                <w:szCs w:val="22"/>
              </w:rPr>
              <w:t>0,</w:t>
            </w:r>
            <w:r>
              <w:rPr>
                <w:sz w:val="22"/>
                <w:szCs w:val="22"/>
              </w:rPr>
              <w:t>3</w:t>
            </w:r>
          </w:p>
        </w:tc>
        <w:tc>
          <w:tcPr>
            <w:tcW w:w="934" w:type="dxa"/>
            <w:vAlign w:val="center"/>
          </w:tcPr>
          <w:p w:rsidR="002E1928" w:rsidRPr="002F3BCD" w:rsidRDefault="002E1928" w:rsidP="00E840CF">
            <w:pPr>
              <w:tabs>
                <w:tab w:val="left" w:pos="1512"/>
              </w:tabs>
              <w:ind w:left="-108" w:right="-108"/>
              <w:jc w:val="center"/>
              <w:rPr>
                <w:sz w:val="22"/>
                <w:szCs w:val="22"/>
              </w:rPr>
            </w:pPr>
            <w:r w:rsidRPr="002F3BCD">
              <w:rPr>
                <w:sz w:val="22"/>
                <w:szCs w:val="22"/>
              </w:rPr>
              <w:t>0,</w:t>
            </w:r>
            <w:r>
              <w:rPr>
                <w:sz w:val="22"/>
                <w:szCs w:val="22"/>
              </w:rPr>
              <w:t>3</w:t>
            </w:r>
          </w:p>
        </w:tc>
      </w:tr>
      <w:tr w:rsidR="002E1928" w:rsidRPr="00780EBC" w:rsidTr="000B5355">
        <w:trPr>
          <w:trHeight w:val="259"/>
          <w:jc w:val="center"/>
        </w:trPr>
        <w:tc>
          <w:tcPr>
            <w:tcW w:w="8449" w:type="dxa"/>
          </w:tcPr>
          <w:p w:rsidR="002E1928" w:rsidRPr="003947F7" w:rsidRDefault="002E1928" w:rsidP="000B5355">
            <w:pPr>
              <w:tabs>
                <w:tab w:val="left" w:pos="1512"/>
              </w:tabs>
              <w:ind w:left="-23" w:right="33"/>
              <w:rPr>
                <w:sz w:val="22"/>
                <w:szCs w:val="22"/>
              </w:rPr>
            </w:pPr>
            <w:r w:rsidRPr="003947F7">
              <w:rPr>
                <w:sz w:val="22"/>
                <w:szCs w:val="22"/>
              </w:rPr>
              <w:t>Нагрузка незанятого населения на одну заявленную вакансию, чел.</w:t>
            </w:r>
          </w:p>
        </w:tc>
        <w:tc>
          <w:tcPr>
            <w:tcW w:w="992" w:type="dxa"/>
            <w:vAlign w:val="center"/>
          </w:tcPr>
          <w:p w:rsidR="002E1928" w:rsidRPr="00562390" w:rsidRDefault="002E1928" w:rsidP="00E840CF">
            <w:pPr>
              <w:widowControl w:val="0"/>
              <w:tabs>
                <w:tab w:val="left" w:pos="1512"/>
              </w:tabs>
              <w:ind w:left="-108" w:right="-108"/>
              <w:jc w:val="center"/>
              <w:rPr>
                <w:spacing w:val="-4"/>
                <w:sz w:val="24"/>
                <w:szCs w:val="24"/>
              </w:rPr>
            </w:pPr>
            <w:r w:rsidRPr="00562390">
              <w:rPr>
                <w:spacing w:val="-4"/>
                <w:sz w:val="24"/>
                <w:szCs w:val="24"/>
              </w:rPr>
              <w:t>0,2</w:t>
            </w:r>
          </w:p>
        </w:tc>
        <w:tc>
          <w:tcPr>
            <w:tcW w:w="934" w:type="dxa"/>
            <w:vAlign w:val="center"/>
          </w:tcPr>
          <w:p w:rsidR="002E1928" w:rsidRPr="00562390" w:rsidRDefault="002E1928" w:rsidP="00E840CF">
            <w:pPr>
              <w:widowControl w:val="0"/>
              <w:tabs>
                <w:tab w:val="left" w:pos="1512"/>
              </w:tabs>
              <w:ind w:left="-108" w:right="-108"/>
              <w:jc w:val="center"/>
              <w:rPr>
                <w:spacing w:val="-4"/>
                <w:sz w:val="24"/>
                <w:szCs w:val="24"/>
              </w:rPr>
            </w:pPr>
            <w:r w:rsidRPr="00562390">
              <w:rPr>
                <w:spacing w:val="-4"/>
                <w:sz w:val="24"/>
                <w:szCs w:val="24"/>
              </w:rPr>
              <w:t>0,2</w:t>
            </w:r>
          </w:p>
        </w:tc>
      </w:tr>
    </w:tbl>
    <w:p w:rsidR="00A20CFE" w:rsidRPr="001908F8" w:rsidRDefault="00A20CFE" w:rsidP="00E81171">
      <w:pPr>
        <w:tabs>
          <w:tab w:val="left" w:pos="1512"/>
        </w:tabs>
        <w:ind w:right="-307"/>
        <w:jc w:val="center"/>
        <w:rPr>
          <w:b/>
          <w:sz w:val="16"/>
          <w:szCs w:val="16"/>
        </w:rPr>
      </w:pPr>
    </w:p>
    <w:p w:rsidR="00E81171" w:rsidRDefault="00E81171" w:rsidP="00E81171">
      <w:pPr>
        <w:tabs>
          <w:tab w:val="left" w:pos="1512"/>
        </w:tabs>
        <w:ind w:right="-307"/>
        <w:jc w:val="center"/>
        <w:rPr>
          <w:b/>
          <w:sz w:val="24"/>
          <w:szCs w:val="24"/>
        </w:rPr>
      </w:pPr>
      <w:r w:rsidRPr="00282CC9">
        <w:rPr>
          <w:b/>
          <w:sz w:val="24"/>
          <w:szCs w:val="24"/>
        </w:rPr>
        <w:t>Промышленность</w:t>
      </w:r>
    </w:p>
    <w:p w:rsidR="00F3662E" w:rsidRDefault="00E81171" w:rsidP="00F3662E">
      <w:pPr>
        <w:tabs>
          <w:tab w:val="left" w:pos="1512"/>
        </w:tabs>
        <w:ind w:right="-143" w:firstLine="709"/>
        <w:jc w:val="both"/>
        <w:rPr>
          <w:spacing w:val="-4"/>
          <w:sz w:val="24"/>
          <w:szCs w:val="24"/>
        </w:rPr>
      </w:pPr>
      <w:r w:rsidRPr="00DB27B0">
        <w:rPr>
          <w:spacing w:val="-4"/>
          <w:sz w:val="24"/>
          <w:szCs w:val="24"/>
        </w:rPr>
        <w:t>Индекс промышленного производства по полному кругу организаций составил 10</w:t>
      </w:r>
      <w:r w:rsidR="00562390">
        <w:rPr>
          <w:spacing w:val="-4"/>
          <w:sz w:val="24"/>
          <w:szCs w:val="24"/>
        </w:rPr>
        <w:t>0</w:t>
      </w:r>
      <w:r>
        <w:rPr>
          <w:spacing w:val="-4"/>
          <w:sz w:val="24"/>
          <w:szCs w:val="24"/>
        </w:rPr>
        <w:t>,</w:t>
      </w:r>
      <w:r w:rsidR="001F3549">
        <w:rPr>
          <w:spacing w:val="-4"/>
          <w:sz w:val="24"/>
          <w:szCs w:val="24"/>
        </w:rPr>
        <w:t>7</w:t>
      </w:r>
      <w:r w:rsidRPr="00DB27B0">
        <w:rPr>
          <w:spacing w:val="-4"/>
          <w:sz w:val="24"/>
          <w:szCs w:val="24"/>
        </w:rPr>
        <w:t xml:space="preserve">%, в том числе обрабатывающие производства – </w:t>
      </w:r>
      <w:r w:rsidR="00F15789" w:rsidRPr="00C010BA">
        <w:rPr>
          <w:spacing w:val="-4"/>
          <w:sz w:val="24"/>
          <w:szCs w:val="24"/>
        </w:rPr>
        <w:t>103,7</w:t>
      </w:r>
      <w:r w:rsidRPr="00DB27B0">
        <w:rPr>
          <w:spacing w:val="-4"/>
          <w:sz w:val="24"/>
          <w:szCs w:val="24"/>
        </w:rPr>
        <w:t xml:space="preserve">%, обеспечение электрической энергией, газом и паром; кондиционирование воздуха – </w:t>
      </w:r>
      <w:r w:rsidR="00F15789">
        <w:rPr>
          <w:spacing w:val="-4"/>
          <w:sz w:val="24"/>
          <w:szCs w:val="24"/>
        </w:rPr>
        <w:t>90</w:t>
      </w:r>
      <w:r w:rsidRPr="00DB27B0">
        <w:rPr>
          <w:spacing w:val="-4"/>
          <w:sz w:val="24"/>
          <w:szCs w:val="24"/>
        </w:rPr>
        <w:t>%; водоснабжение, водоотведение, организация сбора и утилизации отходов –</w:t>
      </w:r>
      <w:r w:rsidR="001F3549">
        <w:rPr>
          <w:spacing w:val="-4"/>
          <w:sz w:val="24"/>
          <w:szCs w:val="24"/>
        </w:rPr>
        <w:t xml:space="preserve"> 86</w:t>
      </w:r>
      <w:r w:rsidRPr="00E650B6">
        <w:rPr>
          <w:spacing w:val="-4"/>
          <w:sz w:val="24"/>
          <w:szCs w:val="24"/>
        </w:rPr>
        <w:t>,</w:t>
      </w:r>
      <w:r w:rsidR="00F15789">
        <w:rPr>
          <w:spacing w:val="-4"/>
          <w:sz w:val="24"/>
          <w:szCs w:val="24"/>
        </w:rPr>
        <w:t>8</w:t>
      </w:r>
      <w:r w:rsidRPr="00DB27B0">
        <w:rPr>
          <w:spacing w:val="-4"/>
          <w:sz w:val="24"/>
          <w:szCs w:val="24"/>
        </w:rPr>
        <w:t xml:space="preserve">%. </w:t>
      </w:r>
    </w:p>
    <w:p w:rsidR="00F3662E" w:rsidRDefault="00F3662E" w:rsidP="00F3662E">
      <w:pPr>
        <w:tabs>
          <w:tab w:val="left" w:pos="1512"/>
        </w:tabs>
        <w:ind w:right="-143" w:firstLine="709"/>
        <w:jc w:val="both"/>
        <w:rPr>
          <w:spacing w:val="-4"/>
          <w:sz w:val="24"/>
          <w:szCs w:val="24"/>
        </w:rPr>
      </w:pPr>
    </w:p>
    <w:p w:rsidR="00E81171" w:rsidRDefault="00E81171" w:rsidP="00F3662E">
      <w:pPr>
        <w:tabs>
          <w:tab w:val="left" w:pos="1512"/>
        </w:tabs>
        <w:ind w:right="-143" w:firstLine="709"/>
        <w:jc w:val="center"/>
        <w:rPr>
          <w:sz w:val="24"/>
          <w:szCs w:val="24"/>
        </w:rPr>
      </w:pPr>
      <w:r w:rsidRPr="00DB27B0">
        <w:rPr>
          <w:sz w:val="24"/>
          <w:szCs w:val="24"/>
        </w:rPr>
        <w:t>Индекс промышленного производства по городу, %</w:t>
      </w:r>
    </w:p>
    <w:p w:rsidR="00C94541" w:rsidRPr="00DB27B0" w:rsidRDefault="0099475B" w:rsidP="001F3549">
      <w:pPr>
        <w:tabs>
          <w:tab w:val="left" w:pos="1512"/>
        </w:tabs>
        <w:ind w:right="-1"/>
        <w:jc w:val="right"/>
        <w:rPr>
          <w:sz w:val="24"/>
          <w:szCs w:val="24"/>
        </w:rPr>
      </w:pPr>
      <w:r>
        <w:rPr>
          <w:noProof/>
          <w:sz w:val="24"/>
          <w:szCs w:val="24"/>
          <w:lang w:eastAsia="ru-RU"/>
        </w:rPr>
        <w:drawing>
          <wp:inline distT="0" distB="0" distL="0" distR="0">
            <wp:extent cx="6774815" cy="763270"/>
            <wp:effectExtent l="0" t="0" r="0" b="0"/>
            <wp:docPr id="8"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1171" w:rsidRPr="001C0780" w:rsidRDefault="00E81171" w:rsidP="00E81171">
      <w:pPr>
        <w:pStyle w:val="ab"/>
        <w:tabs>
          <w:tab w:val="left" w:pos="1512"/>
        </w:tabs>
        <w:ind w:left="-709"/>
        <w:rPr>
          <w:sz w:val="6"/>
          <w:szCs w:val="6"/>
        </w:rPr>
      </w:pPr>
    </w:p>
    <w:p w:rsidR="00E81171" w:rsidRDefault="00E81171" w:rsidP="00E81171">
      <w:pPr>
        <w:pStyle w:val="ab"/>
        <w:tabs>
          <w:tab w:val="left" w:pos="1512"/>
        </w:tabs>
        <w:ind w:right="-1" w:firstLine="709"/>
        <w:jc w:val="both"/>
        <w:rPr>
          <w:color w:val="000000"/>
          <w:spacing w:val="-4"/>
        </w:rPr>
      </w:pPr>
      <w:r w:rsidRPr="00B960E8">
        <w:rPr>
          <w:spacing w:val="-4"/>
        </w:rPr>
        <w:t xml:space="preserve">В обрабатывающих отраслях наибольший рост зарегистрирован </w:t>
      </w:r>
      <w:r w:rsidR="00C010BA">
        <w:rPr>
          <w:color w:val="000000"/>
          <w:spacing w:val="-4"/>
        </w:rPr>
        <w:t xml:space="preserve">в металлургии </w:t>
      </w:r>
      <w:r w:rsidR="00C010BA" w:rsidRPr="00E16BBF">
        <w:rPr>
          <w:spacing w:val="-4"/>
        </w:rPr>
        <w:t>(</w:t>
      </w:r>
      <w:r w:rsidR="00C010BA" w:rsidRPr="00B960E8">
        <w:rPr>
          <w:color w:val="000000"/>
          <w:spacing w:val="-4"/>
        </w:rPr>
        <w:t>индекс производства</w:t>
      </w:r>
      <w:r w:rsidR="00C010BA">
        <w:rPr>
          <w:color w:val="000000"/>
          <w:spacing w:val="-4"/>
        </w:rPr>
        <w:t xml:space="preserve"> – 140</w:t>
      </w:r>
      <w:r w:rsidR="00C010BA" w:rsidRPr="00B960E8">
        <w:rPr>
          <w:color w:val="000000"/>
          <w:spacing w:val="-4"/>
        </w:rPr>
        <w:t>%</w:t>
      </w:r>
      <w:r w:rsidR="00C010BA">
        <w:rPr>
          <w:color w:val="000000"/>
          <w:spacing w:val="-4"/>
        </w:rPr>
        <w:t>), в</w:t>
      </w:r>
      <w:r w:rsidR="00C010BA" w:rsidRPr="00E16BBF">
        <w:rPr>
          <w:rFonts w:ascii="Arial Narrow" w:hAnsi="Arial Narrow"/>
          <w:sz w:val="22"/>
          <w:szCs w:val="22"/>
        </w:rPr>
        <w:t xml:space="preserve"> </w:t>
      </w:r>
      <w:r w:rsidR="00C010BA" w:rsidRPr="0024235B">
        <w:rPr>
          <w:spacing w:val="-4"/>
        </w:rPr>
        <w:t>производств</w:t>
      </w:r>
      <w:r w:rsidR="00C010BA" w:rsidRPr="00E16BBF">
        <w:rPr>
          <w:spacing w:val="-4"/>
        </w:rPr>
        <w:t>е</w:t>
      </w:r>
      <w:r w:rsidR="00C010BA" w:rsidRPr="0024235B">
        <w:rPr>
          <w:spacing w:val="-4"/>
        </w:rPr>
        <w:t xml:space="preserve"> готовых металлических изделий</w:t>
      </w:r>
      <w:r w:rsidR="00C010BA">
        <w:rPr>
          <w:color w:val="000000"/>
          <w:spacing w:val="-4"/>
        </w:rPr>
        <w:t xml:space="preserve"> (134,8</w:t>
      </w:r>
      <w:r w:rsidR="00C010BA" w:rsidRPr="00507AB0">
        <w:rPr>
          <w:color w:val="000000"/>
          <w:spacing w:val="-4"/>
        </w:rPr>
        <w:t>%</w:t>
      </w:r>
      <w:r w:rsidR="00C010BA">
        <w:rPr>
          <w:color w:val="000000"/>
          <w:spacing w:val="-4"/>
        </w:rPr>
        <w:t xml:space="preserve">), </w:t>
      </w:r>
      <w:r w:rsidR="00C010BA" w:rsidRPr="0024235B">
        <w:rPr>
          <w:spacing w:val="-4"/>
        </w:rPr>
        <w:t>машин и оборудования</w:t>
      </w:r>
      <w:r w:rsidR="00C010BA">
        <w:rPr>
          <w:color w:val="000000"/>
          <w:spacing w:val="-4"/>
        </w:rPr>
        <w:t xml:space="preserve"> (115,6</w:t>
      </w:r>
      <w:r w:rsidR="00C010BA" w:rsidRPr="00B960E8">
        <w:rPr>
          <w:color w:val="000000"/>
          <w:spacing w:val="-4"/>
        </w:rPr>
        <w:t>%</w:t>
      </w:r>
      <w:r w:rsidR="00C010BA">
        <w:rPr>
          <w:color w:val="000000"/>
          <w:spacing w:val="-4"/>
        </w:rPr>
        <w:t xml:space="preserve">), прочих готовых изделий </w:t>
      </w:r>
      <w:r w:rsidR="00C010BA">
        <w:rPr>
          <w:spacing w:val="-4"/>
        </w:rPr>
        <w:t>(</w:t>
      </w:r>
      <w:r w:rsidR="00C010BA">
        <w:rPr>
          <w:color w:val="000000"/>
          <w:spacing w:val="-4"/>
        </w:rPr>
        <w:t>109,5</w:t>
      </w:r>
      <w:r w:rsidR="00C010BA" w:rsidRPr="00B960E8">
        <w:rPr>
          <w:color w:val="000000"/>
          <w:spacing w:val="-4"/>
        </w:rPr>
        <w:t>%)</w:t>
      </w:r>
      <w:r w:rsidR="00C010BA">
        <w:rPr>
          <w:color w:val="000000"/>
          <w:spacing w:val="-4"/>
        </w:rPr>
        <w:t xml:space="preserve">, ремонте и монтаже машин и оборудования </w:t>
      </w:r>
      <w:r w:rsidR="00C010BA">
        <w:rPr>
          <w:spacing w:val="-4"/>
        </w:rPr>
        <w:t>(107,8</w:t>
      </w:r>
      <w:r w:rsidR="00C010BA" w:rsidRPr="00507AB0">
        <w:rPr>
          <w:color w:val="000000"/>
          <w:spacing w:val="-4"/>
        </w:rPr>
        <w:t>%</w:t>
      </w:r>
      <w:r w:rsidR="00C010BA">
        <w:rPr>
          <w:spacing w:val="-4"/>
        </w:rPr>
        <w:t>),</w:t>
      </w:r>
      <w:r w:rsidR="00C010BA">
        <w:rPr>
          <w:color w:val="000000"/>
          <w:spacing w:val="-4"/>
        </w:rPr>
        <w:t xml:space="preserve"> </w:t>
      </w:r>
      <w:r w:rsidR="00ED3B95">
        <w:rPr>
          <w:spacing w:val="-4"/>
        </w:rPr>
        <w:t>автотранспортных средств, прицепов и полуприцепов</w:t>
      </w:r>
      <w:r w:rsidR="00E16BBF">
        <w:rPr>
          <w:color w:val="000000"/>
          <w:spacing w:val="-4"/>
        </w:rPr>
        <w:t xml:space="preserve"> (</w:t>
      </w:r>
      <w:r w:rsidR="00ED3B95">
        <w:rPr>
          <w:color w:val="000000"/>
          <w:spacing w:val="-4"/>
        </w:rPr>
        <w:t>107,7</w:t>
      </w:r>
      <w:r w:rsidR="00E16BBF" w:rsidRPr="00507AB0">
        <w:rPr>
          <w:color w:val="000000"/>
          <w:spacing w:val="-4"/>
        </w:rPr>
        <w:t>%</w:t>
      </w:r>
      <w:r w:rsidR="00E16BBF">
        <w:rPr>
          <w:color w:val="000000"/>
          <w:spacing w:val="-4"/>
        </w:rPr>
        <w:t xml:space="preserve">), </w:t>
      </w:r>
      <w:r>
        <w:rPr>
          <w:color w:val="000000"/>
          <w:spacing w:val="-4"/>
        </w:rPr>
        <w:t>и т.д.</w:t>
      </w:r>
    </w:p>
    <w:p w:rsidR="00E81171" w:rsidRDefault="00E81171" w:rsidP="00F3662E">
      <w:pPr>
        <w:pStyle w:val="ab"/>
        <w:tabs>
          <w:tab w:val="left" w:pos="1512"/>
        </w:tabs>
        <w:ind w:right="-1" w:firstLine="709"/>
        <w:jc w:val="both"/>
        <w:rPr>
          <w:color w:val="000000"/>
          <w:spacing w:val="-4"/>
        </w:rPr>
      </w:pPr>
      <w:r>
        <w:rPr>
          <w:color w:val="000000"/>
          <w:spacing w:val="-4"/>
        </w:rPr>
        <w:t>Снижены объемы</w:t>
      </w:r>
      <w:r w:rsidRPr="00244F3A">
        <w:rPr>
          <w:color w:val="000000"/>
          <w:spacing w:val="-4"/>
        </w:rPr>
        <w:t xml:space="preserve"> прои</w:t>
      </w:r>
      <w:r>
        <w:rPr>
          <w:color w:val="000000"/>
          <w:spacing w:val="-4"/>
        </w:rPr>
        <w:t xml:space="preserve">зводства </w:t>
      </w:r>
      <w:r w:rsidR="00ED3B95">
        <w:rPr>
          <w:color w:val="000000"/>
          <w:spacing w:val="-4"/>
        </w:rPr>
        <w:t xml:space="preserve">мебели </w:t>
      </w:r>
      <w:r>
        <w:rPr>
          <w:color w:val="000000"/>
          <w:spacing w:val="-4"/>
        </w:rPr>
        <w:t>(9</w:t>
      </w:r>
      <w:r w:rsidR="000B5355">
        <w:rPr>
          <w:color w:val="000000"/>
          <w:spacing w:val="-4"/>
        </w:rPr>
        <w:t>9</w:t>
      </w:r>
      <w:r>
        <w:rPr>
          <w:color w:val="000000"/>
          <w:spacing w:val="-4"/>
        </w:rPr>
        <w:t>,</w:t>
      </w:r>
      <w:r w:rsidR="00ED3B95">
        <w:rPr>
          <w:color w:val="000000"/>
          <w:spacing w:val="-4"/>
        </w:rPr>
        <w:t>6</w:t>
      </w:r>
      <w:r w:rsidRPr="00507AB0">
        <w:rPr>
          <w:color w:val="000000"/>
          <w:spacing w:val="-4"/>
        </w:rPr>
        <w:t>%</w:t>
      </w:r>
      <w:r>
        <w:rPr>
          <w:color w:val="000000"/>
          <w:spacing w:val="-4"/>
        </w:rPr>
        <w:t xml:space="preserve">), </w:t>
      </w:r>
      <w:r w:rsidR="00ED3B95" w:rsidRPr="0024235B">
        <w:rPr>
          <w:color w:val="000000"/>
          <w:spacing w:val="-4"/>
        </w:rPr>
        <w:t>электрического оборудования</w:t>
      </w:r>
      <w:r w:rsidR="00ED3B95">
        <w:rPr>
          <w:color w:val="000000"/>
          <w:spacing w:val="-4"/>
        </w:rPr>
        <w:t xml:space="preserve"> (96</w:t>
      </w:r>
      <w:r w:rsidR="00ED3B95" w:rsidRPr="00507AB0">
        <w:rPr>
          <w:color w:val="000000"/>
          <w:spacing w:val="-4"/>
        </w:rPr>
        <w:t>%</w:t>
      </w:r>
      <w:r w:rsidR="00ED3B95">
        <w:rPr>
          <w:color w:val="000000"/>
          <w:spacing w:val="-4"/>
        </w:rPr>
        <w:t>), одежды</w:t>
      </w:r>
      <w:r w:rsidR="000B5355">
        <w:rPr>
          <w:color w:val="000000"/>
          <w:spacing w:val="-4"/>
        </w:rPr>
        <w:t xml:space="preserve"> </w:t>
      </w:r>
      <w:r>
        <w:rPr>
          <w:color w:val="000000"/>
          <w:spacing w:val="-4"/>
        </w:rPr>
        <w:t>(</w:t>
      </w:r>
      <w:r w:rsidR="00ED3B95">
        <w:rPr>
          <w:color w:val="000000"/>
          <w:spacing w:val="-4"/>
        </w:rPr>
        <w:t>94,3</w:t>
      </w:r>
      <w:r w:rsidRPr="00507AB0">
        <w:rPr>
          <w:color w:val="000000"/>
          <w:spacing w:val="-4"/>
        </w:rPr>
        <w:t>%</w:t>
      </w:r>
      <w:r>
        <w:rPr>
          <w:color w:val="000000"/>
          <w:spacing w:val="-4"/>
        </w:rPr>
        <w:t xml:space="preserve">), </w:t>
      </w:r>
      <w:r w:rsidR="00ED3B95">
        <w:rPr>
          <w:color w:val="000000"/>
          <w:spacing w:val="-4"/>
        </w:rPr>
        <w:t xml:space="preserve">бумаги и бумажных изделий </w:t>
      </w:r>
      <w:r>
        <w:rPr>
          <w:color w:val="000000"/>
          <w:spacing w:val="-4"/>
        </w:rPr>
        <w:t>(</w:t>
      </w:r>
      <w:r w:rsidR="000B5355">
        <w:rPr>
          <w:color w:val="000000"/>
          <w:spacing w:val="-4"/>
        </w:rPr>
        <w:t>9</w:t>
      </w:r>
      <w:r w:rsidR="00ED3B95">
        <w:rPr>
          <w:color w:val="000000"/>
          <w:spacing w:val="-4"/>
        </w:rPr>
        <w:t>0,6</w:t>
      </w:r>
      <w:r w:rsidRPr="00507AB0">
        <w:rPr>
          <w:color w:val="000000"/>
          <w:spacing w:val="-4"/>
        </w:rPr>
        <w:t>%</w:t>
      </w:r>
      <w:r>
        <w:rPr>
          <w:color w:val="000000"/>
          <w:spacing w:val="-4"/>
        </w:rPr>
        <w:t xml:space="preserve">), </w:t>
      </w:r>
      <w:r w:rsidR="00ED3B95">
        <w:rPr>
          <w:color w:val="000000"/>
          <w:spacing w:val="-4"/>
        </w:rPr>
        <w:t>текстильных изделий</w:t>
      </w:r>
      <w:r w:rsidR="00562390">
        <w:rPr>
          <w:color w:val="000000"/>
          <w:spacing w:val="-4"/>
        </w:rPr>
        <w:t xml:space="preserve"> </w:t>
      </w:r>
      <w:r w:rsidR="000B5355">
        <w:rPr>
          <w:color w:val="000000"/>
          <w:spacing w:val="-4"/>
        </w:rPr>
        <w:t>(</w:t>
      </w:r>
      <w:r w:rsidR="00ED3B95">
        <w:rPr>
          <w:color w:val="000000"/>
          <w:spacing w:val="-4"/>
        </w:rPr>
        <w:t>89,3</w:t>
      </w:r>
      <w:r w:rsidR="000B5355" w:rsidRPr="00507AB0">
        <w:rPr>
          <w:color w:val="000000"/>
          <w:spacing w:val="-4"/>
        </w:rPr>
        <w:t>%</w:t>
      </w:r>
      <w:r w:rsidR="000B5355">
        <w:rPr>
          <w:color w:val="000000"/>
          <w:spacing w:val="-4"/>
        </w:rPr>
        <w:t xml:space="preserve">), </w:t>
      </w:r>
      <w:r>
        <w:rPr>
          <w:color w:val="000000"/>
          <w:spacing w:val="-4"/>
        </w:rPr>
        <w:t>и т.д.</w:t>
      </w:r>
      <w:r w:rsidR="000B5355" w:rsidRPr="000B5355">
        <w:rPr>
          <w:color w:val="000000"/>
          <w:spacing w:val="-4"/>
        </w:rPr>
        <w:t xml:space="preserve"> </w:t>
      </w:r>
    </w:p>
    <w:p w:rsidR="00F3662E" w:rsidRPr="00F3662E" w:rsidRDefault="00F3662E" w:rsidP="00F3662E">
      <w:pPr>
        <w:pStyle w:val="ab"/>
        <w:tabs>
          <w:tab w:val="left" w:pos="1512"/>
        </w:tabs>
        <w:ind w:right="-1" w:firstLine="709"/>
        <w:jc w:val="both"/>
      </w:pPr>
    </w:p>
    <w:p w:rsidR="00E81171" w:rsidRPr="00282CC9" w:rsidRDefault="00E81171" w:rsidP="00E81171">
      <w:pPr>
        <w:tabs>
          <w:tab w:val="left" w:pos="1512"/>
        </w:tabs>
        <w:ind w:right="-1"/>
        <w:jc w:val="center"/>
        <w:rPr>
          <w:sz w:val="24"/>
          <w:szCs w:val="24"/>
        </w:rPr>
      </w:pPr>
      <w:r w:rsidRPr="00E24CAC">
        <w:rPr>
          <w:sz w:val="24"/>
          <w:szCs w:val="24"/>
        </w:rPr>
        <w:t>Индексы промышленного производства по районам города, %</w:t>
      </w:r>
    </w:p>
    <w:p w:rsidR="00E81171" w:rsidRPr="00D743B7" w:rsidRDefault="0099475B" w:rsidP="00E81171">
      <w:pPr>
        <w:tabs>
          <w:tab w:val="left" w:pos="1512"/>
        </w:tabs>
        <w:ind w:right="-1"/>
        <w:jc w:val="center"/>
        <w:rPr>
          <w:sz w:val="24"/>
          <w:szCs w:val="24"/>
        </w:rPr>
      </w:pPr>
      <w:r>
        <w:rPr>
          <w:noProof/>
          <w:sz w:val="24"/>
          <w:szCs w:val="24"/>
          <w:lang w:eastAsia="ru-RU"/>
        </w:rPr>
        <w:drawing>
          <wp:inline distT="0" distB="0" distL="0" distR="0">
            <wp:extent cx="6790414" cy="954157"/>
            <wp:effectExtent l="0" t="0" r="0" b="0"/>
            <wp:docPr id="6"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5355" w:rsidRPr="001908F8" w:rsidRDefault="000B5355" w:rsidP="00E81171">
      <w:pPr>
        <w:pStyle w:val="3"/>
        <w:tabs>
          <w:tab w:val="left" w:pos="1418"/>
          <w:tab w:val="left" w:pos="1512"/>
        </w:tabs>
        <w:spacing w:after="0"/>
        <w:ind w:left="0"/>
        <w:jc w:val="center"/>
        <w:rPr>
          <w:b/>
        </w:rPr>
      </w:pPr>
    </w:p>
    <w:p w:rsidR="00E81171" w:rsidRDefault="00E81171" w:rsidP="00E81171">
      <w:pPr>
        <w:pStyle w:val="3"/>
        <w:tabs>
          <w:tab w:val="left" w:pos="1418"/>
          <w:tab w:val="left" w:pos="1512"/>
        </w:tabs>
        <w:spacing w:after="0"/>
        <w:ind w:left="0"/>
        <w:jc w:val="center"/>
        <w:rPr>
          <w:b/>
          <w:sz w:val="24"/>
          <w:szCs w:val="24"/>
        </w:rPr>
      </w:pPr>
      <w:r w:rsidRPr="00631AC7">
        <w:rPr>
          <w:b/>
          <w:sz w:val="24"/>
          <w:szCs w:val="24"/>
        </w:rPr>
        <w:t>Бюджет города</w:t>
      </w:r>
    </w:p>
    <w:p w:rsidR="00E81171" w:rsidRDefault="00E81171" w:rsidP="00E81171">
      <w:pPr>
        <w:ind w:firstLine="709"/>
        <w:jc w:val="both"/>
        <w:rPr>
          <w:spacing w:val="-2"/>
          <w:sz w:val="24"/>
          <w:szCs w:val="24"/>
        </w:rPr>
      </w:pPr>
      <w:r w:rsidRPr="00F401E7">
        <w:rPr>
          <w:spacing w:val="-2"/>
          <w:sz w:val="24"/>
          <w:szCs w:val="24"/>
        </w:rPr>
        <w:t xml:space="preserve">В </w:t>
      </w:r>
      <w:r w:rsidRPr="004D33D2">
        <w:rPr>
          <w:spacing w:val="-2"/>
          <w:sz w:val="24"/>
          <w:szCs w:val="24"/>
        </w:rPr>
        <w:t>бюджет города поступило</w:t>
      </w:r>
      <w:r w:rsidR="0018659D">
        <w:rPr>
          <w:spacing w:val="-2"/>
          <w:sz w:val="24"/>
          <w:szCs w:val="24"/>
        </w:rPr>
        <w:t xml:space="preserve"> </w:t>
      </w:r>
      <w:r w:rsidR="0018659D" w:rsidRPr="0018659D">
        <w:rPr>
          <w:spacing w:val="-2"/>
          <w:sz w:val="24"/>
          <w:szCs w:val="24"/>
        </w:rPr>
        <w:t>2340,3</w:t>
      </w:r>
      <w:r w:rsidRPr="004D33D2">
        <w:rPr>
          <w:spacing w:val="-2"/>
          <w:sz w:val="24"/>
          <w:szCs w:val="24"/>
        </w:rPr>
        <w:t xml:space="preserve"> млн. рублей, что составляет</w:t>
      </w:r>
      <w:r>
        <w:rPr>
          <w:spacing w:val="-2"/>
          <w:sz w:val="24"/>
          <w:szCs w:val="24"/>
        </w:rPr>
        <w:t xml:space="preserve"> </w:t>
      </w:r>
      <w:r w:rsidR="00D53F70">
        <w:rPr>
          <w:spacing w:val="-2"/>
          <w:sz w:val="24"/>
          <w:szCs w:val="24"/>
        </w:rPr>
        <w:t>9</w:t>
      </w:r>
      <w:r w:rsidR="0018659D">
        <w:rPr>
          <w:spacing w:val="-2"/>
          <w:sz w:val="24"/>
          <w:szCs w:val="24"/>
        </w:rPr>
        <w:t>5</w:t>
      </w:r>
      <w:r w:rsidR="00D53F70">
        <w:rPr>
          <w:spacing w:val="-2"/>
          <w:sz w:val="24"/>
          <w:szCs w:val="24"/>
        </w:rPr>
        <w:t>,5</w:t>
      </w:r>
      <w:r w:rsidRPr="005C4E82">
        <w:rPr>
          <w:rFonts w:eastAsia="Times New Roman"/>
          <w:color w:val="000000"/>
          <w:spacing w:val="-4"/>
          <w:sz w:val="24"/>
          <w:szCs w:val="24"/>
          <w:lang w:eastAsia="ru-RU"/>
        </w:rPr>
        <w:t>%</w:t>
      </w:r>
      <w:r w:rsidRPr="004D33D2">
        <w:rPr>
          <w:spacing w:val="-2"/>
          <w:sz w:val="24"/>
          <w:szCs w:val="24"/>
        </w:rPr>
        <w:t xml:space="preserve"> к соответствующему</w:t>
      </w:r>
      <w:r w:rsidRPr="00F401E7">
        <w:rPr>
          <w:spacing w:val="-2"/>
          <w:sz w:val="24"/>
          <w:szCs w:val="24"/>
        </w:rPr>
        <w:t xml:space="preserve"> периоду прошлого года. Годовой план по доходам бюджета выполнен на </w:t>
      </w:r>
      <w:r w:rsidR="0018659D">
        <w:rPr>
          <w:spacing w:val="-2"/>
          <w:sz w:val="24"/>
          <w:szCs w:val="24"/>
        </w:rPr>
        <w:t>16,4</w:t>
      </w:r>
      <w:r w:rsidRPr="005C4E82">
        <w:rPr>
          <w:rFonts w:eastAsia="Times New Roman"/>
          <w:color w:val="000000"/>
          <w:spacing w:val="-4"/>
          <w:sz w:val="24"/>
          <w:szCs w:val="24"/>
          <w:lang w:eastAsia="ru-RU"/>
        </w:rPr>
        <w:t>%</w:t>
      </w:r>
      <w:r w:rsidRPr="00F401E7">
        <w:rPr>
          <w:spacing w:val="-2"/>
          <w:sz w:val="24"/>
          <w:szCs w:val="24"/>
        </w:rPr>
        <w:t xml:space="preserve">. Объём поступлений налоговых и неналоговых доходов составил </w:t>
      </w:r>
      <w:r w:rsidR="0018659D" w:rsidRPr="0018659D">
        <w:rPr>
          <w:spacing w:val="-2"/>
          <w:sz w:val="24"/>
          <w:szCs w:val="24"/>
        </w:rPr>
        <w:t>1410,7</w:t>
      </w:r>
      <w:r w:rsidR="0018659D">
        <w:rPr>
          <w:rFonts w:ascii="Arial" w:hAnsi="Arial" w:cs="Arial"/>
          <w:color w:val="5B5B5B"/>
          <w:sz w:val="19"/>
          <w:szCs w:val="19"/>
          <w:shd w:val="clear" w:color="auto" w:fill="FFFFFF"/>
        </w:rPr>
        <w:t xml:space="preserve"> </w:t>
      </w:r>
      <w:r w:rsidRPr="00F401E7">
        <w:rPr>
          <w:spacing w:val="-2"/>
          <w:sz w:val="24"/>
          <w:szCs w:val="24"/>
        </w:rPr>
        <w:t>млн. рублей (</w:t>
      </w:r>
      <w:r w:rsidR="0018659D">
        <w:rPr>
          <w:spacing w:val="-2"/>
          <w:sz w:val="24"/>
          <w:szCs w:val="24"/>
        </w:rPr>
        <w:t>89,6</w:t>
      </w:r>
      <w:r w:rsidRPr="005C4E82">
        <w:rPr>
          <w:rFonts w:eastAsia="Times New Roman"/>
          <w:color w:val="000000"/>
          <w:spacing w:val="-4"/>
          <w:sz w:val="24"/>
          <w:szCs w:val="24"/>
          <w:lang w:eastAsia="ru-RU"/>
        </w:rPr>
        <w:t>%</w:t>
      </w:r>
      <w:r>
        <w:rPr>
          <w:rFonts w:eastAsia="Times New Roman"/>
          <w:color w:val="000000"/>
          <w:spacing w:val="-4"/>
          <w:sz w:val="24"/>
          <w:szCs w:val="24"/>
          <w:lang w:eastAsia="ru-RU"/>
        </w:rPr>
        <w:t xml:space="preserve"> </w:t>
      </w:r>
      <w:r w:rsidRPr="00F401E7">
        <w:rPr>
          <w:spacing w:val="-2"/>
          <w:sz w:val="24"/>
          <w:szCs w:val="24"/>
        </w:rPr>
        <w:t>к январю-</w:t>
      </w:r>
      <w:r w:rsidR="00113038">
        <w:rPr>
          <w:spacing w:val="-2"/>
          <w:sz w:val="24"/>
          <w:szCs w:val="24"/>
        </w:rPr>
        <w:t>марту</w:t>
      </w:r>
      <w:r w:rsidRPr="00F401E7">
        <w:rPr>
          <w:spacing w:val="-2"/>
          <w:sz w:val="24"/>
          <w:szCs w:val="24"/>
        </w:rPr>
        <w:t xml:space="preserve"> 201</w:t>
      </w:r>
      <w:r w:rsidR="00D53F70">
        <w:rPr>
          <w:spacing w:val="-2"/>
          <w:sz w:val="24"/>
          <w:szCs w:val="24"/>
        </w:rPr>
        <w:t>9</w:t>
      </w:r>
      <w:r w:rsidRPr="00F401E7">
        <w:rPr>
          <w:spacing w:val="-2"/>
          <w:sz w:val="24"/>
          <w:szCs w:val="24"/>
        </w:rPr>
        <w:t xml:space="preserve"> года) или </w:t>
      </w:r>
      <w:r w:rsidR="00D53F70">
        <w:rPr>
          <w:spacing w:val="-2"/>
          <w:sz w:val="24"/>
          <w:szCs w:val="24"/>
        </w:rPr>
        <w:t>19</w:t>
      </w:r>
      <w:r w:rsidRPr="005C4E82">
        <w:rPr>
          <w:sz w:val="24"/>
          <w:szCs w:val="24"/>
        </w:rPr>
        <w:t>%</w:t>
      </w:r>
      <w:r w:rsidRPr="00F401E7">
        <w:rPr>
          <w:spacing w:val="-2"/>
          <w:sz w:val="24"/>
          <w:szCs w:val="24"/>
        </w:rPr>
        <w:t xml:space="preserve"> от плана на год. </w:t>
      </w:r>
    </w:p>
    <w:p w:rsidR="00F3662E" w:rsidRDefault="00F3662E" w:rsidP="00E81171">
      <w:pPr>
        <w:ind w:firstLine="709"/>
        <w:jc w:val="both"/>
        <w:rPr>
          <w:spacing w:val="-2"/>
          <w:sz w:val="24"/>
          <w:szCs w:val="24"/>
        </w:rPr>
      </w:pPr>
    </w:p>
    <w:p w:rsidR="00E81171" w:rsidRDefault="00E81171" w:rsidP="00E81171">
      <w:pPr>
        <w:tabs>
          <w:tab w:val="left" w:pos="1512"/>
        </w:tabs>
        <w:ind w:right="-1" w:firstLine="709"/>
        <w:jc w:val="center"/>
        <w:rPr>
          <w:sz w:val="24"/>
          <w:szCs w:val="24"/>
        </w:rPr>
      </w:pPr>
      <w:r>
        <w:rPr>
          <w:sz w:val="24"/>
          <w:szCs w:val="24"/>
        </w:rPr>
        <w:t>Структура доходов бюджета города (млн. рублей)</w:t>
      </w:r>
    </w:p>
    <w:p w:rsidR="00E81171" w:rsidRPr="001C0780" w:rsidRDefault="0099475B" w:rsidP="00E81171">
      <w:pPr>
        <w:tabs>
          <w:tab w:val="left" w:pos="1512"/>
        </w:tabs>
        <w:ind w:right="-1" w:firstLine="709"/>
        <w:jc w:val="both"/>
        <w:rPr>
          <w:sz w:val="6"/>
          <w:szCs w:val="6"/>
        </w:rPr>
      </w:pPr>
      <w:r>
        <w:rPr>
          <w:noProof/>
          <w:sz w:val="24"/>
          <w:szCs w:val="24"/>
          <w:lang w:eastAsia="ru-RU"/>
        </w:rPr>
        <w:drawing>
          <wp:inline distT="0" distB="0" distL="0" distR="0">
            <wp:extent cx="6209665" cy="810895"/>
            <wp:effectExtent l="0" t="0" r="0" b="0"/>
            <wp:docPr id="5"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1171" w:rsidRDefault="00E81171" w:rsidP="00821DE3">
      <w:pPr>
        <w:ind w:firstLine="709"/>
        <w:jc w:val="both"/>
        <w:rPr>
          <w:sz w:val="24"/>
          <w:szCs w:val="24"/>
        </w:rPr>
      </w:pPr>
      <w:r>
        <w:rPr>
          <w:sz w:val="24"/>
          <w:szCs w:val="24"/>
        </w:rPr>
        <w:lastRenderedPageBreak/>
        <w:t>Расходная часть </w:t>
      </w:r>
      <w:r w:rsidRPr="000F3202">
        <w:rPr>
          <w:sz w:val="24"/>
          <w:szCs w:val="24"/>
        </w:rPr>
        <w:t xml:space="preserve">бюджета города исполнена в объеме </w:t>
      </w:r>
      <w:r w:rsidR="00113038" w:rsidRPr="00113038">
        <w:rPr>
          <w:sz w:val="24"/>
          <w:szCs w:val="24"/>
        </w:rPr>
        <w:t>2401</w:t>
      </w:r>
      <w:r w:rsidR="00113038">
        <w:rPr>
          <w:rFonts w:ascii="Arial" w:eastAsia="Times New Roman" w:hAnsi="Arial" w:cs="Arial"/>
          <w:color w:val="5B5B5B"/>
          <w:sz w:val="19"/>
          <w:szCs w:val="19"/>
          <w:lang w:eastAsia="ru-RU"/>
        </w:rPr>
        <w:t xml:space="preserve"> </w:t>
      </w:r>
      <w:r>
        <w:rPr>
          <w:sz w:val="24"/>
          <w:szCs w:val="24"/>
        </w:rPr>
        <w:t>млн.</w:t>
      </w:r>
      <w:r w:rsidR="00682A97">
        <w:rPr>
          <w:sz w:val="24"/>
          <w:szCs w:val="24"/>
        </w:rPr>
        <w:t xml:space="preserve"> </w:t>
      </w:r>
      <w:r w:rsidRPr="000F3202">
        <w:rPr>
          <w:sz w:val="24"/>
          <w:szCs w:val="24"/>
        </w:rPr>
        <w:t xml:space="preserve">рублей, </w:t>
      </w:r>
      <w:r>
        <w:rPr>
          <w:sz w:val="24"/>
          <w:szCs w:val="24"/>
        </w:rPr>
        <w:t>к 201</w:t>
      </w:r>
      <w:r w:rsidR="00B96C19">
        <w:rPr>
          <w:sz w:val="24"/>
          <w:szCs w:val="24"/>
        </w:rPr>
        <w:t>9</w:t>
      </w:r>
      <w:r>
        <w:rPr>
          <w:sz w:val="24"/>
          <w:szCs w:val="24"/>
        </w:rPr>
        <w:t xml:space="preserve"> году – </w:t>
      </w:r>
      <w:r w:rsidR="00B96C19">
        <w:rPr>
          <w:sz w:val="24"/>
          <w:szCs w:val="24"/>
        </w:rPr>
        <w:t>10</w:t>
      </w:r>
      <w:r w:rsidR="00113038">
        <w:rPr>
          <w:sz w:val="24"/>
          <w:szCs w:val="24"/>
        </w:rPr>
        <w:t>6</w:t>
      </w:r>
      <w:r w:rsidR="00B96C19">
        <w:rPr>
          <w:sz w:val="24"/>
          <w:szCs w:val="24"/>
        </w:rPr>
        <w:t>,</w:t>
      </w:r>
      <w:r w:rsidR="00113038">
        <w:rPr>
          <w:sz w:val="24"/>
          <w:szCs w:val="24"/>
        </w:rPr>
        <w:t>3</w:t>
      </w:r>
      <w:r w:rsidRPr="000F3202">
        <w:rPr>
          <w:sz w:val="24"/>
          <w:szCs w:val="24"/>
        </w:rPr>
        <w:t xml:space="preserve">%. Расходы бюджета за отчетный период составили </w:t>
      </w:r>
      <w:r w:rsidR="00113038">
        <w:rPr>
          <w:sz w:val="24"/>
          <w:szCs w:val="24"/>
        </w:rPr>
        <w:t>15,4</w:t>
      </w:r>
      <w:r w:rsidRPr="000F3202">
        <w:rPr>
          <w:sz w:val="24"/>
          <w:szCs w:val="24"/>
        </w:rPr>
        <w:t>% годовых назначений.</w:t>
      </w:r>
    </w:p>
    <w:p w:rsidR="0018659D" w:rsidRPr="001908F8" w:rsidRDefault="0018659D" w:rsidP="00E81171">
      <w:pPr>
        <w:tabs>
          <w:tab w:val="left" w:pos="1512"/>
        </w:tabs>
        <w:jc w:val="center"/>
        <w:rPr>
          <w:b/>
          <w:sz w:val="16"/>
          <w:szCs w:val="16"/>
        </w:rPr>
      </w:pPr>
    </w:p>
    <w:p w:rsidR="00E81171" w:rsidRDefault="00E81171" w:rsidP="00E81171">
      <w:pPr>
        <w:tabs>
          <w:tab w:val="left" w:pos="1512"/>
        </w:tabs>
        <w:jc w:val="center"/>
        <w:rPr>
          <w:b/>
          <w:sz w:val="24"/>
          <w:szCs w:val="24"/>
        </w:rPr>
      </w:pPr>
      <w:r w:rsidRPr="00607504">
        <w:rPr>
          <w:b/>
          <w:sz w:val="24"/>
          <w:szCs w:val="24"/>
        </w:rPr>
        <w:t xml:space="preserve">Бюджетные инвестиции </w:t>
      </w:r>
    </w:p>
    <w:p w:rsidR="001843FE" w:rsidRDefault="001843FE" w:rsidP="001843FE">
      <w:pPr>
        <w:tabs>
          <w:tab w:val="left" w:pos="1512"/>
          <w:tab w:val="left" w:pos="7938"/>
        </w:tabs>
        <w:ind w:firstLine="709"/>
        <w:jc w:val="both"/>
        <w:rPr>
          <w:sz w:val="24"/>
          <w:szCs w:val="24"/>
        </w:rPr>
      </w:pPr>
      <w:r w:rsidRPr="001843FE">
        <w:rPr>
          <w:sz w:val="24"/>
          <w:szCs w:val="24"/>
        </w:rPr>
        <w:t>На реализацию адресной инвестиционной программы из бюджета города направлено</w:t>
      </w:r>
      <w:r w:rsidRPr="001843FE">
        <w:rPr>
          <w:sz w:val="24"/>
          <w:szCs w:val="24"/>
        </w:rPr>
        <w:br/>
        <w:t>70,5</w:t>
      </w:r>
      <w:r>
        <w:rPr>
          <w:sz w:val="24"/>
          <w:szCs w:val="24"/>
        </w:rPr>
        <w:t xml:space="preserve"> </w:t>
      </w:r>
      <w:r w:rsidRPr="001843FE">
        <w:rPr>
          <w:sz w:val="24"/>
          <w:szCs w:val="24"/>
        </w:rPr>
        <w:t>млн. рублей, годовой план выполнен на</w:t>
      </w:r>
      <w:r>
        <w:rPr>
          <w:sz w:val="24"/>
          <w:szCs w:val="24"/>
        </w:rPr>
        <w:t xml:space="preserve"> </w:t>
      </w:r>
      <w:r w:rsidRPr="001843FE">
        <w:rPr>
          <w:sz w:val="24"/>
          <w:szCs w:val="24"/>
        </w:rPr>
        <w:t>12% (в 2019 году –</w:t>
      </w:r>
      <w:r>
        <w:rPr>
          <w:sz w:val="24"/>
          <w:szCs w:val="24"/>
        </w:rPr>
        <w:t xml:space="preserve"> </w:t>
      </w:r>
      <w:r w:rsidRPr="001843FE">
        <w:rPr>
          <w:sz w:val="24"/>
          <w:szCs w:val="24"/>
        </w:rPr>
        <w:t>90,3</w:t>
      </w:r>
      <w:r>
        <w:rPr>
          <w:sz w:val="24"/>
          <w:szCs w:val="24"/>
        </w:rPr>
        <w:t xml:space="preserve"> </w:t>
      </w:r>
      <w:r w:rsidRPr="001843FE">
        <w:rPr>
          <w:sz w:val="24"/>
          <w:szCs w:val="24"/>
        </w:rPr>
        <w:t>млн. рублей</w:t>
      </w:r>
      <w:r w:rsidRPr="001843FE">
        <w:rPr>
          <w:sz w:val="24"/>
          <w:szCs w:val="24"/>
        </w:rPr>
        <w:br/>
        <w:t>и</w:t>
      </w:r>
      <w:r>
        <w:rPr>
          <w:sz w:val="24"/>
          <w:szCs w:val="24"/>
        </w:rPr>
        <w:t xml:space="preserve"> </w:t>
      </w:r>
      <w:r w:rsidRPr="001843FE">
        <w:rPr>
          <w:sz w:val="24"/>
          <w:szCs w:val="24"/>
        </w:rPr>
        <w:t>15% соответственно).</w:t>
      </w:r>
    </w:p>
    <w:p w:rsidR="00F3662E" w:rsidRPr="001908F8" w:rsidRDefault="00F3662E" w:rsidP="001843FE">
      <w:pPr>
        <w:tabs>
          <w:tab w:val="left" w:pos="1512"/>
          <w:tab w:val="left" w:pos="7938"/>
        </w:tabs>
        <w:ind w:firstLine="709"/>
        <w:jc w:val="both"/>
        <w:rPr>
          <w:sz w:val="16"/>
          <w:szCs w:val="16"/>
        </w:rPr>
      </w:pPr>
    </w:p>
    <w:p w:rsidR="00E81171" w:rsidRDefault="00E81171" w:rsidP="00E81171">
      <w:pPr>
        <w:tabs>
          <w:tab w:val="left" w:pos="1512"/>
          <w:tab w:val="left" w:pos="7938"/>
        </w:tabs>
        <w:ind w:firstLine="709"/>
        <w:jc w:val="center"/>
        <w:rPr>
          <w:b/>
          <w:sz w:val="24"/>
          <w:szCs w:val="24"/>
        </w:rPr>
      </w:pPr>
      <w:r>
        <w:rPr>
          <w:b/>
          <w:sz w:val="24"/>
          <w:szCs w:val="24"/>
        </w:rPr>
        <w:t>Ж</w:t>
      </w:r>
      <w:r w:rsidRPr="00607504">
        <w:rPr>
          <w:b/>
          <w:sz w:val="24"/>
          <w:szCs w:val="24"/>
        </w:rPr>
        <w:t>илищное строительство</w:t>
      </w:r>
    </w:p>
    <w:p w:rsidR="00113038" w:rsidRDefault="00113038" w:rsidP="004406FF">
      <w:pPr>
        <w:tabs>
          <w:tab w:val="left" w:pos="1512"/>
          <w:tab w:val="left" w:pos="7938"/>
        </w:tabs>
        <w:ind w:firstLine="709"/>
        <w:jc w:val="both"/>
        <w:rPr>
          <w:sz w:val="24"/>
          <w:szCs w:val="24"/>
        </w:rPr>
      </w:pPr>
      <w:r w:rsidRPr="00113038">
        <w:rPr>
          <w:sz w:val="24"/>
          <w:szCs w:val="24"/>
        </w:rPr>
        <w:t>За январь-март 2020 года</w:t>
      </w:r>
      <w:r>
        <w:rPr>
          <w:sz w:val="24"/>
          <w:szCs w:val="24"/>
        </w:rPr>
        <w:t xml:space="preserve"> </w:t>
      </w:r>
      <w:r w:rsidRPr="00113038">
        <w:rPr>
          <w:sz w:val="24"/>
          <w:szCs w:val="24"/>
        </w:rPr>
        <w:t>в городе построено 2098 новых квартир. Организациями всех форм собственности и индивидуальными застройщиками введены в действие жилые дома общей площадью 119,</w:t>
      </w:r>
      <w:bookmarkStart w:id="0" w:name="_ftnref1"/>
      <w:bookmarkEnd w:id="0"/>
      <w:r w:rsidRPr="00113038">
        <w:rPr>
          <w:sz w:val="24"/>
          <w:szCs w:val="24"/>
        </w:rPr>
        <w:t>7 тыс.</w:t>
      </w:r>
      <w:r>
        <w:rPr>
          <w:sz w:val="24"/>
          <w:szCs w:val="24"/>
        </w:rPr>
        <w:t xml:space="preserve"> </w:t>
      </w:r>
      <w:r w:rsidR="00ED53A7">
        <w:rPr>
          <w:sz w:val="24"/>
          <w:szCs w:val="24"/>
        </w:rPr>
        <w:t>кв</w:t>
      </w:r>
      <w:proofErr w:type="gramStart"/>
      <w:r w:rsidR="00ED53A7">
        <w:rPr>
          <w:sz w:val="24"/>
          <w:szCs w:val="24"/>
        </w:rPr>
        <w:t>.</w:t>
      </w:r>
      <w:r w:rsidRPr="00113038">
        <w:rPr>
          <w:sz w:val="24"/>
          <w:szCs w:val="24"/>
        </w:rPr>
        <w:t>м</w:t>
      </w:r>
      <w:proofErr w:type="gramEnd"/>
      <w:r w:rsidRPr="00113038">
        <w:rPr>
          <w:sz w:val="24"/>
          <w:szCs w:val="24"/>
        </w:rPr>
        <w:t>, что на 9,5% меньше соответствующего периода прошлого года и составляет 71,6% от общего ввода жилья по краю.</w:t>
      </w:r>
    </w:p>
    <w:p w:rsidR="00F3662E" w:rsidRPr="001908F8" w:rsidRDefault="00F3662E" w:rsidP="004406FF">
      <w:pPr>
        <w:tabs>
          <w:tab w:val="left" w:pos="1512"/>
          <w:tab w:val="left" w:pos="7938"/>
        </w:tabs>
        <w:ind w:firstLine="709"/>
        <w:jc w:val="both"/>
        <w:rPr>
          <w:sz w:val="10"/>
          <w:szCs w:val="10"/>
        </w:rPr>
      </w:pPr>
    </w:p>
    <w:p w:rsidR="00E81171" w:rsidRDefault="00E81171" w:rsidP="00E81171">
      <w:pPr>
        <w:tabs>
          <w:tab w:val="left" w:pos="1512"/>
          <w:tab w:val="left" w:pos="7938"/>
        </w:tabs>
        <w:jc w:val="center"/>
        <w:rPr>
          <w:sz w:val="24"/>
          <w:szCs w:val="24"/>
        </w:rPr>
      </w:pPr>
      <w:r w:rsidRPr="007E175D">
        <w:rPr>
          <w:sz w:val="24"/>
          <w:szCs w:val="24"/>
        </w:rPr>
        <w:t>Ввод в действие общей площади жилья, тыс. кв</w:t>
      </w:r>
      <w:proofErr w:type="gramStart"/>
      <w:r w:rsidRPr="007E175D">
        <w:rPr>
          <w:sz w:val="24"/>
          <w:szCs w:val="24"/>
        </w:rPr>
        <w:t>.м</w:t>
      </w:r>
      <w:proofErr w:type="gramEnd"/>
      <w:r w:rsidRPr="007E175D">
        <w:rPr>
          <w:sz w:val="24"/>
          <w:szCs w:val="24"/>
        </w:rPr>
        <w:t>етров</w:t>
      </w:r>
    </w:p>
    <w:p w:rsidR="00E81171" w:rsidRPr="00A9072D" w:rsidRDefault="00E81171" w:rsidP="00E81171">
      <w:pPr>
        <w:tabs>
          <w:tab w:val="left" w:pos="1512"/>
          <w:tab w:val="left" w:pos="7938"/>
        </w:tabs>
        <w:jc w:val="center"/>
        <w:rPr>
          <w:sz w:val="6"/>
          <w:szCs w:val="6"/>
        </w:rPr>
      </w:pPr>
    </w:p>
    <w:p w:rsidR="00E81171" w:rsidRDefault="0099475B" w:rsidP="00E81171">
      <w:pPr>
        <w:pStyle w:val="ab"/>
        <w:tabs>
          <w:tab w:val="left" w:pos="1512"/>
        </w:tabs>
        <w:jc w:val="center"/>
        <w:rPr>
          <w:b/>
          <w:bCs/>
        </w:rPr>
      </w:pPr>
      <w:r>
        <w:rPr>
          <w:b/>
          <w:noProof/>
          <w:sz w:val="16"/>
          <w:szCs w:val="16"/>
        </w:rPr>
        <w:drawing>
          <wp:inline distT="0" distB="0" distL="0" distR="0">
            <wp:extent cx="6599555" cy="962025"/>
            <wp:effectExtent l="0" t="0" r="0" b="0"/>
            <wp:docPr id="4"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662E" w:rsidRPr="001908F8" w:rsidRDefault="00F3662E" w:rsidP="00E81171">
      <w:pPr>
        <w:pStyle w:val="a8"/>
        <w:tabs>
          <w:tab w:val="left" w:pos="1512"/>
        </w:tabs>
        <w:jc w:val="center"/>
        <w:rPr>
          <w:rFonts w:ascii="Times New Roman" w:hAnsi="Times New Roman"/>
          <w:b/>
          <w:noProof/>
          <w:sz w:val="16"/>
          <w:szCs w:val="16"/>
        </w:rPr>
      </w:pPr>
    </w:p>
    <w:p w:rsidR="00E81171" w:rsidRDefault="00E81171" w:rsidP="00E81171">
      <w:pPr>
        <w:pStyle w:val="a8"/>
        <w:tabs>
          <w:tab w:val="left" w:pos="1512"/>
        </w:tabs>
        <w:jc w:val="center"/>
        <w:rPr>
          <w:rFonts w:ascii="Times New Roman" w:hAnsi="Times New Roman"/>
          <w:b/>
          <w:noProof/>
          <w:sz w:val="24"/>
          <w:szCs w:val="24"/>
        </w:rPr>
      </w:pPr>
      <w:r w:rsidRPr="001843FE">
        <w:rPr>
          <w:rFonts w:ascii="Times New Roman" w:hAnsi="Times New Roman"/>
          <w:b/>
          <w:noProof/>
          <w:sz w:val="24"/>
          <w:szCs w:val="24"/>
        </w:rPr>
        <w:t>Муниципальный заказ</w:t>
      </w:r>
    </w:p>
    <w:p w:rsidR="00E81171" w:rsidRPr="001843FE" w:rsidRDefault="00E81171" w:rsidP="00E81171">
      <w:pPr>
        <w:tabs>
          <w:tab w:val="left" w:pos="1512"/>
        </w:tabs>
        <w:ind w:right="-143" w:firstLine="709"/>
        <w:jc w:val="both"/>
        <w:rPr>
          <w:sz w:val="24"/>
          <w:szCs w:val="24"/>
        </w:rPr>
      </w:pPr>
      <w:r w:rsidRPr="001843FE">
        <w:rPr>
          <w:sz w:val="24"/>
          <w:szCs w:val="24"/>
        </w:rPr>
        <w:t xml:space="preserve">Для обеспечения муниципальных потребностей заказчиками за отчетный период подано </w:t>
      </w:r>
      <w:r w:rsidR="00775D70" w:rsidRPr="001843FE">
        <w:rPr>
          <w:sz w:val="24"/>
          <w:szCs w:val="24"/>
        </w:rPr>
        <w:br/>
      </w:r>
      <w:r w:rsidR="005F7BF3" w:rsidRPr="005F7BF3">
        <w:rPr>
          <w:sz w:val="24"/>
          <w:szCs w:val="24"/>
        </w:rPr>
        <w:t>450</w:t>
      </w:r>
      <w:r w:rsidR="00775D70" w:rsidRPr="001843FE">
        <w:rPr>
          <w:sz w:val="24"/>
          <w:szCs w:val="24"/>
        </w:rPr>
        <w:t xml:space="preserve"> заявок</w:t>
      </w:r>
      <w:r w:rsidRPr="001843FE">
        <w:rPr>
          <w:sz w:val="24"/>
          <w:szCs w:val="24"/>
        </w:rPr>
        <w:t xml:space="preserve"> на закупку товаров, выполнение работ и оказание услуг на сумму </w:t>
      </w:r>
      <w:r w:rsidR="005F7BF3" w:rsidRPr="005F7BF3">
        <w:rPr>
          <w:sz w:val="24"/>
          <w:szCs w:val="24"/>
        </w:rPr>
        <w:t xml:space="preserve">1026,1 </w:t>
      </w:r>
      <w:r w:rsidRPr="001843FE">
        <w:rPr>
          <w:sz w:val="24"/>
          <w:szCs w:val="24"/>
        </w:rPr>
        <w:t>млн. рублей      (за январь-</w:t>
      </w:r>
      <w:r w:rsidR="005F7BF3">
        <w:rPr>
          <w:sz w:val="24"/>
          <w:szCs w:val="24"/>
        </w:rPr>
        <w:t>март</w:t>
      </w:r>
      <w:r w:rsidRPr="001843FE">
        <w:rPr>
          <w:sz w:val="24"/>
          <w:szCs w:val="24"/>
        </w:rPr>
        <w:t xml:space="preserve"> 201</w:t>
      </w:r>
      <w:r w:rsidR="00775D70" w:rsidRPr="001843FE">
        <w:rPr>
          <w:sz w:val="24"/>
          <w:szCs w:val="24"/>
        </w:rPr>
        <w:t>9</w:t>
      </w:r>
      <w:r w:rsidRPr="001843FE">
        <w:rPr>
          <w:sz w:val="24"/>
          <w:szCs w:val="24"/>
        </w:rPr>
        <w:t xml:space="preserve"> года – </w:t>
      </w:r>
      <w:r w:rsidR="005F7BF3">
        <w:rPr>
          <w:sz w:val="24"/>
          <w:szCs w:val="24"/>
        </w:rPr>
        <w:t>424</w:t>
      </w:r>
      <w:r w:rsidRPr="001843FE">
        <w:rPr>
          <w:sz w:val="24"/>
          <w:szCs w:val="24"/>
        </w:rPr>
        <w:t xml:space="preserve"> заяв</w:t>
      </w:r>
      <w:r w:rsidR="00775D70" w:rsidRPr="001843FE">
        <w:rPr>
          <w:sz w:val="24"/>
          <w:szCs w:val="24"/>
        </w:rPr>
        <w:t>ки</w:t>
      </w:r>
      <w:r w:rsidRPr="001843FE">
        <w:rPr>
          <w:sz w:val="24"/>
          <w:szCs w:val="24"/>
        </w:rPr>
        <w:t xml:space="preserve"> на </w:t>
      </w:r>
      <w:r w:rsidR="005F7BF3">
        <w:rPr>
          <w:sz w:val="24"/>
          <w:szCs w:val="24"/>
        </w:rPr>
        <w:t>548,5</w:t>
      </w:r>
      <w:r w:rsidRPr="001843FE">
        <w:rPr>
          <w:sz w:val="24"/>
          <w:szCs w:val="24"/>
        </w:rPr>
        <w:t xml:space="preserve"> млн. рублей соответственно).</w:t>
      </w:r>
    </w:p>
    <w:p w:rsidR="001843FE" w:rsidRPr="001843FE" w:rsidRDefault="001843FE" w:rsidP="001843FE">
      <w:pPr>
        <w:tabs>
          <w:tab w:val="left" w:pos="1512"/>
          <w:tab w:val="left" w:pos="7938"/>
        </w:tabs>
        <w:ind w:firstLine="709"/>
        <w:jc w:val="both"/>
        <w:rPr>
          <w:sz w:val="24"/>
          <w:szCs w:val="24"/>
        </w:rPr>
      </w:pPr>
      <w:r w:rsidRPr="001843FE">
        <w:rPr>
          <w:sz w:val="24"/>
          <w:szCs w:val="24"/>
        </w:rPr>
        <w:t xml:space="preserve">С начала года на сайте размещено 272 заявки на сумму 839,9 млн. рублей. По итогам завершенных процедур подлежит заключению 204 контракта на сумму 396,3 млн. рублей, из них заключено 154 контракта на сумму 340,1 млн. рублей. Экономия составила 28,2 млн. рублей. </w:t>
      </w:r>
    </w:p>
    <w:p w:rsidR="00F3662E" w:rsidRPr="001908F8" w:rsidRDefault="00F3662E" w:rsidP="00E81171">
      <w:pPr>
        <w:pStyle w:val="ab"/>
        <w:tabs>
          <w:tab w:val="left" w:pos="1512"/>
        </w:tabs>
        <w:ind w:right="-143"/>
        <w:jc w:val="center"/>
        <w:rPr>
          <w:b/>
          <w:bCs/>
          <w:sz w:val="16"/>
          <w:szCs w:val="16"/>
        </w:rPr>
      </w:pPr>
    </w:p>
    <w:p w:rsidR="001908F8" w:rsidRPr="00F33A7B" w:rsidRDefault="001908F8" w:rsidP="00FE17E1">
      <w:pPr>
        <w:tabs>
          <w:tab w:val="left" w:pos="1512"/>
        </w:tabs>
        <w:ind w:right="-143"/>
        <w:jc w:val="center"/>
        <w:rPr>
          <w:b/>
          <w:sz w:val="24"/>
          <w:szCs w:val="24"/>
        </w:rPr>
      </w:pPr>
      <w:r w:rsidRPr="00F33A7B">
        <w:rPr>
          <w:b/>
          <w:sz w:val="24"/>
          <w:szCs w:val="24"/>
        </w:rPr>
        <w:t>Естественное движение населения</w:t>
      </w:r>
    </w:p>
    <w:p w:rsidR="001908F8" w:rsidRPr="00F33A7B" w:rsidRDefault="001908F8" w:rsidP="001908F8">
      <w:pPr>
        <w:pStyle w:val="3"/>
        <w:tabs>
          <w:tab w:val="left" w:pos="1418"/>
          <w:tab w:val="left" w:pos="1512"/>
        </w:tabs>
        <w:spacing w:after="0"/>
        <w:ind w:left="0" w:firstLine="709"/>
        <w:jc w:val="both"/>
        <w:rPr>
          <w:sz w:val="24"/>
          <w:szCs w:val="24"/>
        </w:rPr>
      </w:pPr>
      <w:r w:rsidRPr="00F33A7B">
        <w:rPr>
          <w:sz w:val="24"/>
          <w:szCs w:val="24"/>
        </w:rPr>
        <w:t xml:space="preserve">В городе родилось </w:t>
      </w:r>
      <w:r w:rsidRPr="001908F8">
        <w:rPr>
          <w:sz w:val="24"/>
          <w:szCs w:val="24"/>
        </w:rPr>
        <w:t>1552</w:t>
      </w:r>
      <w:r w:rsidRPr="00F33A7B">
        <w:rPr>
          <w:sz w:val="24"/>
          <w:szCs w:val="24"/>
        </w:rPr>
        <w:t xml:space="preserve"> человек</w:t>
      </w:r>
      <w:r>
        <w:rPr>
          <w:sz w:val="24"/>
          <w:szCs w:val="24"/>
        </w:rPr>
        <w:t>а</w:t>
      </w:r>
      <w:r w:rsidRPr="00F33A7B">
        <w:rPr>
          <w:sz w:val="24"/>
          <w:szCs w:val="24"/>
        </w:rPr>
        <w:t xml:space="preserve"> (за январь-</w:t>
      </w:r>
      <w:r>
        <w:rPr>
          <w:sz w:val="24"/>
          <w:szCs w:val="24"/>
        </w:rPr>
        <w:t>март</w:t>
      </w:r>
      <w:r w:rsidRPr="00F33A7B">
        <w:rPr>
          <w:sz w:val="24"/>
          <w:szCs w:val="24"/>
        </w:rPr>
        <w:t xml:space="preserve"> 201</w:t>
      </w:r>
      <w:r>
        <w:rPr>
          <w:sz w:val="24"/>
          <w:szCs w:val="24"/>
        </w:rPr>
        <w:t>9</w:t>
      </w:r>
      <w:r w:rsidRPr="00F33A7B">
        <w:rPr>
          <w:sz w:val="24"/>
          <w:szCs w:val="24"/>
        </w:rPr>
        <w:t xml:space="preserve"> года – </w:t>
      </w:r>
      <w:r w:rsidRPr="001908F8">
        <w:rPr>
          <w:sz w:val="24"/>
          <w:szCs w:val="24"/>
        </w:rPr>
        <w:t>1687</w:t>
      </w:r>
      <w:r w:rsidRPr="00F33A7B">
        <w:rPr>
          <w:sz w:val="24"/>
          <w:szCs w:val="24"/>
        </w:rPr>
        <w:t xml:space="preserve"> человек), умерло           </w:t>
      </w:r>
      <w:r w:rsidRPr="001908F8">
        <w:rPr>
          <w:sz w:val="24"/>
          <w:szCs w:val="24"/>
        </w:rPr>
        <w:t>1949</w:t>
      </w:r>
      <w:r w:rsidRPr="00F33A7B">
        <w:rPr>
          <w:sz w:val="24"/>
          <w:szCs w:val="24"/>
        </w:rPr>
        <w:t xml:space="preserve"> человек (</w:t>
      </w:r>
      <w:r w:rsidRPr="001908F8">
        <w:rPr>
          <w:sz w:val="24"/>
          <w:szCs w:val="24"/>
        </w:rPr>
        <w:t>2044</w:t>
      </w:r>
      <w:r w:rsidRPr="00F33A7B">
        <w:rPr>
          <w:sz w:val="24"/>
          <w:szCs w:val="24"/>
        </w:rPr>
        <w:t xml:space="preserve"> человек</w:t>
      </w:r>
      <w:r>
        <w:rPr>
          <w:sz w:val="24"/>
          <w:szCs w:val="24"/>
        </w:rPr>
        <w:t>а</w:t>
      </w:r>
      <w:r w:rsidRPr="00F33A7B">
        <w:rPr>
          <w:sz w:val="24"/>
          <w:szCs w:val="24"/>
        </w:rPr>
        <w:t xml:space="preserve"> соответственно), естественная убыль населения составила                 </w:t>
      </w:r>
      <w:r>
        <w:rPr>
          <w:sz w:val="24"/>
          <w:szCs w:val="24"/>
        </w:rPr>
        <w:t>397</w:t>
      </w:r>
      <w:r w:rsidRPr="00F33A7B">
        <w:rPr>
          <w:sz w:val="24"/>
          <w:szCs w:val="24"/>
        </w:rPr>
        <w:t xml:space="preserve"> человек (за январь-</w:t>
      </w:r>
      <w:r>
        <w:rPr>
          <w:sz w:val="24"/>
          <w:szCs w:val="24"/>
        </w:rPr>
        <w:t>март 2019</w:t>
      </w:r>
      <w:r w:rsidRPr="00F33A7B">
        <w:rPr>
          <w:sz w:val="24"/>
          <w:szCs w:val="24"/>
        </w:rPr>
        <w:t xml:space="preserve"> года – убыль </w:t>
      </w:r>
      <w:r>
        <w:rPr>
          <w:sz w:val="24"/>
          <w:szCs w:val="24"/>
        </w:rPr>
        <w:t>357</w:t>
      </w:r>
      <w:r w:rsidRPr="00F33A7B">
        <w:rPr>
          <w:sz w:val="24"/>
          <w:szCs w:val="24"/>
        </w:rPr>
        <w:t xml:space="preserve"> человек). </w:t>
      </w:r>
    </w:p>
    <w:p w:rsidR="001908F8" w:rsidRPr="0067003C" w:rsidRDefault="001908F8" w:rsidP="001908F8">
      <w:pPr>
        <w:pStyle w:val="3"/>
        <w:tabs>
          <w:tab w:val="left" w:pos="1418"/>
          <w:tab w:val="left" w:pos="1512"/>
        </w:tabs>
        <w:spacing w:after="0"/>
        <w:ind w:left="0" w:firstLine="709"/>
        <w:jc w:val="both"/>
      </w:pPr>
    </w:p>
    <w:p w:rsidR="001908F8" w:rsidRDefault="001908F8" w:rsidP="001908F8">
      <w:pPr>
        <w:pStyle w:val="3"/>
        <w:tabs>
          <w:tab w:val="left" w:pos="1418"/>
          <w:tab w:val="left" w:pos="1512"/>
        </w:tabs>
        <w:spacing w:after="0"/>
        <w:ind w:left="0" w:firstLine="709"/>
        <w:jc w:val="center"/>
        <w:rPr>
          <w:sz w:val="24"/>
          <w:szCs w:val="24"/>
        </w:rPr>
      </w:pPr>
      <w:r w:rsidRPr="00F33A7B">
        <w:rPr>
          <w:sz w:val="24"/>
          <w:szCs w:val="24"/>
        </w:rPr>
        <w:t>Коэффициенты рождаемости и смертности на 1000 человек населения, промилле</w:t>
      </w:r>
    </w:p>
    <w:p w:rsidR="001908F8" w:rsidRPr="00F33A7B" w:rsidRDefault="001908F8" w:rsidP="001908F8">
      <w:pPr>
        <w:pStyle w:val="3"/>
        <w:tabs>
          <w:tab w:val="left" w:pos="1418"/>
          <w:tab w:val="left" w:pos="1512"/>
        </w:tabs>
        <w:spacing w:after="0"/>
        <w:ind w:left="0" w:firstLine="709"/>
        <w:jc w:val="center"/>
        <w:rPr>
          <w:sz w:val="24"/>
          <w:szCs w:val="24"/>
        </w:rPr>
      </w:pPr>
    </w:p>
    <w:p w:rsidR="001908F8" w:rsidRPr="00F33A7B" w:rsidRDefault="001908F8" w:rsidP="001908F8">
      <w:pPr>
        <w:pStyle w:val="3"/>
        <w:tabs>
          <w:tab w:val="left" w:pos="1418"/>
          <w:tab w:val="left" w:pos="1512"/>
          <w:tab w:val="left" w:pos="7938"/>
          <w:tab w:val="left" w:pos="8080"/>
        </w:tabs>
        <w:spacing w:after="0"/>
        <w:ind w:left="0" w:firstLine="709"/>
        <w:jc w:val="center"/>
        <w:rPr>
          <w:sz w:val="24"/>
          <w:szCs w:val="24"/>
          <w:highlight w:val="yellow"/>
        </w:rPr>
      </w:pPr>
      <w:r>
        <w:rPr>
          <w:noProof/>
          <w:sz w:val="24"/>
          <w:szCs w:val="24"/>
          <w:lang w:eastAsia="ru-RU"/>
        </w:rPr>
        <w:drawing>
          <wp:inline distT="0" distB="0" distL="0" distR="0">
            <wp:extent cx="6480313" cy="763326"/>
            <wp:effectExtent l="0" t="0" r="0" b="0"/>
            <wp:docPr id="3"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908F8" w:rsidRPr="001908F8" w:rsidRDefault="001908F8" w:rsidP="00E81171">
      <w:pPr>
        <w:pStyle w:val="ab"/>
        <w:tabs>
          <w:tab w:val="left" w:pos="1512"/>
        </w:tabs>
        <w:ind w:right="-143"/>
        <w:jc w:val="center"/>
        <w:rPr>
          <w:b/>
          <w:bCs/>
          <w:sz w:val="10"/>
          <w:szCs w:val="10"/>
        </w:rPr>
      </w:pPr>
    </w:p>
    <w:p w:rsidR="00E81171" w:rsidRDefault="00E81171" w:rsidP="00E81171">
      <w:pPr>
        <w:pStyle w:val="ab"/>
        <w:tabs>
          <w:tab w:val="left" w:pos="1512"/>
        </w:tabs>
        <w:ind w:right="-143"/>
        <w:jc w:val="center"/>
        <w:rPr>
          <w:b/>
          <w:bCs/>
        </w:rPr>
      </w:pPr>
      <w:r w:rsidRPr="007B30A3">
        <w:rPr>
          <w:b/>
          <w:bCs/>
        </w:rPr>
        <w:t>Доходы населения</w:t>
      </w:r>
    </w:p>
    <w:p w:rsidR="001E3843" w:rsidRPr="007B30A3" w:rsidRDefault="001E3843" w:rsidP="001E3843">
      <w:pPr>
        <w:tabs>
          <w:tab w:val="left" w:pos="1512"/>
        </w:tabs>
        <w:ind w:right="-1" w:firstLine="709"/>
        <w:jc w:val="both"/>
        <w:rPr>
          <w:sz w:val="24"/>
          <w:szCs w:val="24"/>
        </w:rPr>
      </w:pPr>
      <w:r w:rsidRPr="007B30A3">
        <w:rPr>
          <w:sz w:val="24"/>
          <w:szCs w:val="24"/>
        </w:rPr>
        <w:t>Заработная плата по крупным и средним организациям за январь</w:t>
      </w:r>
      <w:r w:rsidR="007B30A3" w:rsidRPr="007B30A3">
        <w:rPr>
          <w:sz w:val="24"/>
          <w:szCs w:val="24"/>
        </w:rPr>
        <w:t>-февраль</w:t>
      </w:r>
      <w:r w:rsidRPr="007B30A3">
        <w:rPr>
          <w:sz w:val="24"/>
          <w:szCs w:val="24"/>
        </w:rPr>
        <w:t xml:space="preserve"> 2020 года увеличилась на 10% к январю</w:t>
      </w:r>
      <w:r w:rsidR="007B30A3" w:rsidRPr="007B30A3">
        <w:rPr>
          <w:sz w:val="24"/>
          <w:szCs w:val="24"/>
        </w:rPr>
        <w:t>-февралю</w:t>
      </w:r>
      <w:r w:rsidRPr="007B30A3">
        <w:rPr>
          <w:sz w:val="24"/>
          <w:szCs w:val="24"/>
        </w:rPr>
        <w:t xml:space="preserve"> 2019 год</w:t>
      </w:r>
      <w:r w:rsidR="00F33A7B" w:rsidRPr="007B30A3">
        <w:rPr>
          <w:sz w:val="24"/>
          <w:szCs w:val="24"/>
        </w:rPr>
        <w:t>а</w:t>
      </w:r>
      <w:r w:rsidRPr="007B30A3">
        <w:rPr>
          <w:sz w:val="24"/>
          <w:szCs w:val="24"/>
        </w:rPr>
        <w:t xml:space="preserve"> и составила </w:t>
      </w:r>
      <w:r w:rsidR="007B30A3" w:rsidRPr="007B30A3">
        <w:rPr>
          <w:sz w:val="24"/>
          <w:szCs w:val="24"/>
        </w:rPr>
        <w:t>36253</w:t>
      </w:r>
      <w:r w:rsidRPr="007B30A3">
        <w:rPr>
          <w:sz w:val="24"/>
          <w:szCs w:val="24"/>
        </w:rPr>
        <w:t xml:space="preserve"> рубл</w:t>
      </w:r>
      <w:r w:rsidR="007B30A3">
        <w:rPr>
          <w:sz w:val="24"/>
          <w:szCs w:val="24"/>
        </w:rPr>
        <w:t>я</w:t>
      </w:r>
      <w:r w:rsidRPr="007B30A3">
        <w:rPr>
          <w:sz w:val="24"/>
          <w:szCs w:val="24"/>
        </w:rPr>
        <w:t>.</w:t>
      </w:r>
    </w:p>
    <w:p w:rsidR="00F33A7B" w:rsidRPr="005F7BF3" w:rsidRDefault="00DF04B7" w:rsidP="00F33A7B">
      <w:pPr>
        <w:tabs>
          <w:tab w:val="left" w:pos="1512"/>
        </w:tabs>
        <w:ind w:right="-1" w:firstLine="709"/>
        <w:jc w:val="both"/>
        <w:rPr>
          <w:sz w:val="24"/>
          <w:szCs w:val="24"/>
          <w:highlight w:val="yellow"/>
        </w:rPr>
      </w:pPr>
      <w:r w:rsidRPr="00BA4616">
        <w:rPr>
          <w:sz w:val="24"/>
          <w:szCs w:val="24"/>
        </w:rPr>
        <w:t xml:space="preserve">Наибольший </w:t>
      </w:r>
      <w:proofErr w:type="gramStart"/>
      <w:r w:rsidRPr="00BA4616">
        <w:rPr>
          <w:sz w:val="24"/>
          <w:szCs w:val="24"/>
        </w:rPr>
        <w:t>размер оплаты труда</w:t>
      </w:r>
      <w:proofErr w:type="gramEnd"/>
      <w:r w:rsidRPr="00BA4616">
        <w:rPr>
          <w:sz w:val="24"/>
          <w:szCs w:val="24"/>
        </w:rPr>
        <w:t xml:space="preserve"> наблюдается в деятельности</w:t>
      </w:r>
      <w:r w:rsidRPr="00BA4616">
        <w:rPr>
          <w:rFonts w:ascii="Arial" w:eastAsia="Times New Roman" w:hAnsi="Arial" w:cs="Arial"/>
          <w:sz w:val="22"/>
          <w:szCs w:val="22"/>
          <w:lang w:eastAsia="ru-RU"/>
        </w:rPr>
        <w:t xml:space="preserve"> </w:t>
      </w:r>
      <w:r w:rsidRPr="00BA4616">
        <w:rPr>
          <w:sz w:val="24"/>
          <w:szCs w:val="24"/>
        </w:rPr>
        <w:t>воздушного и космического транспорта (</w:t>
      </w:r>
      <w:r w:rsidR="00BA4616" w:rsidRPr="00BA4616">
        <w:rPr>
          <w:sz w:val="24"/>
          <w:szCs w:val="24"/>
        </w:rPr>
        <w:t>57525</w:t>
      </w:r>
      <w:r w:rsidRPr="00BA4616">
        <w:rPr>
          <w:sz w:val="24"/>
          <w:szCs w:val="24"/>
        </w:rPr>
        <w:t xml:space="preserve"> рублей), железнодорожного транспорта: грузовых перевозках (</w:t>
      </w:r>
      <w:r w:rsidR="00BA4616" w:rsidRPr="00BA4616">
        <w:rPr>
          <w:sz w:val="24"/>
          <w:szCs w:val="24"/>
        </w:rPr>
        <w:t>54796</w:t>
      </w:r>
      <w:r w:rsidRPr="00BA4616">
        <w:rPr>
          <w:sz w:val="24"/>
          <w:szCs w:val="24"/>
        </w:rPr>
        <w:t xml:space="preserve"> рубл</w:t>
      </w:r>
      <w:r w:rsidR="00BA4616" w:rsidRPr="00BA4616">
        <w:rPr>
          <w:sz w:val="24"/>
          <w:szCs w:val="24"/>
        </w:rPr>
        <w:t>ей</w:t>
      </w:r>
      <w:r w:rsidRPr="00BA4616">
        <w:rPr>
          <w:sz w:val="24"/>
          <w:szCs w:val="24"/>
        </w:rPr>
        <w:t>),  финансовой и страховой деятельности (</w:t>
      </w:r>
      <w:r w:rsidR="00BA4616" w:rsidRPr="00BA4616">
        <w:rPr>
          <w:sz w:val="24"/>
          <w:szCs w:val="24"/>
        </w:rPr>
        <w:t>53452</w:t>
      </w:r>
      <w:r w:rsidRPr="00BA4616">
        <w:rPr>
          <w:sz w:val="24"/>
          <w:szCs w:val="24"/>
        </w:rPr>
        <w:t xml:space="preserve"> рубл</w:t>
      </w:r>
      <w:r w:rsidR="00BA4616" w:rsidRPr="00BA4616">
        <w:rPr>
          <w:sz w:val="24"/>
          <w:szCs w:val="24"/>
        </w:rPr>
        <w:t>я</w:t>
      </w:r>
      <w:r w:rsidRPr="00BA4616">
        <w:rPr>
          <w:sz w:val="24"/>
          <w:szCs w:val="24"/>
        </w:rPr>
        <w:t>). Наибольший темп роста заработной платы сложился</w:t>
      </w:r>
      <w:r w:rsidRPr="00BA4616">
        <w:rPr>
          <w:rFonts w:ascii="Arial" w:eastAsia="Times New Roman" w:hAnsi="Arial" w:cs="Arial"/>
          <w:sz w:val="22"/>
          <w:szCs w:val="22"/>
          <w:lang w:eastAsia="ru-RU"/>
        </w:rPr>
        <w:t xml:space="preserve"> </w:t>
      </w:r>
      <w:r w:rsidR="00F33A7B" w:rsidRPr="00BA4616">
        <w:rPr>
          <w:sz w:val="24"/>
          <w:szCs w:val="24"/>
        </w:rPr>
        <w:t xml:space="preserve">в </w:t>
      </w:r>
      <w:r w:rsidR="008E656B" w:rsidRPr="00BA4616">
        <w:rPr>
          <w:sz w:val="24"/>
          <w:szCs w:val="24"/>
        </w:rPr>
        <w:t xml:space="preserve">производстве кожи и изделий из кожи </w:t>
      </w:r>
      <w:r w:rsidR="00F57663" w:rsidRPr="00BA4616">
        <w:rPr>
          <w:sz w:val="24"/>
          <w:szCs w:val="24"/>
        </w:rPr>
        <w:t xml:space="preserve">– </w:t>
      </w:r>
      <w:r w:rsidR="00BA4616" w:rsidRPr="00BA4616">
        <w:rPr>
          <w:sz w:val="24"/>
          <w:szCs w:val="24"/>
        </w:rPr>
        <w:t>131,7</w:t>
      </w:r>
      <w:r w:rsidR="00F57663" w:rsidRPr="00BA4616">
        <w:rPr>
          <w:sz w:val="24"/>
          <w:szCs w:val="24"/>
        </w:rPr>
        <w:t>%</w:t>
      </w:r>
      <w:r w:rsidR="008E656B" w:rsidRPr="00BA4616">
        <w:rPr>
          <w:sz w:val="24"/>
          <w:szCs w:val="24"/>
        </w:rPr>
        <w:t xml:space="preserve">, </w:t>
      </w:r>
      <w:r w:rsidR="00A20CFE">
        <w:rPr>
          <w:sz w:val="24"/>
          <w:szCs w:val="24"/>
        </w:rPr>
        <w:t>рыболовстве и рыбоводстве – 130,6</w:t>
      </w:r>
      <w:r w:rsidR="00A20CFE" w:rsidRPr="00BA4616">
        <w:rPr>
          <w:sz w:val="24"/>
          <w:szCs w:val="24"/>
        </w:rPr>
        <w:t>%</w:t>
      </w:r>
      <w:r w:rsidR="00A20CFE">
        <w:rPr>
          <w:sz w:val="24"/>
          <w:szCs w:val="24"/>
        </w:rPr>
        <w:t xml:space="preserve">, </w:t>
      </w:r>
      <w:r w:rsidR="00BA4616" w:rsidRPr="00BA4616">
        <w:rPr>
          <w:sz w:val="24"/>
          <w:szCs w:val="24"/>
        </w:rPr>
        <w:t>обработке древесины и производстве изделий из дерева и пробки – 128,3%</w:t>
      </w:r>
      <w:bookmarkStart w:id="1" w:name="_GoBack"/>
      <w:bookmarkEnd w:id="1"/>
      <w:r w:rsidR="00A20CFE">
        <w:rPr>
          <w:sz w:val="24"/>
          <w:szCs w:val="24"/>
        </w:rPr>
        <w:t>.</w:t>
      </w:r>
    </w:p>
    <w:p w:rsidR="00E81171" w:rsidRDefault="00E81171" w:rsidP="00E81171">
      <w:pPr>
        <w:tabs>
          <w:tab w:val="left" w:pos="1512"/>
        </w:tabs>
        <w:ind w:right="-143" w:firstLine="709"/>
        <w:jc w:val="both"/>
        <w:rPr>
          <w:sz w:val="24"/>
          <w:szCs w:val="24"/>
        </w:rPr>
      </w:pPr>
      <w:r w:rsidRPr="007B0566">
        <w:rPr>
          <w:sz w:val="24"/>
          <w:szCs w:val="24"/>
        </w:rPr>
        <w:t xml:space="preserve">По данным </w:t>
      </w:r>
      <w:proofErr w:type="spellStart"/>
      <w:r w:rsidRPr="007B0566">
        <w:rPr>
          <w:sz w:val="24"/>
          <w:szCs w:val="24"/>
        </w:rPr>
        <w:t>Алтайкрайстата</w:t>
      </w:r>
      <w:proofErr w:type="spellEnd"/>
      <w:r w:rsidRPr="007B0566">
        <w:rPr>
          <w:sz w:val="24"/>
          <w:szCs w:val="24"/>
        </w:rPr>
        <w:t xml:space="preserve"> на </w:t>
      </w:r>
      <w:r w:rsidR="006B2A90" w:rsidRPr="007B0566">
        <w:rPr>
          <w:sz w:val="24"/>
          <w:szCs w:val="24"/>
        </w:rPr>
        <w:t>01.0</w:t>
      </w:r>
      <w:r w:rsidR="00E82ADA" w:rsidRPr="007B0566">
        <w:rPr>
          <w:sz w:val="24"/>
          <w:szCs w:val="24"/>
        </w:rPr>
        <w:t>4</w:t>
      </w:r>
      <w:r w:rsidRPr="007B0566">
        <w:rPr>
          <w:sz w:val="24"/>
          <w:szCs w:val="24"/>
        </w:rPr>
        <w:t>.</w:t>
      </w:r>
      <w:r w:rsidR="006B2A90" w:rsidRPr="007B0566">
        <w:rPr>
          <w:sz w:val="24"/>
          <w:szCs w:val="24"/>
        </w:rPr>
        <w:t>2020</w:t>
      </w:r>
      <w:r w:rsidRPr="007B0566">
        <w:rPr>
          <w:sz w:val="24"/>
          <w:szCs w:val="24"/>
        </w:rPr>
        <w:t xml:space="preserve"> не погашена просроченная задолженность             по заработной плате в размере </w:t>
      </w:r>
      <w:r w:rsidR="00E82ADA" w:rsidRPr="007B0566">
        <w:rPr>
          <w:sz w:val="24"/>
          <w:szCs w:val="24"/>
        </w:rPr>
        <w:t>8,</w:t>
      </w:r>
      <w:r w:rsidR="00A20CFE">
        <w:rPr>
          <w:sz w:val="24"/>
          <w:szCs w:val="24"/>
        </w:rPr>
        <w:t>3</w:t>
      </w:r>
      <w:r w:rsidRPr="007B0566">
        <w:rPr>
          <w:sz w:val="24"/>
          <w:szCs w:val="24"/>
        </w:rPr>
        <w:t xml:space="preserve"> млн. рублей.</w:t>
      </w:r>
    </w:p>
    <w:p w:rsidR="00F3662E" w:rsidRPr="001908F8" w:rsidRDefault="00F3662E" w:rsidP="00E81171">
      <w:pPr>
        <w:tabs>
          <w:tab w:val="left" w:pos="1512"/>
        </w:tabs>
        <w:ind w:right="-143" w:firstLine="709"/>
        <w:jc w:val="both"/>
        <w:rPr>
          <w:sz w:val="16"/>
          <w:szCs w:val="16"/>
        </w:rPr>
      </w:pPr>
    </w:p>
    <w:p w:rsidR="00E81171" w:rsidRPr="00E9790D" w:rsidRDefault="00E81171" w:rsidP="00E81171">
      <w:pPr>
        <w:tabs>
          <w:tab w:val="left" w:pos="1512"/>
        </w:tabs>
        <w:ind w:right="-143" w:firstLine="709"/>
        <w:jc w:val="center"/>
        <w:rPr>
          <w:b/>
          <w:sz w:val="24"/>
          <w:szCs w:val="24"/>
        </w:rPr>
      </w:pPr>
      <w:r>
        <w:rPr>
          <w:b/>
          <w:sz w:val="24"/>
          <w:szCs w:val="24"/>
        </w:rPr>
        <w:t>П</w:t>
      </w:r>
      <w:r w:rsidRPr="00F14485">
        <w:rPr>
          <w:b/>
          <w:sz w:val="24"/>
          <w:szCs w:val="24"/>
        </w:rPr>
        <w:t>росроченн</w:t>
      </w:r>
      <w:r>
        <w:rPr>
          <w:b/>
          <w:sz w:val="24"/>
          <w:szCs w:val="24"/>
        </w:rPr>
        <w:t>ая</w:t>
      </w:r>
      <w:r w:rsidRPr="00F14485">
        <w:rPr>
          <w:b/>
          <w:sz w:val="24"/>
          <w:szCs w:val="24"/>
        </w:rPr>
        <w:t xml:space="preserve"> задолженност</w:t>
      </w:r>
      <w:r>
        <w:rPr>
          <w:b/>
          <w:sz w:val="24"/>
          <w:szCs w:val="24"/>
        </w:rPr>
        <w:t>ь</w:t>
      </w:r>
      <w:r w:rsidRPr="00F14485">
        <w:rPr>
          <w:b/>
          <w:sz w:val="24"/>
          <w:szCs w:val="24"/>
        </w:rPr>
        <w:t xml:space="preserve"> по заработной плате, млн. рублей</w:t>
      </w:r>
    </w:p>
    <w:p w:rsidR="00E81171" w:rsidRDefault="0099475B" w:rsidP="00E81171">
      <w:pPr>
        <w:pStyle w:val="3"/>
        <w:tabs>
          <w:tab w:val="left" w:pos="1418"/>
          <w:tab w:val="left" w:pos="1512"/>
        </w:tabs>
        <w:spacing w:after="0"/>
        <w:ind w:left="0"/>
        <w:jc w:val="center"/>
        <w:rPr>
          <w:b/>
          <w:sz w:val="24"/>
          <w:szCs w:val="24"/>
        </w:rPr>
      </w:pPr>
      <w:r>
        <w:rPr>
          <w:b/>
          <w:noProof/>
          <w:sz w:val="24"/>
          <w:szCs w:val="24"/>
          <w:lang w:eastAsia="ru-RU"/>
        </w:rPr>
        <w:drawing>
          <wp:inline distT="0" distB="0" distL="0" distR="0">
            <wp:extent cx="6599582" cy="795131"/>
            <wp:effectExtent l="0" t="0" r="0" b="0"/>
            <wp:docPr id="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31B6" w:rsidRPr="0027439A" w:rsidRDefault="003331B6" w:rsidP="00D85863">
      <w:pPr>
        <w:pStyle w:val="3"/>
        <w:tabs>
          <w:tab w:val="left" w:pos="1418"/>
          <w:tab w:val="left" w:pos="1512"/>
        </w:tabs>
        <w:spacing w:after="0"/>
        <w:ind w:left="0"/>
        <w:jc w:val="center"/>
        <w:rPr>
          <w:b/>
          <w:sz w:val="23"/>
          <w:szCs w:val="23"/>
        </w:rPr>
      </w:pPr>
      <w:r w:rsidRPr="0027439A">
        <w:rPr>
          <w:b/>
          <w:sz w:val="23"/>
          <w:szCs w:val="23"/>
        </w:rPr>
        <w:lastRenderedPageBreak/>
        <w:t>Цены</w:t>
      </w:r>
    </w:p>
    <w:p w:rsidR="00C76FBD" w:rsidRPr="0027439A" w:rsidRDefault="003331B6" w:rsidP="0027439A">
      <w:pPr>
        <w:tabs>
          <w:tab w:val="left" w:pos="1512"/>
        </w:tabs>
        <w:spacing w:line="240" w:lineRule="exact"/>
        <w:ind w:firstLine="709"/>
        <w:jc w:val="both"/>
        <w:rPr>
          <w:sz w:val="23"/>
          <w:szCs w:val="23"/>
        </w:rPr>
      </w:pPr>
      <w:r w:rsidRPr="0027439A">
        <w:rPr>
          <w:sz w:val="23"/>
          <w:szCs w:val="23"/>
        </w:rPr>
        <w:t xml:space="preserve">В </w:t>
      </w:r>
      <w:r w:rsidR="007B30A3">
        <w:rPr>
          <w:sz w:val="23"/>
          <w:szCs w:val="23"/>
        </w:rPr>
        <w:t>марте</w:t>
      </w:r>
      <w:r w:rsidRPr="0027439A">
        <w:rPr>
          <w:sz w:val="23"/>
          <w:szCs w:val="23"/>
        </w:rPr>
        <w:t xml:space="preserve"> в Барнауле по сравнению с </w:t>
      </w:r>
      <w:r w:rsidR="00B43329" w:rsidRPr="0027439A">
        <w:rPr>
          <w:sz w:val="23"/>
          <w:szCs w:val="23"/>
        </w:rPr>
        <w:t xml:space="preserve">другими </w:t>
      </w:r>
      <w:r w:rsidRPr="0027439A">
        <w:rPr>
          <w:sz w:val="23"/>
          <w:szCs w:val="23"/>
        </w:rPr>
        <w:t xml:space="preserve">крупными городами Сибирского федерального округа зафиксированы </w:t>
      </w:r>
      <w:r w:rsidR="002D78CA" w:rsidRPr="0027439A">
        <w:rPr>
          <w:sz w:val="23"/>
          <w:szCs w:val="23"/>
        </w:rPr>
        <w:t xml:space="preserve">минимальные цены на </w:t>
      </w:r>
      <w:r w:rsidR="00275B9C">
        <w:rPr>
          <w:sz w:val="23"/>
          <w:szCs w:val="23"/>
        </w:rPr>
        <w:t>9</w:t>
      </w:r>
      <w:r w:rsidR="00892CFF">
        <w:rPr>
          <w:sz w:val="23"/>
          <w:szCs w:val="23"/>
        </w:rPr>
        <w:t xml:space="preserve"> </w:t>
      </w:r>
      <w:r w:rsidRPr="0027439A">
        <w:rPr>
          <w:sz w:val="23"/>
          <w:szCs w:val="23"/>
        </w:rPr>
        <w:t xml:space="preserve">из </w:t>
      </w:r>
      <w:r w:rsidR="00275B9C">
        <w:rPr>
          <w:sz w:val="23"/>
          <w:szCs w:val="23"/>
        </w:rPr>
        <w:t>24</w:t>
      </w:r>
      <w:r w:rsidRPr="0027439A">
        <w:rPr>
          <w:sz w:val="23"/>
          <w:szCs w:val="23"/>
        </w:rPr>
        <w:t xml:space="preserve"> социал</w:t>
      </w:r>
      <w:r w:rsidR="00C76FBD" w:rsidRPr="0027439A">
        <w:rPr>
          <w:sz w:val="23"/>
          <w:szCs w:val="23"/>
        </w:rPr>
        <w:t>ьно значимых продуктов питания</w:t>
      </w:r>
      <w:r w:rsidRPr="0027439A">
        <w:rPr>
          <w:sz w:val="23"/>
          <w:szCs w:val="23"/>
        </w:rPr>
        <w:t xml:space="preserve">: </w:t>
      </w:r>
    </w:p>
    <w:p w:rsidR="00F14217" w:rsidRPr="0027439A" w:rsidRDefault="00F14217" w:rsidP="0027439A">
      <w:pPr>
        <w:tabs>
          <w:tab w:val="left" w:pos="1512"/>
        </w:tabs>
        <w:ind w:right="-1" w:firstLine="709"/>
        <w:jc w:val="right"/>
        <w:rPr>
          <w:sz w:val="23"/>
          <w:szCs w:val="23"/>
        </w:rPr>
      </w:pPr>
      <w:r w:rsidRPr="0027439A">
        <w:rPr>
          <w:sz w:val="23"/>
          <w:szCs w:val="23"/>
        </w:rPr>
        <w:t>рублей</w:t>
      </w:r>
    </w:p>
    <w:tbl>
      <w:tblPr>
        <w:tblW w:w="10363" w:type="dxa"/>
        <w:tblInd w:w="93" w:type="dxa"/>
        <w:tblLayout w:type="fixed"/>
        <w:tblLook w:val="04A0"/>
      </w:tblPr>
      <w:tblGrid>
        <w:gridCol w:w="3559"/>
        <w:gridCol w:w="916"/>
        <w:gridCol w:w="966"/>
        <w:gridCol w:w="953"/>
        <w:gridCol w:w="992"/>
        <w:gridCol w:w="1000"/>
        <w:gridCol w:w="985"/>
        <w:gridCol w:w="992"/>
      </w:tblGrid>
      <w:tr w:rsidR="00F14217" w:rsidRPr="00AC1771" w:rsidTr="00F14217">
        <w:trPr>
          <w:trHeight w:val="510"/>
        </w:trPr>
        <w:tc>
          <w:tcPr>
            <w:tcW w:w="3559" w:type="dxa"/>
            <w:tcBorders>
              <w:top w:val="single" w:sz="4" w:space="0" w:color="auto"/>
              <w:left w:val="single" w:sz="4" w:space="0" w:color="auto"/>
              <w:bottom w:val="single" w:sz="4" w:space="0" w:color="auto"/>
              <w:right w:val="single" w:sz="4" w:space="0" w:color="auto"/>
            </w:tcBorders>
            <w:shd w:val="clear" w:color="000000" w:fill="B8CCE4"/>
            <w:hideMark/>
          </w:tcPr>
          <w:p w:rsidR="00F14217" w:rsidRPr="00F14217" w:rsidRDefault="00F14217" w:rsidP="00F14217">
            <w:pPr>
              <w:rPr>
                <w:rFonts w:eastAsia="Times New Roman"/>
                <w:sz w:val="20"/>
                <w:szCs w:val="20"/>
                <w:lang w:eastAsia="ru-RU"/>
              </w:rPr>
            </w:pPr>
            <w:r w:rsidRPr="00F14217">
              <w:rPr>
                <w:rFonts w:eastAsia="Times New Roman"/>
                <w:sz w:val="20"/>
                <w:szCs w:val="20"/>
                <w:lang w:eastAsia="ru-RU"/>
              </w:rPr>
              <w:t> </w:t>
            </w:r>
          </w:p>
        </w:tc>
        <w:tc>
          <w:tcPr>
            <w:tcW w:w="916" w:type="dxa"/>
            <w:tcBorders>
              <w:top w:val="single" w:sz="4" w:space="0" w:color="auto"/>
              <w:left w:val="nil"/>
              <w:bottom w:val="single" w:sz="4" w:space="0" w:color="auto"/>
              <w:right w:val="single" w:sz="4" w:space="0" w:color="auto"/>
            </w:tcBorders>
            <w:shd w:val="clear" w:color="000000" w:fill="B8CCE4"/>
            <w:hideMark/>
          </w:tcPr>
          <w:p w:rsidR="00F14217" w:rsidRPr="00F14217" w:rsidRDefault="00F14217" w:rsidP="00E16328">
            <w:pPr>
              <w:ind w:left="-54" w:right="-58"/>
              <w:jc w:val="center"/>
              <w:rPr>
                <w:rFonts w:eastAsia="Times New Roman"/>
                <w:sz w:val="20"/>
                <w:szCs w:val="20"/>
                <w:lang w:eastAsia="ru-RU"/>
              </w:rPr>
            </w:pPr>
            <w:r w:rsidRPr="00F14217">
              <w:rPr>
                <w:rFonts w:eastAsia="Times New Roman"/>
                <w:sz w:val="20"/>
                <w:szCs w:val="20"/>
                <w:lang w:eastAsia="ru-RU"/>
              </w:rPr>
              <w:t>Барнаул</w:t>
            </w:r>
          </w:p>
        </w:tc>
        <w:tc>
          <w:tcPr>
            <w:tcW w:w="966" w:type="dxa"/>
            <w:tcBorders>
              <w:top w:val="single" w:sz="4" w:space="0" w:color="auto"/>
              <w:left w:val="nil"/>
              <w:bottom w:val="single" w:sz="4" w:space="0" w:color="auto"/>
              <w:right w:val="single" w:sz="4" w:space="0" w:color="auto"/>
            </w:tcBorders>
            <w:shd w:val="clear" w:color="000000" w:fill="B8CCE4"/>
            <w:hideMark/>
          </w:tcPr>
          <w:p w:rsidR="00F14217" w:rsidRPr="00F14217" w:rsidRDefault="00F14217" w:rsidP="00E16328">
            <w:pPr>
              <w:ind w:left="-54" w:right="-58"/>
              <w:jc w:val="center"/>
              <w:rPr>
                <w:rFonts w:eastAsia="Times New Roman"/>
                <w:sz w:val="20"/>
                <w:szCs w:val="20"/>
                <w:lang w:eastAsia="ru-RU"/>
              </w:rPr>
            </w:pPr>
            <w:r w:rsidRPr="00F14217">
              <w:rPr>
                <w:rFonts w:eastAsia="Times New Roman"/>
                <w:sz w:val="20"/>
                <w:szCs w:val="20"/>
                <w:lang w:eastAsia="ru-RU"/>
              </w:rPr>
              <w:t>Иркутск</w:t>
            </w:r>
          </w:p>
        </w:tc>
        <w:tc>
          <w:tcPr>
            <w:tcW w:w="953" w:type="dxa"/>
            <w:tcBorders>
              <w:top w:val="single" w:sz="4" w:space="0" w:color="auto"/>
              <w:left w:val="nil"/>
              <w:bottom w:val="single" w:sz="4" w:space="0" w:color="auto"/>
              <w:right w:val="single" w:sz="4" w:space="0" w:color="auto"/>
            </w:tcBorders>
            <w:shd w:val="clear" w:color="000000" w:fill="B8CCE4"/>
            <w:hideMark/>
          </w:tcPr>
          <w:p w:rsidR="00F14217" w:rsidRPr="00F14217" w:rsidRDefault="00F14217" w:rsidP="00E16328">
            <w:pPr>
              <w:ind w:left="-54" w:right="-58"/>
              <w:jc w:val="center"/>
              <w:rPr>
                <w:rFonts w:eastAsia="Times New Roman"/>
                <w:sz w:val="20"/>
                <w:szCs w:val="20"/>
                <w:lang w:eastAsia="ru-RU"/>
              </w:rPr>
            </w:pPr>
            <w:r w:rsidRPr="00F14217">
              <w:rPr>
                <w:rFonts w:eastAsia="Times New Roman"/>
                <w:sz w:val="20"/>
                <w:szCs w:val="20"/>
                <w:lang w:eastAsia="ru-RU"/>
              </w:rPr>
              <w:t>Кемерово</w:t>
            </w:r>
          </w:p>
        </w:tc>
        <w:tc>
          <w:tcPr>
            <w:tcW w:w="992" w:type="dxa"/>
            <w:tcBorders>
              <w:top w:val="single" w:sz="4" w:space="0" w:color="auto"/>
              <w:left w:val="nil"/>
              <w:bottom w:val="single" w:sz="4" w:space="0" w:color="auto"/>
              <w:right w:val="single" w:sz="4" w:space="0" w:color="auto"/>
            </w:tcBorders>
            <w:shd w:val="clear" w:color="000000" w:fill="B8CCE4"/>
            <w:hideMark/>
          </w:tcPr>
          <w:p w:rsidR="00F14217" w:rsidRPr="00F14217" w:rsidRDefault="00F14217" w:rsidP="00E16328">
            <w:pPr>
              <w:ind w:left="-54" w:right="-58"/>
              <w:jc w:val="center"/>
              <w:rPr>
                <w:rFonts w:eastAsia="Times New Roman"/>
                <w:sz w:val="20"/>
                <w:szCs w:val="20"/>
                <w:lang w:eastAsia="ru-RU"/>
              </w:rPr>
            </w:pPr>
            <w:proofErr w:type="spellStart"/>
            <w:proofErr w:type="gramStart"/>
            <w:r w:rsidRPr="00F14217">
              <w:rPr>
                <w:rFonts w:eastAsia="Times New Roman"/>
                <w:sz w:val="20"/>
                <w:szCs w:val="20"/>
                <w:lang w:eastAsia="ru-RU"/>
              </w:rPr>
              <w:t>Красно-ярск</w:t>
            </w:r>
            <w:proofErr w:type="spellEnd"/>
            <w:proofErr w:type="gramEnd"/>
          </w:p>
        </w:tc>
        <w:tc>
          <w:tcPr>
            <w:tcW w:w="1000" w:type="dxa"/>
            <w:tcBorders>
              <w:top w:val="single" w:sz="4" w:space="0" w:color="auto"/>
              <w:left w:val="nil"/>
              <w:bottom w:val="single" w:sz="4" w:space="0" w:color="auto"/>
              <w:right w:val="single" w:sz="4" w:space="0" w:color="auto"/>
            </w:tcBorders>
            <w:shd w:val="clear" w:color="000000" w:fill="B8CCE4"/>
            <w:hideMark/>
          </w:tcPr>
          <w:p w:rsidR="00F14217" w:rsidRPr="00F14217" w:rsidRDefault="00F14217" w:rsidP="00E16328">
            <w:pPr>
              <w:ind w:left="-54" w:right="-58"/>
              <w:jc w:val="center"/>
              <w:rPr>
                <w:rFonts w:eastAsia="Times New Roman"/>
                <w:sz w:val="20"/>
                <w:szCs w:val="20"/>
                <w:lang w:eastAsia="ru-RU"/>
              </w:rPr>
            </w:pPr>
            <w:proofErr w:type="spellStart"/>
            <w:proofErr w:type="gramStart"/>
            <w:r w:rsidRPr="00F14217">
              <w:rPr>
                <w:rFonts w:eastAsia="Times New Roman"/>
                <w:sz w:val="20"/>
                <w:szCs w:val="20"/>
                <w:lang w:eastAsia="ru-RU"/>
              </w:rPr>
              <w:t>Ново-сибирск</w:t>
            </w:r>
            <w:proofErr w:type="spellEnd"/>
            <w:proofErr w:type="gramEnd"/>
          </w:p>
        </w:tc>
        <w:tc>
          <w:tcPr>
            <w:tcW w:w="985" w:type="dxa"/>
            <w:tcBorders>
              <w:top w:val="single" w:sz="4" w:space="0" w:color="auto"/>
              <w:left w:val="nil"/>
              <w:bottom w:val="single" w:sz="4" w:space="0" w:color="auto"/>
              <w:right w:val="single" w:sz="4" w:space="0" w:color="auto"/>
            </w:tcBorders>
            <w:shd w:val="clear" w:color="000000" w:fill="B8CCE4"/>
            <w:hideMark/>
          </w:tcPr>
          <w:p w:rsidR="00F14217" w:rsidRPr="00F14217" w:rsidRDefault="00F14217" w:rsidP="00E16328">
            <w:pPr>
              <w:ind w:left="-54" w:right="-58"/>
              <w:jc w:val="center"/>
              <w:rPr>
                <w:rFonts w:eastAsia="Times New Roman"/>
                <w:sz w:val="20"/>
                <w:szCs w:val="20"/>
                <w:lang w:eastAsia="ru-RU"/>
              </w:rPr>
            </w:pPr>
            <w:r w:rsidRPr="00F14217">
              <w:rPr>
                <w:rFonts w:eastAsia="Times New Roman"/>
                <w:sz w:val="20"/>
                <w:szCs w:val="20"/>
                <w:lang w:eastAsia="ru-RU"/>
              </w:rPr>
              <w:t>Омск</w:t>
            </w:r>
          </w:p>
        </w:tc>
        <w:tc>
          <w:tcPr>
            <w:tcW w:w="992" w:type="dxa"/>
            <w:tcBorders>
              <w:top w:val="single" w:sz="4" w:space="0" w:color="auto"/>
              <w:left w:val="nil"/>
              <w:bottom w:val="single" w:sz="4" w:space="0" w:color="auto"/>
              <w:right w:val="single" w:sz="4" w:space="0" w:color="auto"/>
            </w:tcBorders>
            <w:shd w:val="clear" w:color="000000" w:fill="B8CCE4"/>
            <w:hideMark/>
          </w:tcPr>
          <w:p w:rsidR="00F14217" w:rsidRPr="00F14217" w:rsidRDefault="00F14217" w:rsidP="00E16328">
            <w:pPr>
              <w:ind w:left="-54" w:right="-58"/>
              <w:jc w:val="center"/>
              <w:rPr>
                <w:rFonts w:eastAsia="Times New Roman"/>
                <w:sz w:val="20"/>
                <w:szCs w:val="20"/>
                <w:lang w:eastAsia="ru-RU"/>
              </w:rPr>
            </w:pPr>
            <w:r w:rsidRPr="00F14217">
              <w:rPr>
                <w:rFonts w:eastAsia="Times New Roman"/>
                <w:sz w:val="20"/>
                <w:szCs w:val="20"/>
                <w:lang w:eastAsia="ru-RU"/>
              </w:rPr>
              <w:t>Томск</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Баранина (кроме </w:t>
            </w:r>
            <w:proofErr w:type="gramStart"/>
            <w:r w:rsidRPr="00F14217">
              <w:rPr>
                <w:rFonts w:eastAsia="Times New Roman"/>
                <w:sz w:val="20"/>
                <w:szCs w:val="20"/>
                <w:lang w:eastAsia="ru-RU"/>
              </w:rPr>
              <w:t>бескостной</w:t>
            </w:r>
            <w:proofErr w:type="gramEnd"/>
            <w:r w:rsidRPr="00F14217">
              <w:rPr>
                <w:rFonts w:eastAsia="Times New Roman"/>
                <w:sz w:val="20"/>
                <w:szCs w:val="20"/>
                <w:lang w:eastAsia="ru-RU"/>
              </w:rPr>
              <w:t>), кг</w:t>
            </w:r>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406,14</w:t>
            </w:r>
          </w:p>
        </w:tc>
        <w:tc>
          <w:tcPr>
            <w:tcW w:w="96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393,18</w:t>
            </w:r>
          </w:p>
        </w:tc>
        <w:tc>
          <w:tcPr>
            <w:tcW w:w="953"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467,45</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443,81</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400,05</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405,50</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452,05</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Говядина (кроме </w:t>
            </w:r>
            <w:proofErr w:type="gramStart"/>
            <w:r w:rsidRPr="00F14217">
              <w:rPr>
                <w:rFonts w:eastAsia="Times New Roman"/>
                <w:sz w:val="20"/>
                <w:szCs w:val="20"/>
                <w:lang w:eastAsia="ru-RU"/>
              </w:rPr>
              <w:t>бескостной</w:t>
            </w:r>
            <w:proofErr w:type="gramEnd"/>
            <w:r w:rsidRPr="00F14217">
              <w:rPr>
                <w:rFonts w:eastAsia="Times New Roman"/>
                <w:sz w:val="20"/>
                <w:szCs w:val="20"/>
                <w:lang w:eastAsia="ru-RU"/>
              </w:rPr>
              <w:t>), кг</w:t>
            </w:r>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326,12</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343,25</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341,26</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345,29</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341,32</w:t>
            </w:r>
          </w:p>
        </w:tc>
        <w:tc>
          <w:tcPr>
            <w:tcW w:w="985"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324,60</w:t>
            </w:r>
          </w:p>
        </w:tc>
        <w:tc>
          <w:tcPr>
            <w:tcW w:w="992"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364,48</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Свинина (кроме </w:t>
            </w:r>
            <w:proofErr w:type="gramStart"/>
            <w:r w:rsidRPr="00F14217">
              <w:rPr>
                <w:rFonts w:eastAsia="Times New Roman"/>
                <w:sz w:val="20"/>
                <w:szCs w:val="20"/>
                <w:lang w:eastAsia="ru-RU"/>
              </w:rPr>
              <w:t>бескостной</w:t>
            </w:r>
            <w:proofErr w:type="gramEnd"/>
            <w:r w:rsidRPr="00F14217">
              <w:rPr>
                <w:rFonts w:eastAsia="Times New Roman"/>
                <w:sz w:val="20"/>
                <w:szCs w:val="20"/>
                <w:lang w:eastAsia="ru-RU"/>
              </w:rPr>
              <w:t>), кг</w:t>
            </w:r>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239,60</w:t>
            </w:r>
          </w:p>
        </w:tc>
        <w:tc>
          <w:tcPr>
            <w:tcW w:w="96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302,23</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270,09</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284,47</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269,82</w:t>
            </w:r>
          </w:p>
        </w:tc>
        <w:tc>
          <w:tcPr>
            <w:tcW w:w="985"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232,66</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292,65</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proofErr w:type="gramStart"/>
            <w:r w:rsidRPr="00F14217">
              <w:rPr>
                <w:rFonts w:eastAsia="Times New Roman"/>
                <w:sz w:val="20"/>
                <w:szCs w:val="20"/>
                <w:lang w:eastAsia="ru-RU"/>
              </w:rPr>
              <w:t>Куры</w:t>
            </w:r>
            <w:proofErr w:type="gramEnd"/>
            <w:r w:rsidRPr="00F14217">
              <w:rPr>
                <w:rFonts w:eastAsia="Times New Roman"/>
                <w:sz w:val="20"/>
                <w:szCs w:val="20"/>
                <w:lang w:eastAsia="ru-RU"/>
              </w:rPr>
              <w:t xml:space="preserve"> охлажденные и мороженые, кг</w:t>
            </w:r>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140,48</w:t>
            </w:r>
          </w:p>
        </w:tc>
        <w:tc>
          <w:tcPr>
            <w:tcW w:w="96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185,95</w:t>
            </w:r>
          </w:p>
        </w:tc>
        <w:tc>
          <w:tcPr>
            <w:tcW w:w="953"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129,53</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157,21</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142,04</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144,62</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143,32</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Рыба мороженая неразделанная, </w:t>
            </w:r>
            <w:proofErr w:type="gramStart"/>
            <w:r w:rsidRPr="00F14217">
              <w:rPr>
                <w:rFonts w:eastAsia="Times New Roman"/>
                <w:sz w:val="20"/>
                <w:szCs w:val="20"/>
                <w:lang w:eastAsia="ru-RU"/>
              </w:rPr>
              <w:t>кг</w:t>
            </w:r>
            <w:proofErr w:type="gramEnd"/>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161,14</w:t>
            </w:r>
          </w:p>
        </w:tc>
        <w:tc>
          <w:tcPr>
            <w:tcW w:w="96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150,07</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163,69</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185,03</w:t>
            </w:r>
          </w:p>
        </w:tc>
        <w:tc>
          <w:tcPr>
            <w:tcW w:w="1000"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187,75</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156,65</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161,52</w:t>
            </w:r>
          </w:p>
        </w:tc>
      </w:tr>
      <w:tr w:rsidR="00E81171" w:rsidRPr="00AC1771" w:rsidTr="00E47FCF">
        <w:trPr>
          <w:trHeight w:val="22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Масло подсолнечное, </w:t>
            </w:r>
            <w:proofErr w:type="gramStart"/>
            <w:r w:rsidRPr="00F14217">
              <w:rPr>
                <w:rFonts w:eastAsia="Times New Roman"/>
                <w:sz w:val="20"/>
                <w:szCs w:val="20"/>
                <w:lang w:eastAsia="ru-RU"/>
              </w:rPr>
              <w:t>кг</w:t>
            </w:r>
            <w:proofErr w:type="gramEnd"/>
          </w:p>
        </w:tc>
        <w:tc>
          <w:tcPr>
            <w:tcW w:w="91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85,15</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99,00</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94,11</w:t>
            </w:r>
          </w:p>
        </w:tc>
        <w:tc>
          <w:tcPr>
            <w:tcW w:w="992"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103,95</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98,52</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92,80</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109,07</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Масло сливочное, </w:t>
            </w:r>
            <w:proofErr w:type="gramStart"/>
            <w:r w:rsidRPr="00F14217">
              <w:rPr>
                <w:rFonts w:eastAsia="Times New Roman"/>
                <w:sz w:val="20"/>
                <w:szCs w:val="20"/>
                <w:lang w:eastAsia="ru-RU"/>
              </w:rPr>
              <w:t>кг</w:t>
            </w:r>
            <w:proofErr w:type="gramEnd"/>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497,75</w:t>
            </w:r>
          </w:p>
        </w:tc>
        <w:tc>
          <w:tcPr>
            <w:tcW w:w="96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653,23</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524,87</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565,53</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574,26</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495,42</w:t>
            </w:r>
          </w:p>
        </w:tc>
        <w:tc>
          <w:tcPr>
            <w:tcW w:w="992"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474,69</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Молоко питьевое, </w:t>
            </w:r>
            <w:proofErr w:type="gramStart"/>
            <w:r w:rsidRPr="00F14217">
              <w:rPr>
                <w:rFonts w:eastAsia="Times New Roman"/>
                <w:sz w:val="20"/>
                <w:szCs w:val="20"/>
                <w:lang w:eastAsia="ru-RU"/>
              </w:rPr>
              <w:t>л</w:t>
            </w:r>
            <w:proofErr w:type="gramEnd"/>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57,79</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57,17</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53,77</w:t>
            </w:r>
          </w:p>
        </w:tc>
        <w:tc>
          <w:tcPr>
            <w:tcW w:w="992"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61,32</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60,32</w:t>
            </w:r>
          </w:p>
        </w:tc>
        <w:tc>
          <w:tcPr>
            <w:tcW w:w="985"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47,49</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59,32</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Яйца куриные, 10 шт.</w:t>
            </w:r>
          </w:p>
        </w:tc>
        <w:tc>
          <w:tcPr>
            <w:tcW w:w="91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47,34</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51,98</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55,22</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59,07</w:t>
            </w:r>
          </w:p>
        </w:tc>
        <w:tc>
          <w:tcPr>
            <w:tcW w:w="1000"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61</w:t>
            </w:r>
            <w:r w:rsidRPr="00E47FCF">
              <w:rPr>
                <w:rFonts w:eastAsia="Times New Roman"/>
                <w:sz w:val="20"/>
                <w:szCs w:val="20"/>
                <w:shd w:val="clear" w:color="auto" w:fill="FF66CC"/>
                <w:lang w:eastAsia="ru-RU"/>
              </w:rPr>
              <w:t>,</w:t>
            </w:r>
            <w:r w:rsidRPr="009C5A6F">
              <w:rPr>
                <w:rFonts w:eastAsia="Times New Roman"/>
                <w:sz w:val="20"/>
                <w:szCs w:val="20"/>
                <w:lang w:eastAsia="ru-RU"/>
              </w:rPr>
              <w:t>69</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55,47</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59,26</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Сахар-песок, </w:t>
            </w:r>
            <w:proofErr w:type="gramStart"/>
            <w:r w:rsidRPr="00F14217">
              <w:rPr>
                <w:rFonts w:eastAsia="Times New Roman"/>
                <w:sz w:val="20"/>
                <w:szCs w:val="20"/>
                <w:lang w:eastAsia="ru-RU"/>
              </w:rPr>
              <w:t>кг</w:t>
            </w:r>
            <w:proofErr w:type="gramEnd"/>
          </w:p>
        </w:tc>
        <w:tc>
          <w:tcPr>
            <w:tcW w:w="91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27,71</w:t>
            </w:r>
          </w:p>
        </w:tc>
        <w:tc>
          <w:tcPr>
            <w:tcW w:w="96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37,33</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32,03</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35,39</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34,31</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28,63</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33,41</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Чай черный байховый, </w:t>
            </w:r>
            <w:proofErr w:type="gramStart"/>
            <w:r w:rsidRPr="00F14217">
              <w:rPr>
                <w:rFonts w:eastAsia="Times New Roman"/>
                <w:sz w:val="20"/>
                <w:szCs w:val="20"/>
                <w:lang w:eastAsia="ru-RU"/>
              </w:rPr>
              <w:t>кг</w:t>
            </w:r>
            <w:proofErr w:type="gramEnd"/>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661,29</w:t>
            </w:r>
          </w:p>
        </w:tc>
        <w:tc>
          <w:tcPr>
            <w:tcW w:w="96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554,58</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662,31</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709,39</w:t>
            </w:r>
          </w:p>
        </w:tc>
        <w:tc>
          <w:tcPr>
            <w:tcW w:w="1000"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929,23</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596,63</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622,97</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Соль поваренная пищевая, </w:t>
            </w:r>
            <w:proofErr w:type="gramStart"/>
            <w:r w:rsidRPr="00F14217">
              <w:rPr>
                <w:rFonts w:eastAsia="Times New Roman"/>
                <w:sz w:val="20"/>
                <w:szCs w:val="20"/>
                <w:lang w:eastAsia="ru-RU"/>
              </w:rPr>
              <w:t>кг</w:t>
            </w:r>
            <w:proofErr w:type="gramEnd"/>
          </w:p>
        </w:tc>
        <w:tc>
          <w:tcPr>
            <w:tcW w:w="91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9,24</w:t>
            </w:r>
          </w:p>
        </w:tc>
        <w:tc>
          <w:tcPr>
            <w:tcW w:w="96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14,43</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10,52</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18,04</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13,70</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9,69</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14,07</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Мука пшеничная, </w:t>
            </w:r>
            <w:proofErr w:type="gramStart"/>
            <w:r w:rsidRPr="00F14217">
              <w:rPr>
                <w:rFonts w:eastAsia="Times New Roman"/>
                <w:sz w:val="20"/>
                <w:szCs w:val="20"/>
                <w:lang w:eastAsia="ru-RU"/>
              </w:rPr>
              <w:t>кг</w:t>
            </w:r>
            <w:proofErr w:type="gramEnd"/>
          </w:p>
        </w:tc>
        <w:tc>
          <w:tcPr>
            <w:tcW w:w="91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28,98</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29,98</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28,99</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30,69</w:t>
            </w:r>
          </w:p>
        </w:tc>
        <w:tc>
          <w:tcPr>
            <w:tcW w:w="1000"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31,97</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31,63</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31,03</w:t>
            </w:r>
          </w:p>
        </w:tc>
      </w:tr>
      <w:tr w:rsidR="00E81171" w:rsidRPr="00AC1771" w:rsidTr="00E47FCF">
        <w:trPr>
          <w:trHeight w:val="407"/>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Хлеб и булочные изделия из пшеничной муки, </w:t>
            </w:r>
            <w:proofErr w:type="gramStart"/>
            <w:r w:rsidRPr="00F14217">
              <w:rPr>
                <w:rFonts w:eastAsia="Times New Roman"/>
                <w:sz w:val="20"/>
                <w:szCs w:val="20"/>
                <w:lang w:eastAsia="ru-RU"/>
              </w:rPr>
              <w:t>кг</w:t>
            </w:r>
            <w:proofErr w:type="gramEnd"/>
          </w:p>
        </w:tc>
        <w:tc>
          <w:tcPr>
            <w:tcW w:w="916" w:type="dxa"/>
            <w:tcBorders>
              <w:top w:val="nil"/>
              <w:left w:val="nil"/>
              <w:bottom w:val="single" w:sz="4" w:space="0" w:color="auto"/>
              <w:right w:val="single" w:sz="4" w:space="0" w:color="auto"/>
            </w:tcBorders>
            <w:shd w:val="clear" w:color="auto" w:fill="99FF66"/>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85,03</w:t>
            </w:r>
          </w:p>
        </w:tc>
        <w:tc>
          <w:tcPr>
            <w:tcW w:w="966" w:type="dxa"/>
            <w:tcBorders>
              <w:top w:val="nil"/>
              <w:left w:val="nil"/>
              <w:bottom w:val="single" w:sz="4" w:space="0" w:color="auto"/>
              <w:right w:val="single" w:sz="4" w:space="0" w:color="auto"/>
            </w:tcBorders>
            <w:shd w:val="clear" w:color="auto" w:fill="FF66CC"/>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105,38</w:t>
            </w:r>
          </w:p>
        </w:tc>
        <w:tc>
          <w:tcPr>
            <w:tcW w:w="953" w:type="dxa"/>
            <w:tcBorders>
              <w:top w:val="nil"/>
              <w:left w:val="nil"/>
              <w:bottom w:val="single" w:sz="4" w:space="0" w:color="auto"/>
              <w:right w:val="single" w:sz="4" w:space="0" w:color="auto"/>
            </w:tcBorders>
            <w:shd w:val="clear" w:color="auto" w:fill="auto"/>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98,90</w:t>
            </w:r>
          </w:p>
        </w:tc>
        <w:tc>
          <w:tcPr>
            <w:tcW w:w="992" w:type="dxa"/>
            <w:tcBorders>
              <w:top w:val="nil"/>
              <w:left w:val="nil"/>
              <w:bottom w:val="single" w:sz="4" w:space="0" w:color="auto"/>
              <w:right w:val="single" w:sz="4" w:space="0" w:color="auto"/>
            </w:tcBorders>
            <w:shd w:val="clear" w:color="auto" w:fill="auto"/>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93,61</w:t>
            </w:r>
          </w:p>
        </w:tc>
        <w:tc>
          <w:tcPr>
            <w:tcW w:w="1000" w:type="dxa"/>
            <w:tcBorders>
              <w:top w:val="nil"/>
              <w:left w:val="nil"/>
              <w:bottom w:val="single" w:sz="4" w:space="0" w:color="auto"/>
              <w:right w:val="single" w:sz="4" w:space="0" w:color="auto"/>
            </w:tcBorders>
            <w:shd w:val="clear" w:color="auto" w:fill="auto"/>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103,27</w:t>
            </w:r>
          </w:p>
        </w:tc>
        <w:tc>
          <w:tcPr>
            <w:tcW w:w="985" w:type="dxa"/>
            <w:tcBorders>
              <w:top w:val="nil"/>
              <w:left w:val="nil"/>
              <w:bottom w:val="single" w:sz="4" w:space="0" w:color="auto"/>
              <w:right w:val="single" w:sz="4" w:space="0" w:color="auto"/>
            </w:tcBorders>
            <w:shd w:val="clear" w:color="auto" w:fill="auto"/>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86,30</w:t>
            </w:r>
          </w:p>
        </w:tc>
        <w:tc>
          <w:tcPr>
            <w:tcW w:w="992" w:type="dxa"/>
            <w:tcBorders>
              <w:top w:val="nil"/>
              <w:left w:val="nil"/>
              <w:bottom w:val="single" w:sz="4" w:space="0" w:color="auto"/>
              <w:right w:val="single" w:sz="4" w:space="0" w:color="auto"/>
            </w:tcBorders>
            <w:shd w:val="clear" w:color="auto" w:fill="auto"/>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90,75</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Хлеб </w:t>
            </w:r>
            <w:proofErr w:type="gramStart"/>
            <w:r w:rsidRPr="00F14217">
              <w:rPr>
                <w:rFonts w:eastAsia="Times New Roman"/>
                <w:sz w:val="20"/>
                <w:szCs w:val="20"/>
                <w:lang w:eastAsia="ru-RU"/>
              </w:rPr>
              <w:t>ржано-пшеничной</w:t>
            </w:r>
            <w:proofErr w:type="gramEnd"/>
            <w:r w:rsidRPr="00F14217">
              <w:rPr>
                <w:rFonts w:eastAsia="Times New Roman"/>
                <w:sz w:val="20"/>
                <w:szCs w:val="20"/>
                <w:lang w:eastAsia="ru-RU"/>
              </w:rPr>
              <w:t>, кг</w:t>
            </w:r>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58,84</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66,33</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57,44</w:t>
            </w:r>
          </w:p>
        </w:tc>
        <w:tc>
          <w:tcPr>
            <w:tcW w:w="992"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74,36</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69,20</w:t>
            </w:r>
          </w:p>
        </w:tc>
        <w:tc>
          <w:tcPr>
            <w:tcW w:w="985"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46,19</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56,76</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Рис шлифованный, </w:t>
            </w:r>
            <w:proofErr w:type="gramStart"/>
            <w:r w:rsidRPr="00F14217">
              <w:rPr>
                <w:rFonts w:eastAsia="Times New Roman"/>
                <w:sz w:val="20"/>
                <w:szCs w:val="20"/>
                <w:lang w:eastAsia="ru-RU"/>
              </w:rPr>
              <w:t>кг</w:t>
            </w:r>
            <w:proofErr w:type="gramEnd"/>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58,41</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58,06</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68,40</w:t>
            </w:r>
          </w:p>
        </w:tc>
        <w:tc>
          <w:tcPr>
            <w:tcW w:w="992"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73,42</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68,54</w:t>
            </w:r>
          </w:p>
        </w:tc>
        <w:tc>
          <w:tcPr>
            <w:tcW w:w="985"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55,56</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66,90</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Пшено, </w:t>
            </w:r>
            <w:proofErr w:type="gramStart"/>
            <w:r w:rsidRPr="00F14217">
              <w:rPr>
                <w:rFonts w:eastAsia="Times New Roman"/>
                <w:sz w:val="20"/>
                <w:szCs w:val="20"/>
                <w:lang w:eastAsia="ru-RU"/>
              </w:rPr>
              <w:t>кг</w:t>
            </w:r>
            <w:proofErr w:type="gramEnd"/>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49,95</w:t>
            </w:r>
          </w:p>
        </w:tc>
        <w:tc>
          <w:tcPr>
            <w:tcW w:w="96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44,02</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58,17</w:t>
            </w:r>
          </w:p>
        </w:tc>
        <w:tc>
          <w:tcPr>
            <w:tcW w:w="992"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77,33</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62,26</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54,53</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62,76</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Крупа </w:t>
            </w:r>
            <w:proofErr w:type="spellStart"/>
            <w:proofErr w:type="gramStart"/>
            <w:r w:rsidRPr="00F14217">
              <w:rPr>
                <w:rFonts w:eastAsia="Times New Roman"/>
                <w:sz w:val="20"/>
                <w:szCs w:val="20"/>
                <w:lang w:eastAsia="ru-RU"/>
              </w:rPr>
              <w:t>гречневая-ядрица</w:t>
            </w:r>
            <w:proofErr w:type="spellEnd"/>
            <w:proofErr w:type="gramEnd"/>
            <w:r w:rsidRPr="00F14217">
              <w:rPr>
                <w:rFonts w:eastAsia="Times New Roman"/>
                <w:sz w:val="20"/>
                <w:szCs w:val="20"/>
                <w:lang w:eastAsia="ru-RU"/>
              </w:rPr>
              <w:t>, кг</w:t>
            </w:r>
          </w:p>
        </w:tc>
        <w:tc>
          <w:tcPr>
            <w:tcW w:w="91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50,82</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60,98</w:t>
            </w:r>
          </w:p>
        </w:tc>
        <w:tc>
          <w:tcPr>
            <w:tcW w:w="953"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69,78</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64,78</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62,22</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54,93</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61,57</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Вермишель, </w:t>
            </w:r>
            <w:proofErr w:type="gramStart"/>
            <w:r w:rsidRPr="00F14217">
              <w:rPr>
                <w:rFonts w:eastAsia="Times New Roman"/>
                <w:sz w:val="20"/>
                <w:szCs w:val="20"/>
                <w:lang w:eastAsia="ru-RU"/>
              </w:rPr>
              <w:t>кг</w:t>
            </w:r>
            <w:proofErr w:type="gramEnd"/>
          </w:p>
        </w:tc>
        <w:tc>
          <w:tcPr>
            <w:tcW w:w="91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54,03</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57,74</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66,58</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66,30</w:t>
            </w:r>
          </w:p>
        </w:tc>
        <w:tc>
          <w:tcPr>
            <w:tcW w:w="1000"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79,82</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57,05</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56,82</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Картофель, </w:t>
            </w:r>
            <w:proofErr w:type="gramStart"/>
            <w:r w:rsidRPr="00F14217">
              <w:rPr>
                <w:rFonts w:eastAsia="Times New Roman"/>
                <w:sz w:val="20"/>
                <w:szCs w:val="20"/>
                <w:lang w:eastAsia="ru-RU"/>
              </w:rPr>
              <w:t>кг</w:t>
            </w:r>
            <w:proofErr w:type="gramEnd"/>
          </w:p>
        </w:tc>
        <w:tc>
          <w:tcPr>
            <w:tcW w:w="91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15,45</w:t>
            </w:r>
          </w:p>
        </w:tc>
        <w:tc>
          <w:tcPr>
            <w:tcW w:w="96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28,06</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18,99</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25,16</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18,44</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15,81</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17,50</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Капуста белокочанная свежая, </w:t>
            </w:r>
            <w:proofErr w:type="gramStart"/>
            <w:r w:rsidRPr="00F14217">
              <w:rPr>
                <w:rFonts w:eastAsia="Times New Roman"/>
                <w:sz w:val="20"/>
                <w:szCs w:val="20"/>
                <w:lang w:eastAsia="ru-RU"/>
              </w:rPr>
              <w:t>кг</w:t>
            </w:r>
            <w:proofErr w:type="gramEnd"/>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23,31</w:t>
            </w:r>
          </w:p>
        </w:tc>
        <w:tc>
          <w:tcPr>
            <w:tcW w:w="96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31,89</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25,97</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28,21</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22,66</w:t>
            </w:r>
          </w:p>
        </w:tc>
        <w:tc>
          <w:tcPr>
            <w:tcW w:w="985"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21,19</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26,79</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Лук репчатый, </w:t>
            </w:r>
            <w:proofErr w:type="gramStart"/>
            <w:r w:rsidRPr="00F14217">
              <w:rPr>
                <w:rFonts w:eastAsia="Times New Roman"/>
                <w:sz w:val="20"/>
                <w:szCs w:val="20"/>
                <w:lang w:eastAsia="ru-RU"/>
              </w:rPr>
              <w:t>кг</w:t>
            </w:r>
            <w:proofErr w:type="gramEnd"/>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21,07</w:t>
            </w:r>
          </w:p>
        </w:tc>
        <w:tc>
          <w:tcPr>
            <w:tcW w:w="96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28,46</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21,79</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26,71</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21,29</w:t>
            </w:r>
          </w:p>
        </w:tc>
        <w:tc>
          <w:tcPr>
            <w:tcW w:w="985"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18,89</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22,32</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Морковь, </w:t>
            </w:r>
            <w:proofErr w:type="gramStart"/>
            <w:r w:rsidRPr="00F14217">
              <w:rPr>
                <w:rFonts w:eastAsia="Times New Roman"/>
                <w:sz w:val="20"/>
                <w:szCs w:val="20"/>
                <w:lang w:eastAsia="ru-RU"/>
              </w:rPr>
              <w:t>кг</w:t>
            </w:r>
            <w:proofErr w:type="gramEnd"/>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24,69</w:t>
            </w:r>
          </w:p>
        </w:tc>
        <w:tc>
          <w:tcPr>
            <w:tcW w:w="96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50,06</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29,15</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34,77</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27,60</w:t>
            </w:r>
          </w:p>
        </w:tc>
        <w:tc>
          <w:tcPr>
            <w:tcW w:w="985"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15,72</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31,27</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Яблоки, </w:t>
            </w:r>
            <w:proofErr w:type="gramStart"/>
            <w:r w:rsidRPr="00F14217">
              <w:rPr>
                <w:rFonts w:eastAsia="Times New Roman"/>
                <w:sz w:val="20"/>
                <w:szCs w:val="20"/>
                <w:lang w:eastAsia="ru-RU"/>
              </w:rPr>
              <w:t>кг</w:t>
            </w:r>
            <w:proofErr w:type="gramEnd"/>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107,36</w:t>
            </w:r>
          </w:p>
        </w:tc>
        <w:tc>
          <w:tcPr>
            <w:tcW w:w="96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128,80</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110,38</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116,97</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108,15</w:t>
            </w:r>
          </w:p>
        </w:tc>
        <w:tc>
          <w:tcPr>
            <w:tcW w:w="985"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94,62</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117,44</w:t>
            </w:r>
          </w:p>
        </w:tc>
      </w:tr>
      <w:tr w:rsidR="00F14217" w:rsidRPr="00AC1771" w:rsidTr="00F14217">
        <w:trPr>
          <w:trHeight w:val="255"/>
        </w:trPr>
        <w:tc>
          <w:tcPr>
            <w:tcW w:w="10363" w:type="dxa"/>
            <w:gridSpan w:val="8"/>
            <w:tcBorders>
              <w:top w:val="single" w:sz="4" w:space="0" w:color="auto"/>
              <w:left w:val="single" w:sz="4" w:space="0" w:color="auto"/>
              <w:bottom w:val="single" w:sz="4" w:space="0" w:color="auto"/>
              <w:right w:val="single" w:sz="4" w:space="0" w:color="auto"/>
            </w:tcBorders>
            <w:shd w:val="clear" w:color="000000" w:fill="B8CCE4"/>
            <w:hideMark/>
          </w:tcPr>
          <w:p w:rsidR="00F14217" w:rsidRPr="00AC1771" w:rsidRDefault="00F14217" w:rsidP="00AC1771">
            <w:pPr>
              <w:ind w:left="-65" w:right="-50"/>
              <w:jc w:val="center"/>
              <w:rPr>
                <w:rFonts w:eastAsia="Times New Roman"/>
                <w:b/>
                <w:bCs/>
                <w:sz w:val="20"/>
                <w:szCs w:val="20"/>
                <w:lang w:eastAsia="ru-RU"/>
              </w:rPr>
            </w:pPr>
            <w:r w:rsidRPr="00AC1771">
              <w:rPr>
                <w:rFonts w:eastAsia="Times New Roman"/>
                <w:b/>
                <w:bCs/>
                <w:sz w:val="20"/>
                <w:szCs w:val="20"/>
                <w:lang w:eastAsia="ru-RU"/>
              </w:rPr>
              <w:t>Непродовольственные товары</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Доска обрезная, м3</w:t>
            </w:r>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9430,12</w:t>
            </w:r>
          </w:p>
        </w:tc>
        <w:tc>
          <w:tcPr>
            <w:tcW w:w="96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10310,64</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8248,64</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8903,50</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9198,93</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8465,07</w:t>
            </w:r>
          </w:p>
        </w:tc>
        <w:tc>
          <w:tcPr>
            <w:tcW w:w="992"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7938,63</w:t>
            </w:r>
          </w:p>
        </w:tc>
      </w:tr>
      <w:tr w:rsidR="00E81171" w:rsidRPr="00AC1771" w:rsidTr="00E47FCF">
        <w:trPr>
          <w:trHeight w:val="22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Плиты древесностружечные, м</w:t>
            </w:r>
            <w:proofErr w:type="gramStart"/>
            <w:r w:rsidRPr="00F14217">
              <w:rPr>
                <w:rFonts w:eastAsia="Times New Roman"/>
                <w:sz w:val="20"/>
                <w:szCs w:val="20"/>
                <w:lang w:eastAsia="ru-RU"/>
              </w:rPr>
              <w:t>2</w:t>
            </w:r>
            <w:proofErr w:type="gramEnd"/>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227,39</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278,47</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232,75</w:t>
            </w:r>
          </w:p>
        </w:tc>
        <w:tc>
          <w:tcPr>
            <w:tcW w:w="992"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284,71</w:t>
            </w:r>
          </w:p>
        </w:tc>
        <w:tc>
          <w:tcPr>
            <w:tcW w:w="1000"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227,14</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227,99</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237,60</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Цемент тарированный, 50 кг</w:t>
            </w:r>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320,11</w:t>
            </w:r>
          </w:p>
        </w:tc>
        <w:tc>
          <w:tcPr>
            <w:tcW w:w="96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387,01</w:t>
            </w:r>
          </w:p>
        </w:tc>
        <w:tc>
          <w:tcPr>
            <w:tcW w:w="953"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291,74</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340,78</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355,13</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304,75</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337,49</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Стекло оконное листовое, м</w:t>
            </w:r>
            <w:proofErr w:type="gramStart"/>
            <w:r w:rsidRPr="00F14217">
              <w:rPr>
                <w:rFonts w:eastAsia="Times New Roman"/>
                <w:sz w:val="20"/>
                <w:szCs w:val="20"/>
                <w:lang w:eastAsia="ru-RU"/>
              </w:rPr>
              <w:t>2</w:t>
            </w:r>
            <w:proofErr w:type="gramEnd"/>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496,34</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567,00</w:t>
            </w:r>
          </w:p>
        </w:tc>
        <w:tc>
          <w:tcPr>
            <w:tcW w:w="953"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694,98</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515,51</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493,39</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595,03</w:t>
            </w:r>
          </w:p>
        </w:tc>
        <w:tc>
          <w:tcPr>
            <w:tcW w:w="992"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440,75</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Кирпич красный, 1000 шт.</w:t>
            </w:r>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9304,22</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12433,07</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9473,01</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11618,12</w:t>
            </w:r>
          </w:p>
        </w:tc>
        <w:tc>
          <w:tcPr>
            <w:tcW w:w="1000"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12506,34</w:t>
            </w:r>
          </w:p>
        </w:tc>
        <w:tc>
          <w:tcPr>
            <w:tcW w:w="985"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8744,47</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11428,26</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Уголь, </w:t>
            </w:r>
            <w:proofErr w:type="gramStart"/>
            <w:r w:rsidRPr="00F14217">
              <w:rPr>
                <w:rFonts w:eastAsia="Times New Roman"/>
                <w:sz w:val="20"/>
                <w:szCs w:val="20"/>
                <w:lang w:eastAsia="ru-RU"/>
              </w:rPr>
              <w:t>т</w:t>
            </w:r>
            <w:proofErr w:type="gramEnd"/>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2946,32</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2182,55</w:t>
            </w:r>
          </w:p>
        </w:tc>
        <w:tc>
          <w:tcPr>
            <w:tcW w:w="953"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1247,51</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2074,25</w:t>
            </w:r>
          </w:p>
        </w:tc>
        <w:tc>
          <w:tcPr>
            <w:tcW w:w="1000"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3324,91</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3090,24</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3121,67</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Дрова, м3</w:t>
            </w:r>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1262,94</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1227,24</w:t>
            </w:r>
          </w:p>
        </w:tc>
        <w:tc>
          <w:tcPr>
            <w:tcW w:w="953"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703,75</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1519,49</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943,95</w:t>
            </w:r>
          </w:p>
        </w:tc>
        <w:tc>
          <w:tcPr>
            <w:tcW w:w="985"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1535,30</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1126,22</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Дизельное топливо, </w:t>
            </w:r>
            <w:proofErr w:type="gramStart"/>
            <w:r w:rsidRPr="00F14217">
              <w:rPr>
                <w:rFonts w:eastAsia="Times New Roman"/>
                <w:sz w:val="20"/>
                <w:szCs w:val="20"/>
                <w:lang w:eastAsia="ru-RU"/>
              </w:rPr>
              <w:t>л</w:t>
            </w:r>
            <w:proofErr w:type="gramEnd"/>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40,87</w:t>
            </w:r>
          </w:p>
        </w:tc>
        <w:tc>
          <w:tcPr>
            <w:tcW w:w="96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41,79</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40,68</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41,23</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40,95</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41,11</w:t>
            </w:r>
          </w:p>
        </w:tc>
        <w:tc>
          <w:tcPr>
            <w:tcW w:w="992"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40,41</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Бензин автомобильный марки АИ-92, л</w:t>
            </w:r>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42,95</w:t>
            </w:r>
          </w:p>
        </w:tc>
        <w:tc>
          <w:tcPr>
            <w:tcW w:w="96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44,33</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43,6</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43,44</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44,29</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44,04</w:t>
            </w:r>
          </w:p>
        </w:tc>
        <w:tc>
          <w:tcPr>
            <w:tcW w:w="992"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42,83</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Бензин автомобильный марки АИ-95, л</w:t>
            </w:r>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9430,12</w:t>
            </w:r>
          </w:p>
        </w:tc>
        <w:tc>
          <w:tcPr>
            <w:tcW w:w="96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10310,64</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8248,64</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8903,50</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9198,93</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8465,07</w:t>
            </w:r>
          </w:p>
        </w:tc>
        <w:tc>
          <w:tcPr>
            <w:tcW w:w="992"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7938,63</w:t>
            </w:r>
          </w:p>
        </w:tc>
      </w:tr>
      <w:tr w:rsidR="00F14217" w:rsidRPr="00AC1771" w:rsidTr="00F14217">
        <w:trPr>
          <w:trHeight w:val="255"/>
        </w:trPr>
        <w:tc>
          <w:tcPr>
            <w:tcW w:w="10363" w:type="dxa"/>
            <w:gridSpan w:val="8"/>
            <w:tcBorders>
              <w:top w:val="single" w:sz="4" w:space="0" w:color="auto"/>
              <w:left w:val="single" w:sz="4" w:space="0" w:color="auto"/>
              <w:bottom w:val="single" w:sz="4" w:space="0" w:color="auto"/>
              <w:right w:val="single" w:sz="4" w:space="0" w:color="auto"/>
            </w:tcBorders>
            <w:shd w:val="clear" w:color="000000" w:fill="B8CCE4"/>
            <w:hideMark/>
          </w:tcPr>
          <w:p w:rsidR="00F14217" w:rsidRPr="00AC1771" w:rsidRDefault="00F14217" w:rsidP="00AC1771">
            <w:pPr>
              <w:ind w:left="-65" w:right="-50"/>
              <w:jc w:val="center"/>
              <w:rPr>
                <w:rFonts w:eastAsia="Times New Roman"/>
                <w:b/>
                <w:bCs/>
                <w:sz w:val="20"/>
                <w:szCs w:val="20"/>
                <w:lang w:eastAsia="ru-RU"/>
              </w:rPr>
            </w:pPr>
            <w:r w:rsidRPr="00AC1771">
              <w:rPr>
                <w:rFonts w:eastAsia="Times New Roman"/>
                <w:b/>
                <w:bCs/>
                <w:sz w:val="20"/>
                <w:szCs w:val="20"/>
                <w:lang w:eastAsia="ru-RU"/>
              </w:rPr>
              <w:t>Платные услуги</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Взносы на капитальный ремонт, м</w:t>
            </w:r>
            <w:proofErr w:type="gramStart"/>
            <w:r w:rsidRPr="00F14217">
              <w:rPr>
                <w:rFonts w:eastAsia="Times New Roman"/>
                <w:sz w:val="20"/>
                <w:szCs w:val="20"/>
                <w:lang w:eastAsia="ru-RU"/>
              </w:rPr>
              <w:t>2</w:t>
            </w:r>
            <w:proofErr w:type="gramEnd"/>
          </w:p>
        </w:tc>
        <w:tc>
          <w:tcPr>
            <w:tcW w:w="91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5,62</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6,1</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6,71</w:t>
            </w:r>
          </w:p>
        </w:tc>
        <w:tc>
          <w:tcPr>
            <w:tcW w:w="992"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8,21</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7,72</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6,7</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7,46</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Водоснабжение горячее, м3</w:t>
            </w:r>
          </w:p>
        </w:tc>
        <w:tc>
          <w:tcPr>
            <w:tcW w:w="91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144,33</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100,49</w:t>
            </w:r>
          </w:p>
        </w:tc>
        <w:tc>
          <w:tcPr>
            <w:tcW w:w="953"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35,26</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121,45</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108,19</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98,83</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143,63</w:t>
            </w:r>
          </w:p>
        </w:tc>
      </w:tr>
      <w:tr w:rsidR="00E81171" w:rsidRPr="00AC1771" w:rsidTr="00E47FCF">
        <w:trPr>
          <w:trHeight w:val="28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Водоснабжение холодное и водоотведение, м3</w:t>
            </w:r>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37,51</w:t>
            </w:r>
          </w:p>
        </w:tc>
        <w:tc>
          <w:tcPr>
            <w:tcW w:w="96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29,25</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50,8</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40,91</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32,8</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37,02</w:t>
            </w:r>
          </w:p>
        </w:tc>
        <w:tc>
          <w:tcPr>
            <w:tcW w:w="992"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79,17</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Отопление, Гкал</w:t>
            </w:r>
          </w:p>
        </w:tc>
        <w:tc>
          <w:tcPr>
            <w:tcW w:w="91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189</w:t>
            </w:r>
            <w:r w:rsidRPr="00E47FCF">
              <w:rPr>
                <w:rFonts w:eastAsia="Times New Roman"/>
                <w:sz w:val="20"/>
                <w:szCs w:val="20"/>
                <w:shd w:val="clear" w:color="auto" w:fill="FF66CC"/>
                <w:lang w:eastAsia="ru-RU"/>
              </w:rPr>
              <w:t>7</w:t>
            </w:r>
            <w:r w:rsidRPr="009C5A6F">
              <w:rPr>
                <w:rFonts w:eastAsia="Times New Roman"/>
                <w:sz w:val="20"/>
                <w:szCs w:val="20"/>
                <w:lang w:eastAsia="ru-RU"/>
              </w:rPr>
              <w:t>,98</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1392,91</w:t>
            </w:r>
          </w:p>
        </w:tc>
        <w:tc>
          <w:tcPr>
            <w:tcW w:w="953"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778,75</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1704,98</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1384,74</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1559,65</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1812,07</w:t>
            </w:r>
          </w:p>
        </w:tc>
      </w:tr>
      <w:tr w:rsidR="00E81171" w:rsidRPr="00AC1771" w:rsidTr="00E47FCF">
        <w:trPr>
          <w:trHeight w:val="52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 xml:space="preserve">Плата за жилье в домах </w:t>
            </w:r>
            <w:proofErr w:type="spellStart"/>
            <w:r w:rsidRPr="00F14217">
              <w:rPr>
                <w:rFonts w:eastAsia="Times New Roman"/>
                <w:sz w:val="20"/>
                <w:szCs w:val="20"/>
                <w:lang w:eastAsia="ru-RU"/>
              </w:rPr>
              <w:t>гос</w:t>
            </w:r>
            <w:proofErr w:type="spellEnd"/>
            <w:r w:rsidRPr="00F14217">
              <w:rPr>
                <w:rFonts w:eastAsia="Times New Roman"/>
                <w:sz w:val="20"/>
                <w:szCs w:val="20"/>
                <w:lang w:eastAsia="ru-RU"/>
              </w:rPr>
              <w:t xml:space="preserve">. и </w:t>
            </w:r>
            <w:proofErr w:type="spellStart"/>
            <w:r w:rsidRPr="00F14217">
              <w:rPr>
                <w:rFonts w:eastAsia="Times New Roman"/>
                <w:sz w:val="20"/>
                <w:szCs w:val="20"/>
                <w:lang w:eastAsia="ru-RU"/>
              </w:rPr>
              <w:t>мун</w:t>
            </w:r>
            <w:proofErr w:type="spellEnd"/>
            <w:r w:rsidRPr="00F14217">
              <w:rPr>
                <w:rFonts w:eastAsia="Times New Roman"/>
                <w:sz w:val="20"/>
                <w:szCs w:val="20"/>
                <w:lang w:eastAsia="ru-RU"/>
              </w:rPr>
              <w:t xml:space="preserve">. </w:t>
            </w:r>
            <w:proofErr w:type="spellStart"/>
            <w:r w:rsidRPr="00F14217">
              <w:rPr>
                <w:rFonts w:eastAsia="Times New Roman"/>
                <w:sz w:val="20"/>
                <w:szCs w:val="20"/>
                <w:lang w:eastAsia="ru-RU"/>
              </w:rPr>
              <w:t>жил</w:t>
            </w:r>
            <w:proofErr w:type="gramStart"/>
            <w:r w:rsidRPr="00F14217">
              <w:rPr>
                <w:rFonts w:eastAsia="Times New Roman"/>
                <w:sz w:val="20"/>
                <w:szCs w:val="20"/>
                <w:lang w:eastAsia="ru-RU"/>
              </w:rPr>
              <w:t>.ф</w:t>
            </w:r>
            <w:proofErr w:type="gramEnd"/>
            <w:r w:rsidRPr="00F14217">
              <w:rPr>
                <w:rFonts w:eastAsia="Times New Roman"/>
                <w:sz w:val="20"/>
                <w:szCs w:val="20"/>
                <w:lang w:eastAsia="ru-RU"/>
              </w:rPr>
              <w:t>онде</w:t>
            </w:r>
            <w:proofErr w:type="spellEnd"/>
            <w:r w:rsidRPr="00F14217">
              <w:rPr>
                <w:rFonts w:eastAsia="Times New Roman"/>
                <w:sz w:val="20"/>
                <w:szCs w:val="20"/>
                <w:lang w:eastAsia="ru-RU"/>
              </w:rPr>
              <w:t>, м2 общей площади</w:t>
            </w:r>
          </w:p>
        </w:tc>
        <w:tc>
          <w:tcPr>
            <w:tcW w:w="91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23,16</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24,92</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26,55</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29,02</w:t>
            </w:r>
          </w:p>
        </w:tc>
        <w:tc>
          <w:tcPr>
            <w:tcW w:w="1000"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32,68</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32,19</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25,30</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Помывка в бане в общем отделении, билет</w:t>
            </w:r>
          </w:p>
        </w:tc>
        <w:tc>
          <w:tcPr>
            <w:tcW w:w="91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242,38</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260,17</w:t>
            </w:r>
          </w:p>
        </w:tc>
        <w:tc>
          <w:tcPr>
            <w:tcW w:w="953"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351,85</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307,23</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303,39</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220,00</w:t>
            </w:r>
          </w:p>
        </w:tc>
        <w:tc>
          <w:tcPr>
            <w:tcW w:w="992"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210,00</w:t>
            </w:r>
          </w:p>
        </w:tc>
      </w:tr>
      <w:tr w:rsidR="00E81171" w:rsidRPr="00AC1771" w:rsidTr="00E47FCF">
        <w:trPr>
          <w:trHeight w:val="750"/>
        </w:trPr>
        <w:tc>
          <w:tcPr>
            <w:tcW w:w="3559" w:type="dxa"/>
            <w:tcBorders>
              <w:top w:val="nil"/>
              <w:left w:val="single" w:sz="4" w:space="0" w:color="auto"/>
              <w:bottom w:val="single" w:sz="4" w:space="0" w:color="auto"/>
              <w:right w:val="single" w:sz="4" w:space="0" w:color="auto"/>
            </w:tcBorders>
            <w:shd w:val="clear" w:color="auto" w:fill="auto"/>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Услуги по организации и выполнению работ по эксплуатации домов ЖК, ЖСК, ТСЖ, м</w:t>
            </w:r>
            <w:proofErr w:type="gramStart"/>
            <w:r w:rsidRPr="00F14217">
              <w:rPr>
                <w:rFonts w:eastAsia="Times New Roman"/>
                <w:sz w:val="20"/>
                <w:szCs w:val="20"/>
                <w:lang w:eastAsia="ru-RU"/>
              </w:rPr>
              <w:t>2</w:t>
            </w:r>
            <w:proofErr w:type="gramEnd"/>
            <w:r w:rsidRPr="00F14217">
              <w:rPr>
                <w:rFonts w:eastAsia="Times New Roman"/>
                <w:sz w:val="20"/>
                <w:szCs w:val="20"/>
                <w:lang w:eastAsia="ru-RU"/>
              </w:rPr>
              <w:t xml:space="preserve"> общей площади</w:t>
            </w:r>
          </w:p>
        </w:tc>
        <w:tc>
          <w:tcPr>
            <w:tcW w:w="91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14,36</w:t>
            </w:r>
          </w:p>
        </w:tc>
        <w:tc>
          <w:tcPr>
            <w:tcW w:w="966"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21,14</w:t>
            </w:r>
          </w:p>
        </w:tc>
        <w:tc>
          <w:tcPr>
            <w:tcW w:w="953"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25,39</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25,24</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24,24</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19,47</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17,19</w:t>
            </w:r>
          </w:p>
        </w:tc>
      </w:tr>
      <w:tr w:rsidR="00F14217" w:rsidRPr="00AC1771" w:rsidTr="00F14217">
        <w:trPr>
          <w:trHeight w:val="255"/>
        </w:trPr>
        <w:tc>
          <w:tcPr>
            <w:tcW w:w="10363" w:type="dxa"/>
            <w:gridSpan w:val="8"/>
            <w:tcBorders>
              <w:top w:val="single" w:sz="4" w:space="0" w:color="auto"/>
              <w:left w:val="single" w:sz="4" w:space="0" w:color="auto"/>
              <w:bottom w:val="single" w:sz="4" w:space="0" w:color="auto"/>
              <w:right w:val="single" w:sz="4" w:space="0" w:color="auto"/>
            </w:tcBorders>
            <w:shd w:val="clear" w:color="auto" w:fill="auto"/>
            <w:noWrap/>
            <w:hideMark/>
          </w:tcPr>
          <w:p w:rsidR="00F14217" w:rsidRPr="00AC1771" w:rsidRDefault="00F14217" w:rsidP="00AC1771">
            <w:pPr>
              <w:ind w:left="-65" w:right="-50"/>
              <w:rPr>
                <w:rFonts w:eastAsia="Times New Roman"/>
                <w:sz w:val="20"/>
                <w:szCs w:val="20"/>
                <w:lang w:eastAsia="ru-RU"/>
              </w:rPr>
            </w:pPr>
            <w:r w:rsidRPr="00AC1771">
              <w:rPr>
                <w:rFonts w:eastAsia="Times New Roman"/>
                <w:sz w:val="20"/>
                <w:szCs w:val="20"/>
                <w:lang w:eastAsia="ru-RU"/>
              </w:rPr>
              <w:t xml:space="preserve">Электроэнергия по объему потребления 100 </w:t>
            </w:r>
            <w:proofErr w:type="spellStart"/>
            <w:r w:rsidRPr="00AC1771">
              <w:rPr>
                <w:rFonts w:eastAsia="Times New Roman"/>
                <w:sz w:val="20"/>
                <w:szCs w:val="20"/>
                <w:lang w:eastAsia="ru-RU"/>
              </w:rPr>
              <w:t>кВт</w:t>
            </w:r>
            <w:proofErr w:type="gramStart"/>
            <w:r w:rsidRPr="00AC1771">
              <w:rPr>
                <w:rFonts w:eastAsia="Times New Roman"/>
                <w:sz w:val="20"/>
                <w:szCs w:val="20"/>
                <w:lang w:eastAsia="ru-RU"/>
              </w:rPr>
              <w:t>.ч</w:t>
            </w:r>
            <w:proofErr w:type="spellEnd"/>
            <w:proofErr w:type="gramEnd"/>
            <w:r w:rsidRPr="00AC1771">
              <w:rPr>
                <w:rFonts w:eastAsia="Times New Roman"/>
                <w:sz w:val="20"/>
                <w:szCs w:val="20"/>
                <w:lang w:eastAsia="ru-RU"/>
              </w:rPr>
              <w:t xml:space="preserve"> в квартирах</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без электроплит</w:t>
            </w:r>
          </w:p>
        </w:tc>
        <w:tc>
          <w:tcPr>
            <w:tcW w:w="91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409,00</w:t>
            </w:r>
          </w:p>
        </w:tc>
        <w:tc>
          <w:tcPr>
            <w:tcW w:w="96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111,00</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343,00</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414,00</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268,00</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406,00</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350,00</w:t>
            </w:r>
          </w:p>
        </w:tc>
      </w:tr>
      <w:tr w:rsidR="00E81171" w:rsidRPr="00AC1771" w:rsidTr="00E47FCF">
        <w:trPr>
          <w:trHeight w:val="255"/>
        </w:trPr>
        <w:tc>
          <w:tcPr>
            <w:tcW w:w="3559" w:type="dxa"/>
            <w:tcBorders>
              <w:top w:val="nil"/>
              <w:left w:val="single" w:sz="4" w:space="0" w:color="auto"/>
              <w:bottom w:val="single" w:sz="4" w:space="0" w:color="auto"/>
              <w:right w:val="single" w:sz="4" w:space="0" w:color="auto"/>
            </w:tcBorders>
            <w:shd w:val="clear" w:color="auto" w:fill="auto"/>
            <w:noWrap/>
            <w:vAlign w:val="bottom"/>
            <w:hideMark/>
          </w:tcPr>
          <w:p w:rsidR="00E81171" w:rsidRPr="00F14217" w:rsidRDefault="00E81171" w:rsidP="00AC1771">
            <w:pPr>
              <w:ind w:left="-65" w:right="-50"/>
              <w:rPr>
                <w:rFonts w:eastAsia="Times New Roman"/>
                <w:sz w:val="20"/>
                <w:szCs w:val="20"/>
                <w:lang w:eastAsia="ru-RU"/>
              </w:rPr>
            </w:pPr>
            <w:r w:rsidRPr="00F14217">
              <w:rPr>
                <w:rFonts w:eastAsia="Times New Roman"/>
                <w:sz w:val="20"/>
                <w:szCs w:val="20"/>
                <w:lang w:eastAsia="ru-RU"/>
              </w:rPr>
              <w:t>с электроплитами</w:t>
            </w:r>
          </w:p>
        </w:tc>
        <w:tc>
          <w:tcPr>
            <w:tcW w:w="916" w:type="dxa"/>
            <w:tcBorders>
              <w:top w:val="nil"/>
              <w:left w:val="nil"/>
              <w:bottom w:val="single" w:sz="4" w:space="0" w:color="auto"/>
              <w:right w:val="single" w:sz="4" w:space="0" w:color="auto"/>
            </w:tcBorders>
            <w:shd w:val="clear" w:color="auto" w:fill="FF66CC"/>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333,00</w:t>
            </w:r>
          </w:p>
        </w:tc>
        <w:tc>
          <w:tcPr>
            <w:tcW w:w="966" w:type="dxa"/>
            <w:tcBorders>
              <w:top w:val="nil"/>
              <w:left w:val="nil"/>
              <w:bottom w:val="single" w:sz="4" w:space="0" w:color="auto"/>
              <w:right w:val="single" w:sz="4" w:space="0" w:color="auto"/>
            </w:tcBorders>
            <w:shd w:val="clear" w:color="auto" w:fill="99FF66"/>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111,00</w:t>
            </w:r>
          </w:p>
        </w:tc>
        <w:tc>
          <w:tcPr>
            <w:tcW w:w="953"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240,00</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290,00</w:t>
            </w:r>
          </w:p>
        </w:tc>
        <w:tc>
          <w:tcPr>
            <w:tcW w:w="1000"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268,00</w:t>
            </w:r>
          </w:p>
        </w:tc>
        <w:tc>
          <w:tcPr>
            <w:tcW w:w="985"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284,00</w:t>
            </w:r>
          </w:p>
        </w:tc>
        <w:tc>
          <w:tcPr>
            <w:tcW w:w="992" w:type="dxa"/>
            <w:tcBorders>
              <w:top w:val="nil"/>
              <w:left w:val="nil"/>
              <w:bottom w:val="single" w:sz="4" w:space="0" w:color="auto"/>
              <w:right w:val="single" w:sz="4" w:space="0" w:color="auto"/>
            </w:tcBorders>
            <w:shd w:val="clear" w:color="auto" w:fill="auto"/>
            <w:noWrap/>
            <w:hideMark/>
          </w:tcPr>
          <w:p w:rsidR="00E81171" w:rsidRPr="009C5A6F" w:rsidRDefault="00E81171" w:rsidP="000B5355">
            <w:pPr>
              <w:jc w:val="right"/>
              <w:rPr>
                <w:rFonts w:eastAsia="Times New Roman"/>
                <w:sz w:val="20"/>
                <w:szCs w:val="20"/>
                <w:lang w:eastAsia="ru-RU"/>
              </w:rPr>
            </w:pPr>
            <w:r w:rsidRPr="009C5A6F">
              <w:rPr>
                <w:rFonts w:eastAsia="Times New Roman"/>
                <w:sz w:val="20"/>
                <w:szCs w:val="20"/>
                <w:lang w:eastAsia="ru-RU"/>
              </w:rPr>
              <w:t>245,00</w:t>
            </w:r>
          </w:p>
        </w:tc>
      </w:tr>
    </w:tbl>
    <w:p w:rsidR="003331B6" w:rsidRDefault="003331B6" w:rsidP="00AC1771">
      <w:pPr>
        <w:ind w:right="-307"/>
        <w:rPr>
          <w:b/>
          <w:i/>
          <w:sz w:val="4"/>
          <w:szCs w:val="4"/>
        </w:rPr>
      </w:pPr>
    </w:p>
    <w:tbl>
      <w:tblPr>
        <w:tblW w:w="7371"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152"/>
        <w:gridCol w:w="4219"/>
      </w:tblGrid>
      <w:tr w:rsidR="00665743" w:rsidRPr="00AC1771" w:rsidTr="00044BC6">
        <w:trPr>
          <w:trHeight w:val="321"/>
        </w:trPr>
        <w:tc>
          <w:tcPr>
            <w:tcW w:w="3152" w:type="dxa"/>
            <w:tcBorders>
              <w:top w:val="nil"/>
              <w:left w:val="nil"/>
              <w:bottom w:val="nil"/>
              <w:right w:val="nil"/>
            </w:tcBorders>
            <w:vAlign w:val="bottom"/>
          </w:tcPr>
          <w:p w:rsidR="00665743" w:rsidRPr="00AC1771" w:rsidRDefault="0099475B" w:rsidP="00AC1771">
            <w:pPr>
              <w:tabs>
                <w:tab w:val="left" w:pos="1512"/>
              </w:tabs>
              <w:ind w:right="-1"/>
              <w:jc w:val="center"/>
              <w:rPr>
                <w:i/>
                <w:sz w:val="16"/>
                <w:szCs w:val="16"/>
              </w:rPr>
            </w:pPr>
            <w:r>
              <w:rPr>
                <w:i/>
                <w:noProof/>
                <w:sz w:val="16"/>
                <w:szCs w:val="16"/>
                <w:lang w:eastAsia="ru-RU"/>
              </w:rPr>
              <w:drawing>
                <wp:inline distT="0" distB="0" distL="0" distR="0">
                  <wp:extent cx="302260" cy="103505"/>
                  <wp:effectExtent l="1905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srcRect/>
                          <a:stretch>
                            <a:fillRect/>
                          </a:stretch>
                        </pic:blipFill>
                        <pic:spPr bwMode="auto">
                          <a:xfrm>
                            <a:off x="0" y="0"/>
                            <a:ext cx="302260" cy="103505"/>
                          </a:xfrm>
                          <a:prstGeom prst="rect">
                            <a:avLst/>
                          </a:prstGeom>
                          <a:solidFill>
                            <a:srgbClr val="99FF99"/>
                          </a:solidFill>
                          <a:ln w="9525">
                            <a:noFill/>
                            <a:miter lim="800000"/>
                            <a:headEnd/>
                            <a:tailEnd/>
                          </a:ln>
                        </pic:spPr>
                      </pic:pic>
                    </a:graphicData>
                  </a:graphic>
                </wp:inline>
              </w:drawing>
            </w:r>
            <w:r w:rsidR="00665743" w:rsidRPr="00AC1771">
              <w:rPr>
                <w:i/>
                <w:sz w:val="16"/>
                <w:szCs w:val="16"/>
              </w:rPr>
              <w:t>- минимальные цены</w:t>
            </w:r>
          </w:p>
        </w:tc>
        <w:tc>
          <w:tcPr>
            <w:tcW w:w="4219" w:type="dxa"/>
            <w:tcBorders>
              <w:top w:val="nil"/>
              <w:left w:val="nil"/>
              <w:bottom w:val="nil"/>
              <w:right w:val="nil"/>
            </w:tcBorders>
            <w:vAlign w:val="bottom"/>
          </w:tcPr>
          <w:p w:rsidR="00665743" w:rsidRPr="00AC1771" w:rsidRDefault="00F26857" w:rsidP="00AC1771">
            <w:pPr>
              <w:tabs>
                <w:tab w:val="left" w:pos="1512"/>
              </w:tabs>
              <w:ind w:right="-1"/>
              <w:jc w:val="center"/>
              <w:rPr>
                <w:i/>
                <w:sz w:val="16"/>
                <w:szCs w:val="16"/>
              </w:rPr>
            </w:pPr>
            <w:r>
              <w:rPr>
                <w:i/>
                <w:noProof/>
                <w:sz w:val="16"/>
                <w:szCs w:val="16"/>
                <w:lang w:eastAsia="ru-RU"/>
              </w:rPr>
              <w:pict>
                <v:rect id="_x0000_s1040" style="position:absolute;left:0;text-align:left;margin-left:30.1pt;margin-top:.5pt;width:27.75pt;height:7.15pt;z-index:251657728;mso-position-horizontal-relative:text;mso-position-vertical-relative:text" fillcolor="#f6c" strokecolor="#f6c"/>
              </w:pict>
            </w:r>
            <w:r w:rsidR="00665743" w:rsidRPr="00AC1771">
              <w:rPr>
                <w:i/>
                <w:sz w:val="16"/>
                <w:szCs w:val="16"/>
              </w:rPr>
              <w:t>- максимальные цены</w:t>
            </w:r>
          </w:p>
        </w:tc>
      </w:tr>
    </w:tbl>
    <w:p w:rsidR="00665743" w:rsidRPr="00E34CC9" w:rsidRDefault="00665743" w:rsidP="00AC1771">
      <w:pPr>
        <w:ind w:right="-307"/>
        <w:rPr>
          <w:b/>
          <w:i/>
          <w:sz w:val="4"/>
          <w:szCs w:val="4"/>
        </w:rPr>
      </w:pPr>
    </w:p>
    <w:sectPr w:rsidR="00665743" w:rsidRPr="00E34CC9" w:rsidSect="00FC3259">
      <w:headerReference w:type="default" r:id="rId15"/>
      <w:pgSz w:w="11906" w:h="16838"/>
      <w:pgMar w:top="709" w:right="567" w:bottom="426" w:left="1134" w:header="567" w:footer="454"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03C" w:rsidRDefault="0067003C" w:rsidP="0091736E">
      <w:r>
        <w:separator/>
      </w:r>
    </w:p>
  </w:endnote>
  <w:endnote w:type="continuationSeparator" w:id="0">
    <w:p w:rsidR="0067003C" w:rsidRDefault="0067003C" w:rsidP="009173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03C" w:rsidRDefault="0067003C" w:rsidP="0091736E">
      <w:r>
        <w:separator/>
      </w:r>
    </w:p>
  </w:footnote>
  <w:footnote w:type="continuationSeparator" w:id="0">
    <w:p w:rsidR="0067003C" w:rsidRDefault="0067003C" w:rsidP="009173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3C" w:rsidRPr="00C00C70" w:rsidRDefault="0067003C" w:rsidP="00C00C70">
    <w:pPr>
      <w:pStyle w:val="af"/>
      <w:jc w:val="right"/>
    </w:pPr>
    <w:r w:rsidRPr="009308E8">
      <w:rPr>
        <w:sz w:val="24"/>
        <w:szCs w:val="24"/>
      </w:rPr>
      <w:fldChar w:fldCharType="begin"/>
    </w:r>
    <w:r w:rsidRPr="009308E8">
      <w:rPr>
        <w:sz w:val="24"/>
        <w:szCs w:val="24"/>
      </w:rPr>
      <w:instrText>PAGE   \* MERGEFORMAT</w:instrText>
    </w:r>
    <w:r w:rsidRPr="009308E8">
      <w:rPr>
        <w:sz w:val="24"/>
        <w:szCs w:val="24"/>
      </w:rPr>
      <w:fldChar w:fldCharType="separate"/>
    </w:r>
    <w:r w:rsidR="00FE17E1">
      <w:rPr>
        <w:noProof/>
        <w:sz w:val="24"/>
        <w:szCs w:val="24"/>
      </w:rPr>
      <w:t>2</w:t>
    </w:r>
    <w:r w:rsidRPr="009308E8">
      <w:rPr>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7D51"/>
    <w:multiLevelType w:val="hybridMultilevel"/>
    <w:tmpl w:val="D5E201C4"/>
    <w:lvl w:ilvl="0" w:tplc="146CF35C">
      <w:start w:val="1"/>
      <w:numFmt w:val="decimal"/>
      <w:lvlText w:val="%1."/>
      <w:lvlJc w:val="left"/>
      <w:pPr>
        <w:ind w:left="360" w:hanging="2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AC72EC6"/>
    <w:multiLevelType w:val="hybridMultilevel"/>
    <w:tmpl w:val="422ABD06"/>
    <w:lvl w:ilvl="0" w:tplc="8B1E8296">
      <w:start w:val="201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652A54"/>
    <w:multiLevelType w:val="hybridMultilevel"/>
    <w:tmpl w:val="3B8E2390"/>
    <w:lvl w:ilvl="0" w:tplc="63FAFC22">
      <w:start w:val="201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D3848E8"/>
    <w:multiLevelType w:val="hybridMultilevel"/>
    <w:tmpl w:val="7A6AC2D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4DF1142"/>
    <w:multiLevelType w:val="hybridMultilevel"/>
    <w:tmpl w:val="0C406656"/>
    <w:lvl w:ilvl="0" w:tplc="800E1AEA">
      <w:start w:val="2"/>
      <w:numFmt w:val="bullet"/>
      <w:lvlText w:val=""/>
      <w:lvlJc w:val="left"/>
      <w:pPr>
        <w:ind w:left="390" w:hanging="360"/>
      </w:pPr>
      <w:rPr>
        <w:rFonts w:ascii="Symbol" w:eastAsia="Times New Roman" w:hAnsi="Symbol" w:cs="Times New Roman" w:hint="default"/>
      </w:rPr>
    </w:lvl>
    <w:lvl w:ilvl="1" w:tplc="04190003" w:tentative="1">
      <w:start w:val="1"/>
      <w:numFmt w:val="bullet"/>
      <w:lvlText w:val="o"/>
      <w:lvlJc w:val="left"/>
      <w:pPr>
        <w:ind w:left="1110" w:hanging="360"/>
      </w:pPr>
      <w:rPr>
        <w:rFonts w:ascii="Courier New" w:hAnsi="Courier New" w:cs="Courier New" w:hint="default"/>
      </w:rPr>
    </w:lvl>
    <w:lvl w:ilvl="2" w:tplc="04190005" w:tentative="1">
      <w:start w:val="1"/>
      <w:numFmt w:val="bullet"/>
      <w:lvlText w:val=""/>
      <w:lvlJc w:val="left"/>
      <w:pPr>
        <w:ind w:left="1830" w:hanging="360"/>
      </w:pPr>
      <w:rPr>
        <w:rFonts w:ascii="Wingdings" w:hAnsi="Wingdings" w:hint="default"/>
      </w:rPr>
    </w:lvl>
    <w:lvl w:ilvl="3" w:tplc="04190001" w:tentative="1">
      <w:start w:val="1"/>
      <w:numFmt w:val="bullet"/>
      <w:lvlText w:val=""/>
      <w:lvlJc w:val="left"/>
      <w:pPr>
        <w:ind w:left="2550" w:hanging="360"/>
      </w:pPr>
      <w:rPr>
        <w:rFonts w:ascii="Symbol" w:hAnsi="Symbol" w:hint="default"/>
      </w:rPr>
    </w:lvl>
    <w:lvl w:ilvl="4" w:tplc="04190003" w:tentative="1">
      <w:start w:val="1"/>
      <w:numFmt w:val="bullet"/>
      <w:lvlText w:val="o"/>
      <w:lvlJc w:val="left"/>
      <w:pPr>
        <w:ind w:left="3270" w:hanging="360"/>
      </w:pPr>
      <w:rPr>
        <w:rFonts w:ascii="Courier New" w:hAnsi="Courier New" w:cs="Courier New" w:hint="default"/>
      </w:rPr>
    </w:lvl>
    <w:lvl w:ilvl="5" w:tplc="04190005" w:tentative="1">
      <w:start w:val="1"/>
      <w:numFmt w:val="bullet"/>
      <w:lvlText w:val=""/>
      <w:lvlJc w:val="left"/>
      <w:pPr>
        <w:ind w:left="3990" w:hanging="360"/>
      </w:pPr>
      <w:rPr>
        <w:rFonts w:ascii="Wingdings" w:hAnsi="Wingdings" w:hint="default"/>
      </w:rPr>
    </w:lvl>
    <w:lvl w:ilvl="6" w:tplc="04190001" w:tentative="1">
      <w:start w:val="1"/>
      <w:numFmt w:val="bullet"/>
      <w:lvlText w:val=""/>
      <w:lvlJc w:val="left"/>
      <w:pPr>
        <w:ind w:left="4710" w:hanging="360"/>
      </w:pPr>
      <w:rPr>
        <w:rFonts w:ascii="Symbol" w:hAnsi="Symbol" w:hint="default"/>
      </w:rPr>
    </w:lvl>
    <w:lvl w:ilvl="7" w:tplc="04190003" w:tentative="1">
      <w:start w:val="1"/>
      <w:numFmt w:val="bullet"/>
      <w:lvlText w:val="o"/>
      <w:lvlJc w:val="left"/>
      <w:pPr>
        <w:ind w:left="5430" w:hanging="360"/>
      </w:pPr>
      <w:rPr>
        <w:rFonts w:ascii="Courier New" w:hAnsi="Courier New" w:cs="Courier New" w:hint="default"/>
      </w:rPr>
    </w:lvl>
    <w:lvl w:ilvl="8" w:tplc="04190005" w:tentative="1">
      <w:start w:val="1"/>
      <w:numFmt w:val="bullet"/>
      <w:lvlText w:val=""/>
      <w:lvlJc w:val="left"/>
      <w:pPr>
        <w:ind w:left="6150" w:hanging="360"/>
      </w:pPr>
      <w:rPr>
        <w:rFonts w:ascii="Wingdings" w:hAnsi="Wingdings" w:hint="default"/>
      </w:rPr>
    </w:lvl>
  </w:abstractNum>
  <w:abstractNum w:abstractNumId="5">
    <w:nsid w:val="758D7ADB"/>
    <w:multiLevelType w:val="hybridMultilevel"/>
    <w:tmpl w:val="DA322EC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992242B"/>
    <w:multiLevelType w:val="hybridMultilevel"/>
    <w:tmpl w:val="2E420F86"/>
    <w:lvl w:ilvl="0" w:tplc="A3068A4C">
      <w:start w:val="2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attachedTemplate r:id="rId1"/>
  <w:defaultTabStop w:val="708"/>
  <w:drawingGridHorizontalSpacing w:val="140"/>
  <w:drawingGridVerticalSpacing w:val="381"/>
  <w:displayHorizontalDrawingGridEvery w:val="2"/>
  <w:characterSpacingControl w:val="doNotCompress"/>
  <w:hdrShapeDefaults>
    <o:shapedefaults v:ext="edit" spidmax="48129"/>
  </w:hdrShapeDefaults>
  <w:footnotePr>
    <w:footnote w:id="-1"/>
    <w:footnote w:id="0"/>
  </w:footnotePr>
  <w:endnotePr>
    <w:endnote w:id="-1"/>
    <w:endnote w:id="0"/>
  </w:endnotePr>
  <w:compat/>
  <w:rsids>
    <w:rsidRoot w:val="00611C5B"/>
    <w:rsid w:val="000002ED"/>
    <w:rsid w:val="00001A15"/>
    <w:rsid w:val="00003AB8"/>
    <w:rsid w:val="000040F2"/>
    <w:rsid w:val="00004241"/>
    <w:rsid w:val="00004742"/>
    <w:rsid w:val="0001009F"/>
    <w:rsid w:val="00010516"/>
    <w:rsid w:val="000109A4"/>
    <w:rsid w:val="00012F33"/>
    <w:rsid w:val="00012F65"/>
    <w:rsid w:val="00013EAE"/>
    <w:rsid w:val="00015D90"/>
    <w:rsid w:val="00017C62"/>
    <w:rsid w:val="00020A3A"/>
    <w:rsid w:val="00022644"/>
    <w:rsid w:val="0002298B"/>
    <w:rsid w:val="00022AC7"/>
    <w:rsid w:val="00022C96"/>
    <w:rsid w:val="0002421D"/>
    <w:rsid w:val="0002585E"/>
    <w:rsid w:val="0002693D"/>
    <w:rsid w:val="000279E3"/>
    <w:rsid w:val="00030131"/>
    <w:rsid w:val="00030722"/>
    <w:rsid w:val="000310B0"/>
    <w:rsid w:val="00031CE2"/>
    <w:rsid w:val="0003228A"/>
    <w:rsid w:val="00032E16"/>
    <w:rsid w:val="00034128"/>
    <w:rsid w:val="000341B1"/>
    <w:rsid w:val="00034F3E"/>
    <w:rsid w:val="000358BD"/>
    <w:rsid w:val="00036585"/>
    <w:rsid w:val="00037664"/>
    <w:rsid w:val="00043157"/>
    <w:rsid w:val="0004357B"/>
    <w:rsid w:val="00044BC6"/>
    <w:rsid w:val="00046406"/>
    <w:rsid w:val="0004794C"/>
    <w:rsid w:val="00050CA0"/>
    <w:rsid w:val="00051A30"/>
    <w:rsid w:val="00053D05"/>
    <w:rsid w:val="00055821"/>
    <w:rsid w:val="00055D73"/>
    <w:rsid w:val="00055D79"/>
    <w:rsid w:val="00056F2D"/>
    <w:rsid w:val="000579C6"/>
    <w:rsid w:val="00060396"/>
    <w:rsid w:val="00061BAA"/>
    <w:rsid w:val="00062318"/>
    <w:rsid w:val="00062E72"/>
    <w:rsid w:val="0006499F"/>
    <w:rsid w:val="00064A6F"/>
    <w:rsid w:val="000655D1"/>
    <w:rsid w:val="00065CFA"/>
    <w:rsid w:val="00065E05"/>
    <w:rsid w:val="00067035"/>
    <w:rsid w:val="00067104"/>
    <w:rsid w:val="00070184"/>
    <w:rsid w:val="000705C0"/>
    <w:rsid w:val="00071C82"/>
    <w:rsid w:val="00071FA3"/>
    <w:rsid w:val="0007203C"/>
    <w:rsid w:val="00073277"/>
    <w:rsid w:val="0007412A"/>
    <w:rsid w:val="00075716"/>
    <w:rsid w:val="000757CD"/>
    <w:rsid w:val="00075C53"/>
    <w:rsid w:val="00076DE3"/>
    <w:rsid w:val="000773B3"/>
    <w:rsid w:val="000777FE"/>
    <w:rsid w:val="000806A8"/>
    <w:rsid w:val="00081236"/>
    <w:rsid w:val="00082FDF"/>
    <w:rsid w:val="00084A1D"/>
    <w:rsid w:val="00084E29"/>
    <w:rsid w:val="00084FB9"/>
    <w:rsid w:val="00085386"/>
    <w:rsid w:val="00090885"/>
    <w:rsid w:val="00090AC9"/>
    <w:rsid w:val="00090BFE"/>
    <w:rsid w:val="00091754"/>
    <w:rsid w:val="0009205E"/>
    <w:rsid w:val="000920E4"/>
    <w:rsid w:val="00092EA1"/>
    <w:rsid w:val="00092FDF"/>
    <w:rsid w:val="0009529B"/>
    <w:rsid w:val="00095D0A"/>
    <w:rsid w:val="00097E6B"/>
    <w:rsid w:val="000A0BDD"/>
    <w:rsid w:val="000A1AFE"/>
    <w:rsid w:val="000A40B2"/>
    <w:rsid w:val="000A457B"/>
    <w:rsid w:val="000A797E"/>
    <w:rsid w:val="000A79D3"/>
    <w:rsid w:val="000B0FC0"/>
    <w:rsid w:val="000B106C"/>
    <w:rsid w:val="000B121F"/>
    <w:rsid w:val="000B2637"/>
    <w:rsid w:val="000B32B1"/>
    <w:rsid w:val="000B411B"/>
    <w:rsid w:val="000B4A8D"/>
    <w:rsid w:val="000B4CC9"/>
    <w:rsid w:val="000B5355"/>
    <w:rsid w:val="000B5AE7"/>
    <w:rsid w:val="000B5F9F"/>
    <w:rsid w:val="000B6E9C"/>
    <w:rsid w:val="000B749B"/>
    <w:rsid w:val="000B78C6"/>
    <w:rsid w:val="000C1176"/>
    <w:rsid w:val="000C25B6"/>
    <w:rsid w:val="000C2863"/>
    <w:rsid w:val="000C2B3B"/>
    <w:rsid w:val="000C3D47"/>
    <w:rsid w:val="000C4061"/>
    <w:rsid w:val="000C5231"/>
    <w:rsid w:val="000C718A"/>
    <w:rsid w:val="000C71A0"/>
    <w:rsid w:val="000C75B9"/>
    <w:rsid w:val="000C7D3C"/>
    <w:rsid w:val="000C7DB7"/>
    <w:rsid w:val="000C7F02"/>
    <w:rsid w:val="000D0A9E"/>
    <w:rsid w:val="000D3CF6"/>
    <w:rsid w:val="000D754C"/>
    <w:rsid w:val="000D78A7"/>
    <w:rsid w:val="000E206D"/>
    <w:rsid w:val="000E235C"/>
    <w:rsid w:val="000E2971"/>
    <w:rsid w:val="000E2C72"/>
    <w:rsid w:val="000E3BBD"/>
    <w:rsid w:val="000E472C"/>
    <w:rsid w:val="000E4B6A"/>
    <w:rsid w:val="000E5659"/>
    <w:rsid w:val="000E62F6"/>
    <w:rsid w:val="000E67A7"/>
    <w:rsid w:val="000F1246"/>
    <w:rsid w:val="000F1CD6"/>
    <w:rsid w:val="000F2224"/>
    <w:rsid w:val="000F3202"/>
    <w:rsid w:val="000F4AB4"/>
    <w:rsid w:val="000F4E05"/>
    <w:rsid w:val="000F511C"/>
    <w:rsid w:val="000F522F"/>
    <w:rsid w:val="000F5510"/>
    <w:rsid w:val="000F5A5E"/>
    <w:rsid w:val="000F6316"/>
    <w:rsid w:val="00100425"/>
    <w:rsid w:val="001021C0"/>
    <w:rsid w:val="001045C1"/>
    <w:rsid w:val="001045DC"/>
    <w:rsid w:val="001071C0"/>
    <w:rsid w:val="00107548"/>
    <w:rsid w:val="0010789E"/>
    <w:rsid w:val="00111E32"/>
    <w:rsid w:val="00112C5D"/>
    <w:rsid w:val="00113038"/>
    <w:rsid w:val="00113FB7"/>
    <w:rsid w:val="00114430"/>
    <w:rsid w:val="00114762"/>
    <w:rsid w:val="001152DE"/>
    <w:rsid w:val="0011740F"/>
    <w:rsid w:val="001179A2"/>
    <w:rsid w:val="00122BCD"/>
    <w:rsid w:val="00123207"/>
    <w:rsid w:val="001270BE"/>
    <w:rsid w:val="0013365E"/>
    <w:rsid w:val="00133AB1"/>
    <w:rsid w:val="00134183"/>
    <w:rsid w:val="001344F2"/>
    <w:rsid w:val="00135775"/>
    <w:rsid w:val="00135918"/>
    <w:rsid w:val="00135E94"/>
    <w:rsid w:val="00136167"/>
    <w:rsid w:val="00140596"/>
    <w:rsid w:val="00140808"/>
    <w:rsid w:val="00140832"/>
    <w:rsid w:val="00141BD4"/>
    <w:rsid w:val="00142CE3"/>
    <w:rsid w:val="00143A44"/>
    <w:rsid w:val="00143D61"/>
    <w:rsid w:val="001450B7"/>
    <w:rsid w:val="001459DB"/>
    <w:rsid w:val="00146806"/>
    <w:rsid w:val="00147115"/>
    <w:rsid w:val="00151081"/>
    <w:rsid w:val="001520A4"/>
    <w:rsid w:val="00152282"/>
    <w:rsid w:val="0015316E"/>
    <w:rsid w:val="00155201"/>
    <w:rsid w:val="00155C48"/>
    <w:rsid w:val="001561A8"/>
    <w:rsid w:val="0015735A"/>
    <w:rsid w:val="001603C7"/>
    <w:rsid w:val="00160414"/>
    <w:rsid w:val="00160EE0"/>
    <w:rsid w:val="00160FDC"/>
    <w:rsid w:val="00162241"/>
    <w:rsid w:val="00164E4C"/>
    <w:rsid w:val="00165121"/>
    <w:rsid w:val="00166DB4"/>
    <w:rsid w:val="00166F7B"/>
    <w:rsid w:val="00167C26"/>
    <w:rsid w:val="00170486"/>
    <w:rsid w:val="0017092D"/>
    <w:rsid w:val="00170C57"/>
    <w:rsid w:val="0017150A"/>
    <w:rsid w:val="00171963"/>
    <w:rsid w:val="0017344F"/>
    <w:rsid w:val="00174F98"/>
    <w:rsid w:val="001753C2"/>
    <w:rsid w:val="00175997"/>
    <w:rsid w:val="00177376"/>
    <w:rsid w:val="001815CF"/>
    <w:rsid w:val="00182E6D"/>
    <w:rsid w:val="001843FE"/>
    <w:rsid w:val="001852C3"/>
    <w:rsid w:val="0018659D"/>
    <w:rsid w:val="00186625"/>
    <w:rsid w:val="0018665A"/>
    <w:rsid w:val="001908F8"/>
    <w:rsid w:val="0019199E"/>
    <w:rsid w:val="001935DF"/>
    <w:rsid w:val="001954DC"/>
    <w:rsid w:val="00197E8E"/>
    <w:rsid w:val="001A0FEB"/>
    <w:rsid w:val="001A10C5"/>
    <w:rsid w:val="001A1F11"/>
    <w:rsid w:val="001A3619"/>
    <w:rsid w:val="001A6745"/>
    <w:rsid w:val="001A7564"/>
    <w:rsid w:val="001B12DB"/>
    <w:rsid w:val="001B175F"/>
    <w:rsid w:val="001B1BC9"/>
    <w:rsid w:val="001B2307"/>
    <w:rsid w:val="001B244A"/>
    <w:rsid w:val="001B253A"/>
    <w:rsid w:val="001B2D74"/>
    <w:rsid w:val="001B2DA5"/>
    <w:rsid w:val="001B3080"/>
    <w:rsid w:val="001B6507"/>
    <w:rsid w:val="001B66E2"/>
    <w:rsid w:val="001B6E51"/>
    <w:rsid w:val="001C0780"/>
    <w:rsid w:val="001C0B90"/>
    <w:rsid w:val="001C0F8A"/>
    <w:rsid w:val="001C1634"/>
    <w:rsid w:val="001C1910"/>
    <w:rsid w:val="001C33B1"/>
    <w:rsid w:val="001C4944"/>
    <w:rsid w:val="001C4BA6"/>
    <w:rsid w:val="001C61FC"/>
    <w:rsid w:val="001C6AB1"/>
    <w:rsid w:val="001C7681"/>
    <w:rsid w:val="001D1495"/>
    <w:rsid w:val="001D198C"/>
    <w:rsid w:val="001D647A"/>
    <w:rsid w:val="001D6A20"/>
    <w:rsid w:val="001D711C"/>
    <w:rsid w:val="001D7ED5"/>
    <w:rsid w:val="001E2447"/>
    <w:rsid w:val="001E260C"/>
    <w:rsid w:val="001E2CB8"/>
    <w:rsid w:val="001E32D1"/>
    <w:rsid w:val="001E3843"/>
    <w:rsid w:val="001E420A"/>
    <w:rsid w:val="001F1A87"/>
    <w:rsid w:val="001F28FF"/>
    <w:rsid w:val="001F3043"/>
    <w:rsid w:val="001F3549"/>
    <w:rsid w:val="001F3B7E"/>
    <w:rsid w:val="001F521C"/>
    <w:rsid w:val="001F567A"/>
    <w:rsid w:val="001F64A4"/>
    <w:rsid w:val="001F7F57"/>
    <w:rsid w:val="00200888"/>
    <w:rsid w:val="002009A5"/>
    <w:rsid w:val="002010B1"/>
    <w:rsid w:val="00201B9C"/>
    <w:rsid w:val="00204604"/>
    <w:rsid w:val="00204E83"/>
    <w:rsid w:val="00205239"/>
    <w:rsid w:val="0020528F"/>
    <w:rsid w:val="00210B92"/>
    <w:rsid w:val="002111D5"/>
    <w:rsid w:val="0021151E"/>
    <w:rsid w:val="00211D01"/>
    <w:rsid w:val="00212654"/>
    <w:rsid w:val="00212759"/>
    <w:rsid w:val="00213A3E"/>
    <w:rsid w:val="0021530A"/>
    <w:rsid w:val="00215719"/>
    <w:rsid w:val="00215A2F"/>
    <w:rsid w:val="00215A38"/>
    <w:rsid w:val="00215B54"/>
    <w:rsid w:val="00215CC1"/>
    <w:rsid w:val="00216A02"/>
    <w:rsid w:val="00216FF4"/>
    <w:rsid w:val="0021714E"/>
    <w:rsid w:val="00220B48"/>
    <w:rsid w:val="002221FC"/>
    <w:rsid w:val="0022319A"/>
    <w:rsid w:val="00224FB0"/>
    <w:rsid w:val="0022511C"/>
    <w:rsid w:val="00225996"/>
    <w:rsid w:val="00225B7C"/>
    <w:rsid w:val="00225C3A"/>
    <w:rsid w:val="00226B16"/>
    <w:rsid w:val="00227F05"/>
    <w:rsid w:val="002302D1"/>
    <w:rsid w:val="00232CB6"/>
    <w:rsid w:val="00235C10"/>
    <w:rsid w:val="002363DB"/>
    <w:rsid w:val="00236E01"/>
    <w:rsid w:val="002400AF"/>
    <w:rsid w:val="00240431"/>
    <w:rsid w:val="002417CE"/>
    <w:rsid w:val="00242370"/>
    <w:rsid w:val="00242403"/>
    <w:rsid w:val="0024273A"/>
    <w:rsid w:val="0024383E"/>
    <w:rsid w:val="00243AFA"/>
    <w:rsid w:val="00244F3A"/>
    <w:rsid w:val="002452BA"/>
    <w:rsid w:val="00245646"/>
    <w:rsid w:val="002457A3"/>
    <w:rsid w:val="0024687B"/>
    <w:rsid w:val="0025357E"/>
    <w:rsid w:val="002556DA"/>
    <w:rsid w:val="002559AE"/>
    <w:rsid w:val="00256342"/>
    <w:rsid w:val="0025635A"/>
    <w:rsid w:val="002564EA"/>
    <w:rsid w:val="00257C26"/>
    <w:rsid w:val="002619D8"/>
    <w:rsid w:val="00261E6E"/>
    <w:rsid w:val="00263603"/>
    <w:rsid w:val="002648C1"/>
    <w:rsid w:val="00264A4D"/>
    <w:rsid w:val="0026590E"/>
    <w:rsid w:val="002660B9"/>
    <w:rsid w:val="00266B40"/>
    <w:rsid w:val="00266E0E"/>
    <w:rsid w:val="00266EEE"/>
    <w:rsid w:val="00267FC0"/>
    <w:rsid w:val="002713E8"/>
    <w:rsid w:val="00271776"/>
    <w:rsid w:val="0027273F"/>
    <w:rsid w:val="002741A6"/>
    <w:rsid w:val="00274336"/>
    <w:rsid w:val="0027439A"/>
    <w:rsid w:val="002745AC"/>
    <w:rsid w:val="00275373"/>
    <w:rsid w:val="00275B9C"/>
    <w:rsid w:val="0027600E"/>
    <w:rsid w:val="00277DA9"/>
    <w:rsid w:val="00281042"/>
    <w:rsid w:val="00281675"/>
    <w:rsid w:val="00281FD4"/>
    <w:rsid w:val="00282051"/>
    <w:rsid w:val="00282CC9"/>
    <w:rsid w:val="00282F10"/>
    <w:rsid w:val="002860C5"/>
    <w:rsid w:val="00287DB0"/>
    <w:rsid w:val="00287EA5"/>
    <w:rsid w:val="00290238"/>
    <w:rsid w:val="002906C1"/>
    <w:rsid w:val="00290E8D"/>
    <w:rsid w:val="00291E7B"/>
    <w:rsid w:val="00292183"/>
    <w:rsid w:val="00292D17"/>
    <w:rsid w:val="00294578"/>
    <w:rsid w:val="00294E24"/>
    <w:rsid w:val="0029628A"/>
    <w:rsid w:val="002966DA"/>
    <w:rsid w:val="002968B2"/>
    <w:rsid w:val="00297E23"/>
    <w:rsid w:val="002A0F07"/>
    <w:rsid w:val="002A29B1"/>
    <w:rsid w:val="002A2AE8"/>
    <w:rsid w:val="002A3801"/>
    <w:rsid w:val="002A3AB2"/>
    <w:rsid w:val="002A3CFD"/>
    <w:rsid w:val="002A43C0"/>
    <w:rsid w:val="002A57A1"/>
    <w:rsid w:val="002A5B12"/>
    <w:rsid w:val="002A6CAD"/>
    <w:rsid w:val="002A7CC1"/>
    <w:rsid w:val="002B021E"/>
    <w:rsid w:val="002B0902"/>
    <w:rsid w:val="002B0A73"/>
    <w:rsid w:val="002B2004"/>
    <w:rsid w:val="002B383D"/>
    <w:rsid w:val="002B3964"/>
    <w:rsid w:val="002B3AC4"/>
    <w:rsid w:val="002B3DC2"/>
    <w:rsid w:val="002B4112"/>
    <w:rsid w:val="002B417E"/>
    <w:rsid w:val="002B43C7"/>
    <w:rsid w:val="002B49DB"/>
    <w:rsid w:val="002B4C7D"/>
    <w:rsid w:val="002B5B89"/>
    <w:rsid w:val="002B68B4"/>
    <w:rsid w:val="002B6B7D"/>
    <w:rsid w:val="002B6B80"/>
    <w:rsid w:val="002B6BAE"/>
    <w:rsid w:val="002B6BE7"/>
    <w:rsid w:val="002C1952"/>
    <w:rsid w:val="002C3712"/>
    <w:rsid w:val="002C4F3C"/>
    <w:rsid w:val="002C5481"/>
    <w:rsid w:val="002C5DC0"/>
    <w:rsid w:val="002C6DC2"/>
    <w:rsid w:val="002D004F"/>
    <w:rsid w:val="002D078B"/>
    <w:rsid w:val="002D153F"/>
    <w:rsid w:val="002D1E41"/>
    <w:rsid w:val="002D20BB"/>
    <w:rsid w:val="002D2F25"/>
    <w:rsid w:val="002D33D0"/>
    <w:rsid w:val="002D3891"/>
    <w:rsid w:val="002D4071"/>
    <w:rsid w:val="002D478B"/>
    <w:rsid w:val="002D4FCD"/>
    <w:rsid w:val="002D6A9B"/>
    <w:rsid w:val="002D6C7D"/>
    <w:rsid w:val="002D6CA5"/>
    <w:rsid w:val="002D78CA"/>
    <w:rsid w:val="002D7E70"/>
    <w:rsid w:val="002E0ACF"/>
    <w:rsid w:val="002E179F"/>
    <w:rsid w:val="002E1928"/>
    <w:rsid w:val="002E1D97"/>
    <w:rsid w:val="002E2DB1"/>
    <w:rsid w:val="002E489C"/>
    <w:rsid w:val="002E62D5"/>
    <w:rsid w:val="002E6F40"/>
    <w:rsid w:val="002F0E70"/>
    <w:rsid w:val="002F1BE9"/>
    <w:rsid w:val="002F1CC7"/>
    <w:rsid w:val="002F1D17"/>
    <w:rsid w:val="002F22F8"/>
    <w:rsid w:val="002F260D"/>
    <w:rsid w:val="002F28EC"/>
    <w:rsid w:val="002F4912"/>
    <w:rsid w:val="002F4CB8"/>
    <w:rsid w:val="002F621F"/>
    <w:rsid w:val="00302EFE"/>
    <w:rsid w:val="00303CCC"/>
    <w:rsid w:val="00304F74"/>
    <w:rsid w:val="003050B9"/>
    <w:rsid w:val="003059E6"/>
    <w:rsid w:val="00310AE1"/>
    <w:rsid w:val="00310AFF"/>
    <w:rsid w:val="00310DEE"/>
    <w:rsid w:val="00317105"/>
    <w:rsid w:val="00317CBD"/>
    <w:rsid w:val="00321221"/>
    <w:rsid w:val="00322FB3"/>
    <w:rsid w:val="003232DD"/>
    <w:rsid w:val="003269F5"/>
    <w:rsid w:val="00326C1E"/>
    <w:rsid w:val="00326D8C"/>
    <w:rsid w:val="00327203"/>
    <w:rsid w:val="00327A75"/>
    <w:rsid w:val="00332484"/>
    <w:rsid w:val="00332809"/>
    <w:rsid w:val="003331B6"/>
    <w:rsid w:val="00334622"/>
    <w:rsid w:val="003401F7"/>
    <w:rsid w:val="00340CBD"/>
    <w:rsid w:val="00340D8E"/>
    <w:rsid w:val="0034146D"/>
    <w:rsid w:val="00341523"/>
    <w:rsid w:val="00343900"/>
    <w:rsid w:val="00343A23"/>
    <w:rsid w:val="00343FD2"/>
    <w:rsid w:val="00344082"/>
    <w:rsid w:val="00345FF9"/>
    <w:rsid w:val="0034726F"/>
    <w:rsid w:val="00347E0D"/>
    <w:rsid w:val="00350EB6"/>
    <w:rsid w:val="00351D7C"/>
    <w:rsid w:val="00352C1B"/>
    <w:rsid w:val="0035305C"/>
    <w:rsid w:val="003549A4"/>
    <w:rsid w:val="00354C29"/>
    <w:rsid w:val="00354F05"/>
    <w:rsid w:val="0035525B"/>
    <w:rsid w:val="00355BA2"/>
    <w:rsid w:val="00355C88"/>
    <w:rsid w:val="003607EA"/>
    <w:rsid w:val="00360D4F"/>
    <w:rsid w:val="00361897"/>
    <w:rsid w:val="00362885"/>
    <w:rsid w:val="003628EF"/>
    <w:rsid w:val="00364358"/>
    <w:rsid w:val="00365D4D"/>
    <w:rsid w:val="0036695B"/>
    <w:rsid w:val="00367CB4"/>
    <w:rsid w:val="00370255"/>
    <w:rsid w:val="003725C0"/>
    <w:rsid w:val="00372D9C"/>
    <w:rsid w:val="003734E7"/>
    <w:rsid w:val="003736D6"/>
    <w:rsid w:val="00374DF7"/>
    <w:rsid w:val="00375561"/>
    <w:rsid w:val="003757E3"/>
    <w:rsid w:val="0037680A"/>
    <w:rsid w:val="00376AED"/>
    <w:rsid w:val="0037793B"/>
    <w:rsid w:val="0038148F"/>
    <w:rsid w:val="00381BB7"/>
    <w:rsid w:val="00383820"/>
    <w:rsid w:val="003848AE"/>
    <w:rsid w:val="00385745"/>
    <w:rsid w:val="00386247"/>
    <w:rsid w:val="00390418"/>
    <w:rsid w:val="00391F79"/>
    <w:rsid w:val="00393F6E"/>
    <w:rsid w:val="003947F7"/>
    <w:rsid w:val="00395176"/>
    <w:rsid w:val="00396941"/>
    <w:rsid w:val="00397FD3"/>
    <w:rsid w:val="003A03C8"/>
    <w:rsid w:val="003A1564"/>
    <w:rsid w:val="003A25DE"/>
    <w:rsid w:val="003A459C"/>
    <w:rsid w:val="003A45AF"/>
    <w:rsid w:val="003A657C"/>
    <w:rsid w:val="003A6A3F"/>
    <w:rsid w:val="003B011C"/>
    <w:rsid w:val="003B0B8A"/>
    <w:rsid w:val="003B0B9E"/>
    <w:rsid w:val="003B0C5B"/>
    <w:rsid w:val="003B127A"/>
    <w:rsid w:val="003B1E07"/>
    <w:rsid w:val="003B210F"/>
    <w:rsid w:val="003B2426"/>
    <w:rsid w:val="003B2430"/>
    <w:rsid w:val="003B3060"/>
    <w:rsid w:val="003B4F2E"/>
    <w:rsid w:val="003B540B"/>
    <w:rsid w:val="003B58F6"/>
    <w:rsid w:val="003B5B03"/>
    <w:rsid w:val="003B7449"/>
    <w:rsid w:val="003B77F8"/>
    <w:rsid w:val="003C12D2"/>
    <w:rsid w:val="003C18D9"/>
    <w:rsid w:val="003C41BA"/>
    <w:rsid w:val="003C4411"/>
    <w:rsid w:val="003C5BD4"/>
    <w:rsid w:val="003C6027"/>
    <w:rsid w:val="003C68F1"/>
    <w:rsid w:val="003D1E00"/>
    <w:rsid w:val="003D3757"/>
    <w:rsid w:val="003D5A35"/>
    <w:rsid w:val="003D71D7"/>
    <w:rsid w:val="003E0115"/>
    <w:rsid w:val="003E0471"/>
    <w:rsid w:val="003E1DAF"/>
    <w:rsid w:val="003E2B36"/>
    <w:rsid w:val="003E35E3"/>
    <w:rsid w:val="003E57FE"/>
    <w:rsid w:val="003E74B4"/>
    <w:rsid w:val="003E7CB7"/>
    <w:rsid w:val="003F0064"/>
    <w:rsid w:val="003F0524"/>
    <w:rsid w:val="003F087F"/>
    <w:rsid w:val="003F10F6"/>
    <w:rsid w:val="003F1A86"/>
    <w:rsid w:val="003F2087"/>
    <w:rsid w:val="003F2372"/>
    <w:rsid w:val="003F326A"/>
    <w:rsid w:val="003F37EB"/>
    <w:rsid w:val="003F50C5"/>
    <w:rsid w:val="003F5C1D"/>
    <w:rsid w:val="004001EE"/>
    <w:rsid w:val="00400B01"/>
    <w:rsid w:val="0040128B"/>
    <w:rsid w:val="00401675"/>
    <w:rsid w:val="004017EA"/>
    <w:rsid w:val="0040347D"/>
    <w:rsid w:val="00403667"/>
    <w:rsid w:val="00403D16"/>
    <w:rsid w:val="0040452A"/>
    <w:rsid w:val="0040633F"/>
    <w:rsid w:val="00406A32"/>
    <w:rsid w:val="00406AAD"/>
    <w:rsid w:val="004104E3"/>
    <w:rsid w:val="00410BA0"/>
    <w:rsid w:val="004121FC"/>
    <w:rsid w:val="004123BE"/>
    <w:rsid w:val="004129F9"/>
    <w:rsid w:val="004137A4"/>
    <w:rsid w:val="00413A7C"/>
    <w:rsid w:val="004151A2"/>
    <w:rsid w:val="004156D0"/>
    <w:rsid w:val="00416793"/>
    <w:rsid w:val="00416F3C"/>
    <w:rsid w:val="00416FDD"/>
    <w:rsid w:val="00417767"/>
    <w:rsid w:val="004206EF"/>
    <w:rsid w:val="004218BF"/>
    <w:rsid w:val="00421983"/>
    <w:rsid w:val="00421AFE"/>
    <w:rsid w:val="0042246D"/>
    <w:rsid w:val="004228A2"/>
    <w:rsid w:val="00423E72"/>
    <w:rsid w:val="00423E78"/>
    <w:rsid w:val="00424B1C"/>
    <w:rsid w:val="00424D3C"/>
    <w:rsid w:val="00425DB0"/>
    <w:rsid w:val="00430A12"/>
    <w:rsid w:val="00432B07"/>
    <w:rsid w:val="00433296"/>
    <w:rsid w:val="00434A32"/>
    <w:rsid w:val="0043541F"/>
    <w:rsid w:val="00435566"/>
    <w:rsid w:val="0043603B"/>
    <w:rsid w:val="00436829"/>
    <w:rsid w:val="004379C1"/>
    <w:rsid w:val="004406FF"/>
    <w:rsid w:val="004409E9"/>
    <w:rsid w:val="00444577"/>
    <w:rsid w:val="00444E05"/>
    <w:rsid w:val="00445732"/>
    <w:rsid w:val="00446A50"/>
    <w:rsid w:val="00446B0A"/>
    <w:rsid w:val="004508F8"/>
    <w:rsid w:val="00451237"/>
    <w:rsid w:val="0045162A"/>
    <w:rsid w:val="00453E4F"/>
    <w:rsid w:val="00454687"/>
    <w:rsid w:val="00455165"/>
    <w:rsid w:val="0045539E"/>
    <w:rsid w:val="00456C83"/>
    <w:rsid w:val="0045774B"/>
    <w:rsid w:val="00460A04"/>
    <w:rsid w:val="00460AF3"/>
    <w:rsid w:val="00461C28"/>
    <w:rsid w:val="00461D54"/>
    <w:rsid w:val="00461DA9"/>
    <w:rsid w:val="00463669"/>
    <w:rsid w:val="00464215"/>
    <w:rsid w:val="004644E5"/>
    <w:rsid w:val="00464BF1"/>
    <w:rsid w:val="00465817"/>
    <w:rsid w:val="00465F7D"/>
    <w:rsid w:val="00467619"/>
    <w:rsid w:val="004679EE"/>
    <w:rsid w:val="00467A51"/>
    <w:rsid w:val="00467D88"/>
    <w:rsid w:val="00471F8F"/>
    <w:rsid w:val="0047367B"/>
    <w:rsid w:val="004747FB"/>
    <w:rsid w:val="00475D03"/>
    <w:rsid w:val="00477449"/>
    <w:rsid w:val="004777F9"/>
    <w:rsid w:val="00477D06"/>
    <w:rsid w:val="00481B74"/>
    <w:rsid w:val="00481B7B"/>
    <w:rsid w:val="00481FEE"/>
    <w:rsid w:val="004821EC"/>
    <w:rsid w:val="0048245F"/>
    <w:rsid w:val="00485CB5"/>
    <w:rsid w:val="004860C1"/>
    <w:rsid w:val="0048791A"/>
    <w:rsid w:val="004925B7"/>
    <w:rsid w:val="00492DFE"/>
    <w:rsid w:val="00493440"/>
    <w:rsid w:val="00497CDC"/>
    <w:rsid w:val="004A03A2"/>
    <w:rsid w:val="004A148E"/>
    <w:rsid w:val="004A1B86"/>
    <w:rsid w:val="004A1C10"/>
    <w:rsid w:val="004A23C1"/>
    <w:rsid w:val="004A2D7C"/>
    <w:rsid w:val="004A317D"/>
    <w:rsid w:val="004A455C"/>
    <w:rsid w:val="004A6613"/>
    <w:rsid w:val="004A7161"/>
    <w:rsid w:val="004B10AB"/>
    <w:rsid w:val="004B12F6"/>
    <w:rsid w:val="004B1B32"/>
    <w:rsid w:val="004B230E"/>
    <w:rsid w:val="004B560B"/>
    <w:rsid w:val="004B7C69"/>
    <w:rsid w:val="004C0363"/>
    <w:rsid w:val="004C07AB"/>
    <w:rsid w:val="004C1867"/>
    <w:rsid w:val="004C2047"/>
    <w:rsid w:val="004C4A9C"/>
    <w:rsid w:val="004C6159"/>
    <w:rsid w:val="004D10D0"/>
    <w:rsid w:val="004D1A59"/>
    <w:rsid w:val="004D1D3D"/>
    <w:rsid w:val="004D2B7A"/>
    <w:rsid w:val="004D33D2"/>
    <w:rsid w:val="004D3F0C"/>
    <w:rsid w:val="004D5028"/>
    <w:rsid w:val="004D64AF"/>
    <w:rsid w:val="004E03A5"/>
    <w:rsid w:val="004E2058"/>
    <w:rsid w:val="004E25AA"/>
    <w:rsid w:val="004E3D8A"/>
    <w:rsid w:val="004E3F69"/>
    <w:rsid w:val="004E40A0"/>
    <w:rsid w:val="004E67EC"/>
    <w:rsid w:val="004E756F"/>
    <w:rsid w:val="004E771B"/>
    <w:rsid w:val="004E7F9E"/>
    <w:rsid w:val="004F0009"/>
    <w:rsid w:val="004F024C"/>
    <w:rsid w:val="004F04A7"/>
    <w:rsid w:val="004F0E58"/>
    <w:rsid w:val="004F2DE2"/>
    <w:rsid w:val="004F41F3"/>
    <w:rsid w:val="004F4334"/>
    <w:rsid w:val="004F483B"/>
    <w:rsid w:val="004F511D"/>
    <w:rsid w:val="004F6110"/>
    <w:rsid w:val="004F6EF6"/>
    <w:rsid w:val="00500C31"/>
    <w:rsid w:val="00501892"/>
    <w:rsid w:val="00502EAE"/>
    <w:rsid w:val="0050303A"/>
    <w:rsid w:val="005032F4"/>
    <w:rsid w:val="00504A25"/>
    <w:rsid w:val="00505702"/>
    <w:rsid w:val="00506E39"/>
    <w:rsid w:val="00506EA8"/>
    <w:rsid w:val="005079FB"/>
    <w:rsid w:val="00507AB0"/>
    <w:rsid w:val="00515519"/>
    <w:rsid w:val="00515A59"/>
    <w:rsid w:val="00516FE3"/>
    <w:rsid w:val="005174D0"/>
    <w:rsid w:val="00521C4A"/>
    <w:rsid w:val="005223EB"/>
    <w:rsid w:val="00522B50"/>
    <w:rsid w:val="005230D5"/>
    <w:rsid w:val="005248B3"/>
    <w:rsid w:val="00524999"/>
    <w:rsid w:val="00524C3E"/>
    <w:rsid w:val="00527083"/>
    <w:rsid w:val="00530043"/>
    <w:rsid w:val="00530602"/>
    <w:rsid w:val="00531590"/>
    <w:rsid w:val="00533075"/>
    <w:rsid w:val="00533338"/>
    <w:rsid w:val="00534E96"/>
    <w:rsid w:val="00534F0E"/>
    <w:rsid w:val="00535B25"/>
    <w:rsid w:val="005370A4"/>
    <w:rsid w:val="005378DC"/>
    <w:rsid w:val="00540B50"/>
    <w:rsid w:val="005424EF"/>
    <w:rsid w:val="00542879"/>
    <w:rsid w:val="00542AB8"/>
    <w:rsid w:val="00544421"/>
    <w:rsid w:val="005463E1"/>
    <w:rsid w:val="00547199"/>
    <w:rsid w:val="005506DA"/>
    <w:rsid w:val="00553629"/>
    <w:rsid w:val="005542E3"/>
    <w:rsid w:val="00554890"/>
    <w:rsid w:val="005573F8"/>
    <w:rsid w:val="00557F71"/>
    <w:rsid w:val="005622F7"/>
    <w:rsid w:val="00562390"/>
    <w:rsid w:val="0056392D"/>
    <w:rsid w:val="005640FB"/>
    <w:rsid w:val="00564AA5"/>
    <w:rsid w:val="00567445"/>
    <w:rsid w:val="005677D1"/>
    <w:rsid w:val="00567913"/>
    <w:rsid w:val="00570293"/>
    <w:rsid w:val="00570AA1"/>
    <w:rsid w:val="005713F1"/>
    <w:rsid w:val="00571872"/>
    <w:rsid w:val="0057197B"/>
    <w:rsid w:val="00571C2E"/>
    <w:rsid w:val="00571D88"/>
    <w:rsid w:val="00572AC3"/>
    <w:rsid w:val="00573402"/>
    <w:rsid w:val="005735F4"/>
    <w:rsid w:val="00574B14"/>
    <w:rsid w:val="00574B68"/>
    <w:rsid w:val="0057580C"/>
    <w:rsid w:val="0057616F"/>
    <w:rsid w:val="00576F4B"/>
    <w:rsid w:val="00576F92"/>
    <w:rsid w:val="00577401"/>
    <w:rsid w:val="00582D49"/>
    <w:rsid w:val="00583627"/>
    <w:rsid w:val="005837B8"/>
    <w:rsid w:val="00584D26"/>
    <w:rsid w:val="005862B8"/>
    <w:rsid w:val="00586602"/>
    <w:rsid w:val="00586B3F"/>
    <w:rsid w:val="005921D8"/>
    <w:rsid w:val="005940D4"/>
    <w:rsid w:val="005944D1"/>
    <w:rsid w:val="00594A8B"/>
    <w:rsid w:val="00594F09"/>
    <w:rsid w:val="00595D03"/>
    <w:rsid w:val="00596C4E"/>
    <w:rsid w:val="00597856"/>
    <w:rsid w:val="005A0834"/>
    <w:rsid w:val="005A0967"/>
    <w:rsid w:val="005A1E75"/>
    <w:rsid w:val="005A2B93"/>
    <w:rsid w:val="005A3F19"/>
    <w:rsid w:val="005A3F9A"/>
    <w:rsid w:val="005A49AC"/>
    <w:rsid w:val="005A6302"/>
    <w:rsid w:val="005A6310"/>
    <w:rsid w:val="005A6623"/>
    <w:rsid w:val="005A70DA"/>
    <w:rsid w:val="005A7EA4"/>
    <w:rsid w:val="005B0D1D"/>
    <w:rsid w:val="005B0D37"/>
    <w:rsid w:val="005B1810"/>
    <w:rsid w:val="005B2810"/>
    <w:rsid w:val="005B4A21"/>
    <w:rsid w:val="005B5685"/>
    <w:rsid w:val="005B746A"/>
    <w:rsid w:val="005B7BC1"/>
    <w:rsid w:val="005C007D"/>
    <w:rsid w:val="005C042A"/>
    <w:rsid w:val="005C073D"/>
    <w:rsid w:val="005C1040"/>
    <w:rsid w:val="005C1561"/>
    <w:rsid w:val="005C3FF9"/>
    <w:rsid w:val="005C54BB"/>
    <w:rsid w:val="005C57CB"/>
    <w:rsid w:val="005C681F"/>
    <w:rsid w:val="005C6A3B"/>
    <w:rsid w:val="005C7385"/>
    <w:rsid w:val="005D09B0"/>
    <w:rsid w:val="005D0BA5"/>
    <w:rsid w:val="005D1709"/>
    <w:rsid w:val="005D2DCC"/>
    <w:rsid w:val="005D5923"/>
    <w:rsid w:val="005D5E7A"/>
    <w:rsid w:val="005D6252"/>
    <w:rsid w:val="005D6277"/>
    <w:rsid w:val="005D767C"/>
    <w:rsid w:val="005E1169"/>
    <w:rsid w:val="005E1FF4"/>
    <w:rsid w:val="005E48A6"/>
    <w:rsid w:val="005E4ED6"/>
    <w:rsid w:val="005E6BCD"/>
    <w:rsid w:val="005E7E62"/>
    <w:rsid w:val="005F30AB"/>
    <w:rsid w:val="005F3ADB"/>
    <w:rsid w:val="005F3CAC"/>
    <w:rsid w:val="005F45E1"/>
    <w:rsid w:val="005F4626"/>
    <w:rsid w:val="005F4DC8"/>
    <w:rsid w:val="005F557C"/>
    <w:rsid w:val="005F5A15"/>
    <w:rsid w:val="005F5F05"/>
    <w:rsid w:val="005F64E4"/>
    <w:rsid w:val="005F76DB"/>
    <w:rsid w:val="005F7BF3"/>
    <w:rsid w:val="00600CD7"/>
    <w:rsid w:val="0060146C"/>
    <w:rsid w:val="00601752"/>
    <w:rsid w:val="00603C55"/>
    <w:rsid w:val="0060445B"/>
    <w:rsid w:val="0060510A"/>
    <w:rsid w:val="00605DD6"/>
    <w:rsid w:val="00605E17"/>
    <w:rsid w:val="00605EB2"/>
    <w:rsid w:val="00607504"/>
    <w:rsid w:val="006106E3"/>
    <w:rsid w:val="00610E44"/>
    <w:rsid w:val="00611C5B"/>
    <w:rsid w:val="00611CB8"/>
    <w:rsid w:val="006122BA"/>
    <w:rsid w:val="0061280D"/>
    <w:rsid w:val="006128DD"/>
    <w:rsid w:val="00613825"/>
    <w:rsid w:val="0061476A"/>
    <w:rsid w:val="00615004"/>
    <w:rsid w:val="006168ED"/>
    <w:rsid w:val="006206F8"/>
    <w:rsid w:val="00620935"/>
    <w:rsid w:val="00620CF5"/>
    <w:rsid w:val="00621433"/>
    <w:rsid w:val="00621BFA"/>
    <w:rsid w:val="00623A34"/>
    <w:rsid w:val="006245FC"/>
    <w:rsid w:val="00625B14"/>
    <w:rsid w:val="006268AF"/>
    <w:rsid w:val="00630182"/>
    <w:rsid w:val="00631AC7"/>
    <w:rsid w:val="00631F08"/>
    <w:rsid w:val="00632BC8"/>
    <w:rsid w:val="00632E48"/>
    <w:rsid w:val="006352AB"/>
    <w:rsid w:val="00636AD4"/>
    <w:rsid w:val="00637D72"/>
    <w:rsid w:val="0064120B"/>
    <w:rsid w:val="006419E6"/>
    <w:rsid w:val="00641D1C"/>
    <w:rsid w:val="00643459"/>
    <w:rsid w:val="00643BBB"/>
    <w:rsid w:val="00643DA4"/>
    <w:rsid w:val="00646F87"/>
    <w:rsid w:val="0065006D"/>
    <w:rsid w:val="0065151C"/>
    <w:rsid w:val="00651A00"/>
    <w:rsid w:val="00652A14"/>
    <w:rsid w:val="00652B4F"/>
    <w:rsid w:val="00652C64"/>
    <w:rsid w:val="00653327"/>
    <w:rsid w:val="00653910"/>
    <w:rsid w:val="006543F6"/>
    <w:rsid w:val="006559E7"/>
    <w:rsid w:val="00655F6A"/>
    <w:rsid w:val="006568CB"/>
    <w:rsid w:val="00656981"/>
    <w:rsid w:val="00661AC9"/>
    <w:rsid w:val="00661C2E"/>
    <w:rsid w:val="00665352"/>
    <w:rsid w:val="00665724"/>
    <w:rsid w:val="00665743"/>
    <w:rsid w:val="00665FBD"/>
    <w:rsid w:val="00667F6D"/>
    <w:rsid w:val="0067003C"/>
    <w:rsid w:val="00671FAD"/>
    <w:rsid w:val="006720F1"/>
    <w:rsid w:val="00672342"/>
    <w:rsid w:val="0067727B"/>
    <w:rsid w:val="00677A57"/>
    <w:rsid w:val="00677CE8"/>
    <w:rsid w:val="006805C5"/>
    <w:rsid w:val="00682429"/>
    <w:rsid w:val="00682A97"/>
    <w:rsid w:val="00683D50"/>
    <w:rsid w:val="006847C7"/>
    <w:rsid w:val="00684E2E"/>
    <w:rsid w:val="00684ECA"/>
    <w:rsid w:val="00685093"/>
    <w:rsid w:val="00686DCE"/>
    <w:rsid w:val="006903BB"/>
    <w:rsid w:val="00690F1D"/>
    <w:rsid w:val="00691408"/>
    <w:rsid w:val="0069263A"/>
    <w:rsid w:val="00693A73"/>
    <w:rsid w:val="00693CB1"/>
    <w:rsid w:val="00694CC2"/>
    <w:rsid w:val="00695566"/>
    <w:rsid w:val="00695C97"/>
    <w:rsid w:val="006967EB"/>
    <w:rsid w:val="006A070E"/>
    <w:rsid w:val="006A096B"/>
    <w:rsid w:val="006A0E02"/>
    <w:rsid w:val="006A0F26"/>
    <w:rsid w:val="006A170B"/>
    <w:rsid w:val="006A613C"/>
    <w:rsid w:val="006A6C8C"/>
    <w:rsid w:val="006A72E2"/>
    <w:rsid w:val="006A7427"/>
    <w:rsid w:val="006A7585"/>
    <w:rsid w:val="006A788D"/>
    <w:rsid w:val="006A7EF5"/>
    <w:rsid w:val="006B0055"/>
    <w:rsid w:val="006B027C"/>
    <w:rsid w:val="006B2A90"/>
    <w:rsid w:val="006B3866"/>
    <w:rsid w:val="006B3973"/>
    <w:rsid w:val="006B45F4"/>
    <w:rsid w:val="006B55CF"/>
    <w:rsid w:val="006B63F4"/>
    <w:rsid w:val="006B78B9"/>
    <w:rsid w:val="006B7BFD"/>
    <w:rsid w:val="006C09DC"/>
    <w:rsid w:val="006C12FF"/>
    <w:rsid w:val="006C19F4"/>
    <w:rsid w:val="006C1AF9"/>
    <w:rsid w:val="006C40CD"/>
    <w:rsid w:val="006C5508"/>
    <w:rsid w:val="006C733F"/>
    <w:rsid w:val="006C752E"/>
    <w:rsid w:val="006C78E2"/>
    <w:rsid w:val="006D03F3"/>
    <w:rsid w:val="006D15E1"/>
    <w:rsid w:val="006D3C71"/>
    <w:rsid w:val="006D4C27"/>
    <w:rsid w:val="006D7149"/>
    <w:rsid w:val="006E022A"/>
    <w:rsid w:val="006E1E50"/>
    <w:rsid w:val="006E32C7"/>
    <w:rsid w:val="006E51CE"/>
    <w:rsid w:val="006E5FEF"/>
    <w:rsid w:val="006E7274"/>
    <w:rsid w:val="006E7A37"/>
    <w:rsid w:val="006F0CB1"/>
    <w:rsid w:val="006F0CC8"/>
    <w:rsid w:val="006F0FCC"/>
    <w:rsid w:val="006F13E8"/>
    <w:rsid w:val="006F1B05"/>
    <w:rsid w:val="006F2232"/>
    <w:rsid w:val="006F262E"/>
    <w:rsid w:val="006F2D10"/>
    <w:rsid w:val="006F3E68"/>
    <w:rsid w:val="006F4AAD"/>
    <w:rsid w:val="006F6A45"/>
    <w:rsid w:val="006F6D6B"/>
    <w:rsid w:val="0070024E"/>
    <w:rsid w:val="00700E13"/>
    <w:rsid w:val="00702AA7"/>
    <w:rsid w:val="00704585"/>
    <w:rsid w:val="00704B31"/>
    <w:rsid w:val="00705075"/>
    <w:rsid w:val="00707FA4"/>
    <w:rsid w:val="00711109"/>
    <w:rsid w:val="0071147C"/>
    <w:rsid w:val="007123B3"/>
    <w:rsid w:val="00714DF1"/>
    <w:rsid w:val="00717F58"/>
    <w:rsid w:val="00717F93"/>
    <w:rsid w:val="00720320"/>
    <w:rsid w:val="00720AB2"/>
    <w:rsid w:val="00722780"/>
    <w:rsid w:val="00723E14"/>
    <w:rsid w:val="00723E75"/>
    <w:rsid w:val="00724942"/>
    <w:rsid w:val="007252DD"/>
    <w:rsid w:val="007300C1"/>
    <w:rsid w:val="00731082"/>
    <w:rsid w:val="00732478"/>
    <w:rsid w:val="00733ADE"/>
    <w:rsid w:val="0073520B"/>
    <w:rsid w:val="007358B0"/>
    <w:rsid w:val="007362C1"/>
    <w:rsid w:val="007429B3"/>
    <w:rsid w:val="00742F75"/>
    <w:rsid w:val="0074374B"/>
    <w:rsid w:val="00743955"/>
    <w:rsid w:val="00743E46"/>
    <w:rsid w:val="007469A7"/>
    <w:rsid w:val="0074758F"/>
    <w:rsid w:val="0075156D"/>
    <w:rsid w:val="00751CC4"/>
    <w:rsid w:val="0075293A"/>
    <w:rsid w:val="00752C2F"/>
    <w:rsid w:val="00752EBA"/>
    <w:rsid w:val="00754711"/>
    <w:rsid w:val="00755133"/>
    <w:rsid w:val="00755462"/>
    <w:rsid w:val="0075669D"/>
    <w:rsid w:val="00756E17"/>
    <w:rsid w:val="00757AEC"/>
    <w:rsid w:val="00757F15"/>
    <w:rsid w:val="0076256A"/>
    <w:rsid w:val="00763B24"/>
    <w:rsid w:val="007656DE"/>
    <w:rsid w:val="00765B8B"/>
    <w:rsid w:val="007666A6"/>
    <w:rsid w:val="0076682E"/>
    <w:rsid w:val="0077052E"/>
    <w:rsid w:val="00771A2B"/>
    <w:rsid w:val="00771E7C"/>
    <w:rsid w:val="00773242"/>
    <w:rsid w:val="007735E1"/>
    <w:rsid w:val="00773E2A"/>
    <w:rsid w:val="00775D70"/>
    <w:rsid w:val="007768EA"/>
    <w:rsid w:val="00777C13"/>
    <w:rsid w:val="007800A0"/>
    <w:rsid w:val="007800E7"/>
    <w:rsid w:val="007802DD"/>
    <w:rsid w:val="00780780"/>
    <w:rsid w:val="00780EBC"/>
    <w:rsid w:val="00781422"/>
    <w:rsid w:val="007814E7"/>
    <w:rsid w:val="00781A20"/>
    <w:rsid w:val="0078376F"/>
    <w:rsid w:val="00783D81"/>
    <w:rsid w:val="0078580B"/>
    <w:rsid w:val="00786C27"/>
    <w:rsid w:val="007877E1"/>
    <w:rsid w:val="007908CE"/>
    <w:rsid w:val="007915EF"/>
    <w:rsid w:val="00792801"/>
    <w:rsid w:val="00792ADE"/>
    <w:rsid w:val="00793399"/>
    <w:rsid w:val="00793DF0"/>
    <w:rsid w:val="00795AB9"/>
    <w:rsid w:val="00795E7A"/>
    <w:rsid w:val="007A0F74"/>
    <w:rsid w:val="007A134D"/>
    <w:rsid w:val="007A1D24"/>
    <w:rsid w:val="007A1EE3"/>
    <w:rsid w:val="007A2141"/>
    <w:rsid w:val="007A38AA"/>
    <w:rsid w:val="007A6B8F"/>
    <w:rsid w:val="007B0566"/>
    <w:rsid w:val="007B0BD0"/>
    <w:rsid w:val="007B26A0"/>
    <w:rsid w:val="007B2B65"/>
    <w:rsid w:val="007B30A3"/>
    <w:rsid w:val="007B3746"/>
    <w:rsid w:val="007B394D"/>
    <w:rsid w:val="007B3BF3"/>
    <w:rsid w:val="007B47FA"/>
    <w:rsid w:val="007B5D6F"/>
    <w:rsid w:val="007B6189"/>
    <w:rsid w:val="007B6EB9"/>
    <w:rsid w:val="007B7C72"/>
    <w:rsid w:val="007B7EDA"/>
    <w:rsid w:val="007C2CAD"/>
    <w:rsid w:val="007C3C81"/>
    <w:rsid w:val="007C4DE6"/>
    <w:rsid w:val="007C6D35"/>
    <w:rsid w:val="007D30FA"/>
    <w:rsid w:val="007D3F2B"/>
    <w:rsid w:val="007D4C14"/>
    <w:rsid w:val="007D5B9D"/>
    <w:rsid w:val="007D75AE"/>
    <w:rsid w:val="007E175D"/>
    <w:rsid w:val="007E243F"/>
    <w:rsid w:val="007E2752"/>
    <w:rsid w:val="007E2CF3"/>
    <w:rsid w:val="007E3BA4"/>
    <w:rsid w:val="007E3F94"/>
    <w:rsid w:val="007E4895"/>
    <w:rsid w:val="007E5326"/>
    <w:rsid w:val="007E6B99"/>
    <w:rsid w:val="007F0843"/>
    <w:rsid w:val="007F1FC8"/>
    <w:rsid w:val="007F3ABB"/>
    <w:rsid w:val="007F42A2"/>
    <w:rsid w:val="007F573F"/>
    <w:rsid w:val="007F65C0"/>
    <w:rsid w:val="007F7333"/>
    <w:rsid w:val="007F7761"/>
    <w:rsid w:val="007F7951"/>
    <w:rsid w:val="00801092"/>
    <w:rsid w:val="008021B0"/>
    <w:rsid w:val="00804A09"/>
    <w:rsid w:val="00804BD4"/>
    <w:rsid w:val="00805F80"/>
    <w:rsid w:val="00806EBE"/>
    <w:rsid w:val="008078B6"/>
    <w:rsid w:val="00807FAE"/>
    <w:rsid w:val="00813422"/>
    <w:rsid w:val="00814AC9"/>
    <w:rsid w:val="00815435"/>
    <w:rsid w:val="00815D29"/>
    <w:rsid w:val="008162ED"/>
    <w:rsid w:val="00817D34"/>
    <w:rsid w:val="008200E8"/>
    <w:rsid w:val="008203FD"/>
    <w:rsid w:val="00820447"/>
    <w:rsid w:val="00821DE3"/>
    <w:rsid w:val="008223EB"/>
    <w:rsid w:val="00822B9C"/>
    <w:rsid w:val="00822FB4"/>
    <w:rsid w:val="0082482B"/>
    <w:rsid w:val="00824EDE"/>
    <w:rsid w:val="00825977"/>
    <w:rsid w:val="00825B7B"/>
    <w:rsid w:val="008276CC"/>
    <w:rsid w:val="00832259"/>
    <w:rsid w:val="0083264E"/>
    <w:rsid w:val="00833DF4"/>
    <w:rsid w:val="008358FA"/>
    <w:rsid w:val="00835F3D"/>
    <w:rsid w:val="008405AC"/>
    <w:rsid w:val="008415EA"/>
    <w:rsid w:val="00841C1D"/>
    <w:rsid w:val="00842ABE"/>
    <w:rsid w:val="008444B4"/>
    <w:rsid w:val="0084458F"/>
    <w:rsid w:val="0084485E"/>
    <w:rsid w:val="00845C1F"/>
    <w:rsid w:val="008467A1"/>
    <w:rsid w:val="008469D5"/>
    <w:rsid w:val="00846E7F"/>
    <w:rsid w:val="0085062D"/>
    <w:rsid w:val="0085229C"/>
    <w:rsid w:val="008524EA"/>
    <w:rsid w:val="00852BC0"/>
    <w:rsid w:val="00852FFB"/>
    <w:rsid w:val="00854551"/>
    <w:rsid w:val="008559B0"/>
    <w:rsid w:val="00856314"/>
    <w:rsid w:val="00856406"/>
    <w:rsid w:val="00856EFA"/>
    <w:rsid w:val="00857DA6"/>
    <w:rsid w:val="00861310"/>
    <w:rsid w:val="00861CC6"/>
    <w:rsid w:val="00862654"/>
    <w:rsid w:val="00862BBC"/>
    <w:rsid w:val="008655D5"/>
    <w:rsid w:val="0086615E"/>
    <w:rsid w:val="008678BA"/>
    <w:rsid w:val="008702BE"/>
    <w:rsid w:val="00870F0D"/>
    <w:rsid w:val="00871A62"/>
    <w:rsid w:val="00871DA9"/>
    <w:rsid w:val="00872166"/>
    <w:rsid w:val="008755B4"/>
    <w:rsid w:val="008764B0"/>
    <w:rsid w:val="008764FA"/>
    <w:rsid w:val="0088079D"/>
    <w:rsid w:val="00880946"/>
    <w:rsid w:val="00880D4E"/>
    <w:rsid w:val="0088457A"/>
    <w:rsid w:val="008847CD"/>
    <w:rsid w:val="008853AF"/>
    <w:rsid w:val="00886A13"/>
    <w:rsid w:val="0088725E"/>
    <w:rsid w:val="00887FC0"/>
    <w:rsid w:val="00891422"/>
    <w:rsid w:val="00891F44"/>
    <w:rsid w:val="0089279C"/>
    <w:rsid w:val="00892CFF"/>
    <w:rsid w:val="00893824"/>
    <w:rsid w:val="0089399A"/>
    <w:rsid w:val="008942A1"/>
    <w:rsid w:val="008949EC"/>
    <w:rsid w:val="00894DFD"/>
    <w:rsid w:val="00895348"/>
    <w:rsid w:val="0089542C"/>
    <w:rsid w:val="008A1C3B"/>
    <w:rsid w:val="008A4987"/>
    <w:rsid w:val="008A7999"/>
    <w:rsid w:val="008B2F69"/>
    <w:rsid w:val="008B41AF"/>
    <w:rsid w:val="008B6673"/>
    <w:rsid w:val="008C1008"/>
    <w:rsid w:val="008C47EB"/>
    <w:rsid w:val="008C494F"/>
    <w:rsid w:val="008C5329"/>
    <w:rsid w:val="008C7885"/>
    <w:rsid w:val="008D0D08"/>
    <w:rsid w:val="008D0DF0"/>
    <w:rsid w:val="008D2D9A"/>
    <w:rsid w:val="008D526F"/>
    <w:rsid w:val="008D78BC"/>
    <w:rsid w:val="008E0652"/>
    <w:rsid w:val="008E1D5A"/>
    <w:rsid w:val="008E3DA0"/>
    <w:rsid w:val="008E50B6"/>
    <w:rsid w:val="008E656B"/>
    <w:rsid w:val="008E69B8"/>
    <w:rsid w:val="008E70BE"/>
    <w:rsid w:val="008E7B5D"/>
    <w:rsid w:val="008E7E4F"/>
    <w:rsid w:val="008F08F6"/>
    <w:rsid w:val="008F0F03"/>
    <w:rsid w:val="008F1595"/>
    <w:rsid w:val="008F2B90"/>
    <w:rsid w:val="008F2D0B"/>
    <w:rsid w:val="008F3968"/>
    <w:rsid w:val="008F41E0"/>
    <w:rsid w:val="008F4724"/>
    <w:rsid w:val="008F6670"/>
    <w:rsid w:val="008F6FF2"/>
    <w:rsid w:val="008F72B8"/>
    <w:rsid w:val="008F762F"/>
    <w:rsid w:val="008F7670"/>
    <w:rsid w:val="008F7A4C"/>
    <w:rsid w:val="009015E6"/>
    <w:rsid w:val="009016F7"/>
    <w:rsid w:val="00905701"/>
    <w:rsid w:val="00906070"/>
    <w:rsid w:val="0091188D"/>
    <w:rsid w:val="0091271A"/>
    <w:rsid w:val="00912C04"/>
    <w:rsid w:val="0091349B"/>
    <w:rsid w:val="009147A4"/>
    <w:rsid w:val="009164DF"/>
    <w:rsid w:val="0091665C"/>
    <w:rsid w:val="00916CA3"/>
    <w:rsid w:val="0091736E"/>
    <w:rsid w:val="00917383"/>
    <w:rsid w:val="00921D76"/>
    <w:rsid w:val="00921E93"/>
    <w:rsid w:val="009231A9"/>
    <w:rsid w:val="009252CA"/>
    <w:rsid w:val="00926492"/>
    <w:rsid w:val="009308E8"/>
    <w:rsid w:val="009311A2"/>
    <w:rsid w:val="00931EE9"/>
    <w:rsid w:val="00933378"/>
    <w:rsid w:val="00934251"/>
    <w:rsid w:val="009344D9"/>
    <w:rsid w:val="009348E1"/>
    <w:rsid w:val="00935E61"/>
    <w:rsid w:val="00936CB3"/>
    <w:rsid w:val="00940601"/>
    <w:rsid w:val="00941E68"/>
    <w:rsid w:val="00947C38"/>
    <w:rsid w:val="00947DF1"/>
    <w:rsid w:val="0095120E"/>
    <w:rsid w:val="009512F7"/>
    <w:rsid w:val="00951581"/>
    <w:rsid w:val="00953722"/>
    <w:rsid w:val="00954929"/>
    <w:rsid w:val="00954DB3"/>
    <w:rsid w:val="009554F8"/>
    <w:rsid w:val="009557F4"/>
    <w:rsid w:val="0095591F"/>
    <w:rsid w:val="00955DAF"/>
    <w:rsid w:val="0095668D"/>
    <w:rsid w:val="00956D47"/>
    <w:rsid w:val="00960142"/>
    <w:rsid w:val="009602B7"/>
    <w:rsid w:val="00960422"/>
    <w:rsid w:val="00962A07"/>
    <w:rsid w:val="00965B2A"/>
    <w:rsid w:val="0096645D"/>
    <w:rsid w:val="0096662D"/>
    <w:rsid w:val="00966D6D"/>
    <w:rsid w:val="00966FDB"/>
    <w:rsid w:val="0097039B"/>
    <w:rsid w:val="009720D3"/>
    <w:rsid w:val="0097276B"/>
    <w:rsid w:val="00972D90"/>
    <w:rsid w:val="009732A4"/>
    <w:rsid w:val="00973B83"/>
    <w:rsid w:val="00973D24"/>
    <w:rsid w:val="0097459A"/>
    <w:rsid w:val="009749A6"/>
    <w:rsid w:val="00974B78"/>
    <w:rsid w:val="00976054"/>
    <w:rsid w:val="00976B1D"/>
    <w:rsid w:val="00980307"/>
    <w:rsid w:val="00983556"/>
    <w:rsid w:val="009852AE"/>
    <w:rsid w:val="00986663"/>
    <w:rsid w:val="00986B45"/>
    <w:rsid w:val="009919FA"/>
    <w:rsid w:val="00992BC3"/>
    <w:rsid w:val="00992EF4"/>
    <w:rsid w:val="0099475B"/>
    <w:rsid w:val="009948D1"/>
    <w:rsid w:val="00994CA6"/>
    <w:rsid w:val="00995543"/>
    <w:rsid w:val="00995E1A"/>
    <w:rsid w:val="00996907"/>
    <w:rsid w:val="00997716"/>
    <w:rsid w:val="009A0535"/>
    <w:rsid w:val="009A42E9"/>
    <w:rsid w:val="009A4A6E"/>
    <w:rsid w:val="009A6B4F"/>
    <w:rsid w:val="009A71D3"/>
    <w:rsid w:val="009A78C1"/>
    <w:rsid w:val="009A7D5B"/>
    <w:rsid w:val="009B048B"/>
    <w:rsid w:val="009B200F"/>
    <w:rsid w:val="009B2E55"/>
    <w:rsid w:val="009B3210"/>
    <w:rsid w:val="009B37DE"/>
    <w:rsid w:val="009B4DF1"/>
    <w:rsid w:val="009C1263"/>
    <w:rsid w:val="009C54EF"/>
    <w:rsid w:val="009D1B81"/>
    <w:rsid w:val="009D1BA1"/>
    <w:rsid w:val="009D33B0"/>
    <w:rsid w:val="009D5509"/>
    <w:rsid w:val="009D73C8"/>
    <w:rsid w:val="009E0F64"/>
    <w:rsid w:val="009E28D1"/>
    <w:rsid w:val="009E3C55"/>
    <w:rsid w:val="009E5948"/>
    <w:rsid w:val="009E6BBB"/>
    <w:rsid w:val="009F146A"/>
    <w:rsid w:val="009F4A04"/>
    <w:rsid w:val="00A00941"/>
    <w:rsid w:val="00A02DC7"/>
    <w:rsid w:val="00A03335"/>
    <w:rsid w:val="00A10DCE"/>
    <w:rsid w:val="00A119AF"/>
    <w:rsid w:val="00A11AD0"/>
    <w:rsid w:val="00A11E55"/>
    <w:rsid w:val="00A122D5"/>
    <w:rsid w:val="00A14213"/>
    <w:rsid w:val="00A14F2A"/>
    <w:rsid w:val="00A151A0"/>
    <w:rsid w:val="00A15678"/>
    <w:rsid w:val="00A16E89"/>
    <w:rsid w:val="00A20B7E"/>
    <w:rsid w:val="00A20C45"/>
    <w:rsid w:val="00A20CFE"/>
    <w:rsid w:val="00A20D24"/>
    <w:rsid w:val="00A22080"/>
    <w:rsid w:val="00A22761"/>
    <w:rsid w:val="00A22929"/>
    <w:rsid w:val="00A22A8E"/>
    <w:rsid w:val="00A23496"/>
    <w:rsid w:val="00A23A83"/>
    <w:rsid w:val="00A24108"/>
    <w:rsid w:val="00A25645"/>
    <w:rsid w:val="00A264B8"/>
    <w:rsid w:val="00A26743"/>
    <w:rsid w:val="00A270DF"/>
    <w:rsid w:val="00A308C8"/>
    <w:rsid w:val="00A344FD"/>
    <w:rsid w:val="00A34DB4"/>
    <w:rsid w:val="00A35745"/>
    <w:rsid w:val="00A406C0"/>
    <w:rsid w:val="00A40A0D"/>
    <w:rsid w:val="00A41035"/>
    <w:rsid w:val="00A420BF"/>
    <w:rsid w:val="00A447C4"/>
    <w:rsid w:val="00A4597F"/>
    <w:rsid w:val="00A4700B"/>
    <w:rsid w:val="00A47F9A"/>
    <w:rsid w:val="00A53010"/>
    <w:rsid w:val="00A537DA"/>
    <w:rsid w:val="00A538EE"/>
    <w:rsid w:val="00A55CBD"/>
    <w:rsid w:val="00A55EA8"/>
    <w:rsid w:val="00A5681F"/>
    <w:rsid w:val="00A57001"/>
    <w:rsid w:val="00A57120"/>
    <w:rsid w:val="00A607C4"/>
    <w:rsid w:val="00A60C9E"/>
    <w:rsid w:val="00A612A2"/>
    <w:rsid w:val="00A615DC"/>
    <w:rsid w:val="00A617AF"/>
    <w:rsid w:val="00A63588"/>
    <w:rsid w:val="00A66A9D"/>
    <w:rsid w:val="00A66C3D"/>
    <w:rsid w:val="00A67407"/>
    <w:rsid w:val="00A71564"/>
    <w:rsid w:val="00A74C62"/>
    <w:rsid w:val="00A76D7F"/>
    <w:rsid w:val="00A8070C"/>
    <w:rsid w:val="00A83158"/>
    <w:rsid w:val="00A838A3"/>
    <w:rsid w:val="00A85B6E"/>
    <w:rsid w:val="00A85E5E"/>
    <w:rsid w:val="00A9072D"/>
    <w:rsid w:val="00A91498"/>
    <w:rsid w:val="00A93477"/>
    <w:rsid w:val="00A95185"/>
    <w:rsid w:val="00A95AF8"/>
    <w:rsid w:val="00A9641C"/>
    <w:rsid w:val="00A9720C"/>
    <w:rsid w:val="00A97B54"/>
    <w:rsid w:val="00A97ECF"/>
    <w:rsid w:val="00AA0544"/>
    <w:rsid w:val="00AA1BC7"/>
    <w:rsid w:val="00AA3F05"/>
    <w:rsid w:val="00AA3F31"/>
    <w:rsid w:val="00AA4840"/>
    <w:rsid w:val="00AA5520"/>
    <w:rsid w:val="00AA57B5"/>
    <w:rsid w:val="00AA624D"/>
    <w:rsid w:val="00AA69D0"/>
    <w:rsid w:val="00AA71D8"/>
    <w:rsid w:val="00AA7C90"/>
    <w:rsid w:val="00AB1574"/>
    <w:rsid w:val="00AB1C88"/>
    <w:rsid w:val="00AB229E"/>
    <w:rsid w:val="00AB3CD2"/>
    <w:rsid w:val="00AB5239"/>
    <w:rsid w:val="00AB538E"/>
    <w:rsid w:val="00AB5A73"/>
    <w:rsid w:val="00AC0632"/>
    <w:rsid w:val="00AC1771"/>
    <w:rsid w:val="00AC1A4F"/>
    <w:rsid w:val="00AC1E8B"/>
    <w:rsid w:val="00AC2F77"/>
    <w:rsid w:val="00AC4CA0"/>
    <w:rsid w:val="00AC4E82"/>
    <w:rsid w:val="00AC53A2"/>
    <w:rsid w:val="00AC540F"/>
    <w:rsid w:val="00AC64E2"/>
    <w:rsid w:val="00AC7771"/>
    <w:rsid w:val="00AD04DF"/>
    <w:rsid w:val="00AD068C"/>
    <w:rsid w:val="00AD0D50"/>
    <w:rsid w:val="00AD254A"/>
    <w:rsid w:val="00AD41FF"/>
    <w:rsid w:val="00AD4210"/>
    <w:rsid w:val="00AD4255"/>
    <w:rsid w:val="00AD4469"/>
    <w:rsid w:val="00AD4983"/>
    <w:rsid w:val="00AD6E9C"/>
    <w:rsid w:val="00AD74D0"/>
    <w:rsid w:val="00AD75F8"/>
    <w:rsid w:val="00AE0CF1"/>
    <w:rsid w:val="00AE1F7C"/>
    <w:rsid w:val="00AE2470"/>
    <w:rsid w:val="00AE3BD4"/>
    <w:rsid w:val="00AE584D"/>
    <w:rsid w:val="00AE7FB6"/>
    <w:rsid w:val="00AF020A"/>
    <w:rsid w:val="00AF2111"/>
    <w:rsid w:val="00AF217D"/>
    <w:rsid w:val="00AF5421"/>
    <w:rsid w:val="00AF5F05"/>
    <w:rsid w:val="00B00098"/>
    <w:rsid w:val="00B01A50"/>
    <w:rsid w:val="00B0358C"/>
    <w:rsid w:val="00B04064"/>
    <w:rsid w:val="00B06EEB"/>
    <w:rsid w:val="00B072BA"/>
    <w:rsid w:val="00B076FB"/>
    <w:rsid w:val="00B10929"/>
    <w:rsid w:val="00B1206D"/>
    <w:rsid w:val="00B124F0"/>
    <w:rsid w:val="00B1299E"/>
    <w:rsid w:val="00B12AD3"/>
    <w:rsid w:val="00B13509"/>
    <w:rsid w:val="00B1382F"/>
    <w:rsid w:val="00B153D3"/>
    <w:rsid w:val="00B15979"/>
    <w:rsid w:val="00B176EC"/>
    <w:rsid w:val="00B17EB1"/>
    <w:rsid w:val="00B17F8A"/>
    <w:rsid w:val="00B205C2"/>
    <w:rsid w:val="00B20B2C"/>
    <w:rsid w:val="00B20DC4"/>
    <w:rsid w:val="00B20E25"/>
    <w:rsid w:val="00B21718"/>
    <w:rsid w:val="00B21BB5"/>
    <w:rsid w:val="00B23E33"/>
    <w:rsid w:val="00B255BF"/>
    <w:rsid w:val="00B26437"/>
    <w:rsid w:val="00B26C1A"/>
    <w:rsid w:val="00B270D7"/>
    <w:rsid w:val="00B27846"/>
    <w:rsid w:val="00B27AA0"/>
    <w:rsid w:val="00B31A1B"/>
    <w:rsid w:val="00B33046"/>
    <w:rsid w:val="00B34FD6"/>
    <w:rsid w:val="00B354AA"/>
    <w:rsid w:val="00B374B2"/>
    <w:rsid w:val="00B379F7"/>
    <w:rsid w:val="00B37FF0"/>
    <w:rsid w:val="00B413BA"/>
    <w:rsid w:val="00B43329"/>
    <w:rsid w:val="00B43507"/>
    <w:rsid w:val="00B4510F"/>
    <w:rsid w:val="00B45BC1"/>
    <w:rsid w:val="00B47550"/>
    <w:rsid w:val="00B50E45"/>
    <w:rsid w:val="00B5184B"/>
    <w:rsid w:val="00B52760"/>
    <w:rsid w:val="00B53243"/>
    <w:rsid w:val="00B5382A"/>
    <w:rsid w:val="00B54B06"/>
    <w:rsid w:val="00B56398"/>
    <w:rsid w:val="00B5775E"/>
    <w:rsid w:val="00B62E6D"/>
    <w:rsid w:val="00B62EF0"/>
    <w:rsid w:val="00B65F4B"/>
    <w:rsid w:val="00B7106F"/>
    <w:rsid w:val="00B72152"/>
    <w:rsid w:val="00B72175"/>
    <w:rsid w:val="00B731AC"/>
    <w:rsid w:val="00B73AF3"/>
    <w:rsid w:val="00B73BEC"/>
    <w:rsid w:val="00B74BD0"/>
    <w:rsid w:val="00B76720"/>
    <w:rsid w:val="00B77325"/>
    <w:rsid w:val="00B80426"/>
    <w:rsid w:val="00B81028"/>
    <w:rsid w:val="00B81353"/>
    <w:rsid w:val="00B819B5"/>
    <w:rsid w:val="00B842A1"/>
    <w:rsid w:val="00B85576"/>
    <w:rsid w:val="00B875E9"/>
    <w:rsid w:val="00B90444"/>
    <w:rsid w:val="00B90C61"/>
    <w:rsid w:val="00B91097"/>
    <w:rsid w:val="00B9261A"/>
    <w:rsid w:val="00B93674"/>
    <w:rsid w:val="00B93E95"/>
    <w:rsid w:val="00B946C9"/>
    <w:rsid w:val="00B948A0"/>
    <w:rsid w:val="00B95393"/>
    <w:rsid w:val="00B960E8"/>
    <w:rsid w:val="00B96C19"/>
    <w:rsid w:val="00B97252"/>
    <w:rsid w:val="00B97E57"/>
    <w:rsid w:val="00BA0DB8"/>
    <w:rsid w:val="00BA0E03"/>
    <w:rsid w:val="00BA13E8"/>
    <w:rsid w:val="00BA2172"/>
    <w:rsid w:val="00BA29FA"/>
    <w:rsid w:val="00BA4616"/>
    <w:rsid w:val="00BA5304"/>
    <w:rsid w:val="00BA5BCA"/>
    <w:rsid w:val="00BA6514"/>
    <w:rsid w:val="00BB0DDA"/>
    <w:rsid w:val="00BB26A9"/>
    <w:rsid w:val="00BB288A"/>
    <w:rsid w:val="00BB329A"/>
    <w:rsid w:val="00BB3355"/>
    <w:rsid w:val="00BB34FE"/>
    <w:rsid w:val="00BB375A"/>
    <w:rsid w:val="00BB3C41"/>
    <w:rsid w:val="00BB7A8C"/>
    <w:rsid w:val="00BC249D"/>
    <w:rsid w:val="00BC2571"/>
    <w:rsid w:val="00BC26EC"/>
    <w:rsid w:val="00BC476B"/>
    <w:rsid w:val="00BC4B9F"/>
    <w:rsid w:val="00BC4D26"/>
    <w:rsid w:val="00BC5BA6"/>
    <w:rsid w:val="00BC792C"/>
    <w:rsid w:val="00BC79FE"/>
    <w:rsid w:val="00BD1A44"/>
    <w:rsid w:val="00BD2263"/>
    <w:rsid w:val="00BD34FD"/>
    <w:rsid w:val="00BD4108"/>
    <w:rsid w:val="00BD42D6"/>
    <w:rsid w:val="00BD453F"/>
    <w:rsid w:val="00BD47C6"/>
    <w:rsid w:val="00BD657C"/>
    <w:rsid w:val="00BD7AF5"/>
    <w:rsid w:val="00BD7B69"/>
    <w:rsid w:val="00BE0937"/>
    <w:rsid w:val="00BE0C38"/>
    <w:rsid w:val="00BE1900"/>
    <w:rsid w:val="00BE4076"/>
    <w:rsid w:val="00BE407C"/>
    <w:rsid w:val="00BE6842"/>
    <w:rsid w:val="00BF02A7"/>
    <w:rsid w:val="00BF0714"/>
    <w:rsid w:val="00BF2C18"/>
    <w:rsid w:val="00BF304F"/>
    <w:rsid w:val="00BF3058"/>
    <w:rsid w:val="00BF3B0F"/>
    <w:rsid w:val="00BF42E4"/>
    <w:rsid w:val="00BF4CEF"/>
    <w:rsid w:val="00BF600B"/>
    <w:rsid w:val="00BF63D8"/>
    <w:rsid w:val="00BF6890"/>
    <w:rsid w:val="00BF71AE"/>
    <w:rsid w:val="00C00253"/>
    <w:rsid w:val="00C00C70"/>
    <w:rsid w:val="00C010BA"/>
    <w:rsid w:val="00C02C16"/>
    <w:rsid w:val="00C02DE6"/>
    <w:rsid w:val="00C030A2"/>
    <w:rsid w:val="00C052F2"/>
    <w:rsid w:val="00C057DF"/>
    <w:rsid w:val="00C06C3A"/>
    <w:rsid w:val="00C07121"/>
    <w:rsid w:val="00C07B82"/>
    <w:rsid w:val="00C10ABE"/>
    <w:rsid w:val="00C12B65"/>
    <w:rsid w:val="00C12C58"/>
    <w:rsid w:val="00C13F93"/>
    <w:rsid w:val="00C1499C"/>
    <w:rsid w:val="00C15D78"/>
    <w:rsid w:val="00C17DB7"/>
    <w:rsid w:val="00C211C1"/>
    <w:rsid w:val="00C223D1"/>
    <w:rsid w:val="00C23259"/>
    <w:rsid w:val="00C233CA"/>
    <w:rsid w:val="00C23E90"/>
    <w:rsid w:val="00C23E96"/>
    <w:rsid w:val="00C24023"/>
    <w:rsid w:val="00C2748B"/>
    <w:rsid w:val="00C300E7"/>
    <w:rsid w:val="00C30C47"/>
    <w:rsid w:val="00C31D9D"/>
    <w:rsid w:val="00C32CDE"/>
    <w:rsid w:val="00C34B85"/>
    <w:rsid w:val="00C351A0"/>
    <w:rsid w:val="00C353D1"/>
    <w:rsid w:val="00C35B05"/>
    <w:rsid w:val="00C36376"/>
    <w:rsid w:val="00C364EE"/>
    <w:rsid w:val="00C36709"/>
    <w:rsid w:val="00C40855"/>
    <w:rsid w:val="00C41B25"/>
    <w:rsid w:val="00C434B1"/>
    <w:rsid w:val="00C434FD"/>
    <w:rsid w:val="00C44477"/>
    <w:rsid w:val="00C454C3"/>
    <w:rsid w:val="00C47B04"/>
    <w:rsid w:val="00C52D55"/>
    <w:rsid w:val="00C53B80"/>
    <w:rsid w:val="00C54738"/>
    <w:rsid w:val="00C55FFC"/>
    <w:rsid w:val="00C562B2"/>
    <w:rsid w:val="00C57371"/>
    <w:rsid w:val="00C60A57"/>
    <w:rsid w:val="00C63140"/>
    <w:rsid w:val="00C6343D"/>
    <w:rsid w:val="00C65BD8"/>
    <w:rsid w:val="00C65FAB"/>
    <w:rsid w:val="00C67734"/>
    <w:rsid w:val="00C70AC6"/>
    <w:rsid w:val="00C74331"/>
    <w:rsid w:val="00C74632"/>
    <w:rsid w:val="00C750BA"/>
    <w:rsid w:val="00C762EC"/>
    <w:rsid w:val="00C769A0"/>
    <w:rsid w:val="00C76FBD"/>
    <w:rsid w:val="00C77DE8"/>
    <w:rsid w:val="00C80F92"/>
    <w:rsid w:val="00C81E38"/>
    <w:rsid w:val="00C82B25"/>
    <w:rsid w:val="00C84841"/>
    <w:rsid w:val="00C84D77"/>
    <w:rsid w:val="00C86B40"/>
    <w:rsid w:val="00C921B0"/>
    <w:rsid w:val="00C922AE"/>
    <w:rsid w:val="00C92680"/>
    <w:rsid w:val="00C927B9"/>
    <w:rsid w:val="00C92D47"/>
    <w:rsid w:val="00C94541"/>
    <w:rsid w:val="00C9492F"/>
    <w:rsid w:val="00C95CB3"/>
    <w:rsid w:val="00C97EC0"/>
    <w:rsid w:val="00CA05EB"/>
    <w:rsid w:val="00CA0B5A"/>
    <w:rsid w:val="00CA4032"/>
    <w:rsid w:val="00CA41A4"/>
    <w:rsid w:val="00CA4657"/>
    <w:rsid w:val="00CA4EC1"/>
    <w:rsid w:val="00CA5FEB"/>
    <w:rsid w:val="00CA6E81"/>
    <w:rsid w:val="00CA7363"/>
    <w:rsid w:val="00CA73AB"/>
    <w:rsid w:val="00CB00D1"/>
    <w:rsid w:val="00CB016F"/>
    <w:rsid w:val="00CB15C6"/>
    <w:rsid w:val="00CB1EA4"/>
    <w:rsid w:val="00CB2C32"/>
    <w:rsid w:val="00CB3F75"/>
    <w:rsid w:val="00CB3FF3"/>
    <w:rsid w:val="00CB4CC0"/>
    <w:rsid w:val="00CB62CA"/>
    <w:rsid w:val="00CB64C9"/>
    <w:rsid w:val="00CB6B5E"/>
    <w:rsid w:val="00CB7C5B"/>
    <w:rsid w:val="00CC03B8"/>
    <w:rsid w:val="00CC3162"/>
    <w:rsid w:val="00CC341E"/>
    <w:rsid w:val="00CC50EF"/>
    <w:rsid w:val="00CC5BA3"/>
    <w:rsid w:val="00CC5D73"/>
    <w:rsid w:val="00CC6323"/>
    <w:rsid w:val="00CC6D4C"/>
    <w:rsid w:val="00CC7130"/>
    <w:rsid w:val="00CC7E9B"/>
    <w:rsid w:val="00CD14F5"/>
    <w:rsid w:val="00CD2469"/>
    <w:rsid w:val="00CD4311"/>
    <w:rsid w:val="00CD47E0"/>
    <w:rsid w:val="00CE0D87"/>
    <w:rsid w:val="00CE246A"/>
    <w:rsid w:val="00CE2CAA"/>
    <w:rsid w:val="00CE58B9"/>
    <w:rsid w:val="00CE61A7"/>
    <w:rsid w:val="00CE7BBC"/>
    <w:rsid w:val="00CF0239"/>
    <w:rsid w:val="00CF0411"/>
    <w:rsid w:val="00CF0CD0"/>
    <w:rsid w:val="00CF16E4"/>
    <w:rsid w:val="00CF2056"/>
    <w:rsid w:val="00CF35E5"/>
    <w:rsid w:val="00CF565D"/>
    <w:rsid w:val="00D01291"/>
    <w:rsid w:val="00D01FC7"/>
    <w:rsid w:val="00D027BE"/>
    <w:rsid w:val="00D02B86"/>
    <w:rsid w:val="00D03CCC"/>
    <w:rsid w:val="00D059E4"/>
    <w:rsid w:val="00D069AF"/>
    <w:rsid w:val="00D103FD"/>
    <w:rsid w:val="00D1053E"/>
    <w:rsid w:val="00D10709"/>
    <w:rsid w:val="00D109AB"/>
    <w:rsid w:val="00D110BC"/>
    <w:rsid w:val="00D12D52"/>
    <w:rsid w:val="00D13A50"/>
    <w:rsid w:val="00D1632B"/>
    <w:rsid w:val="00D16C26"/>
    <w:rsid w:val="00D20F40"/>
    <w:rsid w:val="00D2178C"/>
    <w:rsid w:val="00D218AE"/>
    <w:rsid w:val="00D2323C"/>
    <w:rsid w:val="00D2417E"/>
    <w:rsid w:val="00D24C63"/>
    <w:rsid w:val="00D30068"/>
    <w:rsid w:val="00D312D4"/>
    <w:rsid w:val="00D323A2"/>
    <w:rsid w:val="00D32B22"/>
    <w:rsid w:val="00D34A88"/>
    <w:rsid w:val="00D34D29"/>
    <w:rsid w:val="00D3546C"/>
    <w:rsid w:val="00D3556B"/>
    <w:rsid w:val="00D3624A"/>
    <w:rsid w:val="00D36A42"/>
    <w:rsid w:val="00D373D6"/>
    <w:rsid w:val="00D37FB8"/>
    <w:rsid w:val="00D40335"/>
    <w:rsid w:val="00D423D1"/>
    <w:rsid w:val="00D42E0C"/>
    <w:rsid w:val="00D44FF6"/>
    <w:rsid w:val="00D46E8D"/>
    <w:rsid w:val="00D4754C"/>
    <w:rsid w:val="00D505E3"/>
    <w:rsid w:val="00D5089A"/>
    <w:rsid w:val="00D532EE"/>
    <w:rsid w:val="00D5394A"/>
    <w:rsid w:val="00D53F70"/>
    <w:rsid w:val="00D575D6"/>
    <w:rsid w:val="00D60E47"/>
    <w:rsid w:val="00D6159E"/>
    <w:rsid w:val="00D62972"/>
    <w:rsid w:val="00D63636"/>
    <w:rsid w:val="00D65E9F"/>
    <w:rsid w:val="00D66A4C"/>
    <w:rsid w:val="00D66C93"/>
    <w:rsid w:val="00D7042A"/>
    <w:rsid w:val="00D7053E"/>
    <w:rsid w:val="00D716BA"/>
    <w:rsid w:val="00D72E4E"/>
    <w:rsid w:val="00D743B7"/>
    <w:rsid w:val="00D8000F"/>
    <w:rsid w:val="00D8495F"/>
    <w:rsid w:val="00D84E9D"/>
    <w:rsid w:val="00D8531A"/>
    <w:rsid w:val="00D85863"/>
    <w:rsid w:val="00D85CA1"/>
    <w:rsid w:val="00D90B06"/>
    <w:rsid w:val="00D90C3D"/>
    <w:rsid w:val="00D91F2A"/>
    <w:rsid w:val="00D91F63"/>
    <w:rsid w:val="00D925B4"/>
    <w:rsid w:val="00D92FF3"/>
    <w:rsid w:val="00D93A67"/>
    <w:rsid w:val="00D93B81"/>
    <w:rsid w:val="00D94128"/>
    <w:rsid w:val="00D94208"/>
    <w:rsid w:val="00D94511"/>
    <w:rsid w:val="00D9466F"/>
    <w:rsid w:val="00D95299"/>
    <w:rsid w:val="00D9589A"/>
    <w:rsid w:val="00D96256"/>
    <w:rsid w:val="00D979E5"/>
    <w:rsid w:val="00DA1A19"/>
    <w:rsid w:val="00DA2D07"/>
    <w:rsid w:val="00DA343D"/>
    <w:rsid w:val="00DA5774"/>
    <w:rsid w:val="00DA722A"/>
    <w:rsid w:val="00DA7B86"/>
    <w:rsid w:val="00DB27B0"/>
    <w:rsid w:val="00DB37F0"/>
    <w:rsid w:val="00DB44D9"/>
    <w:rsid w:val="00DB522D"/>
    <w:rsid w:val="00DB73FE"/>
    <w:rsid w:val="00DB7DBD"/>
    <w:rsid w:val="00DC0D5F"/>
    <w:rsid w:val="00DC18B6"/>
    <w:rsid w:val="00DC1B0F"/>
    <w:rsid w:val="00DC3465"/>
    <w:rsid w:val="00DC40C6"/>
    <w:rsid w:val="00DD0F88"/>
    <w:rsid w:val="00DD691D"/>
    <w:rsid w:val="00DD6FBE"/>
    <w:rsid w:val="00DD7C3F"/>
    <w:rsid w:val="00DE04C3"/>
    <w:rsid w:val="00DE06D4"/>
    <w:rsid w:val="00DE1B8E"/>
    <w:rsid w:val="00DE327F"/>
    <w:rsid w:val="00DE3679"/>
    <w:rsid w:val="00DF04B7"/>
    <w:rsid w:val="00DF11AA"/>
    <w:rsid w:val="00DF139B"/>
    <w:rsid w:val="00DF21C4"/>
    <w:rsid w:val="00DF2345"/>
    <w:rsid w:val="00DF23DE"/>
    <w:rsid w:val="00DF34DA"/>
    <w:rsid w:val="00DF45E1"/>
    <w:rsid w:val="00DF530F"/>
    <w:rsid w:val="00DF6215"/>
    <w:rsid w:val="00DF68CC"/>
    <w:rsid w:val="00DF6BDD"/>
    <w:rsid w:val="00DF724F"/>
    <w:rsid w:val="00DF766E"/>
    <w:rsid w:val="00DF7ECC"/>
    <w:rsid w:val="00E01797"/>
    <w:rsid w:val="00E0193B"/>
    <w:rsid w:val="00E023F6"/>
    <w:rsid w:val="00E0244C"/>
    <w:rsid w:val="00E02700"/>
    <w:rsid w:val="00E0333E"/>
    <w:rsid w:val="00E03FC2"/>
    <w:rsid w:val="00E0466A"/>
    <w:rsid w:val="00E04A68"/>
    <w:rsid w:val="00E05393"/>
    <w:rsid w:val="00E05CC0"/>
    <w:rsid w:val="00E06B25"/>
    <w:rsid w:val="00E06CCE"/>
    <w:rsid w:val="00E072CD"/>
    <w:rsid w:val="00E1127D"/>
    <w:rsid w:val="00E11510"/>
    <w:rsid w:val="00E120E3"/>
    <w:rsid w:val="00E12360"/>
    <w:rsid w:val="00E12B13"/>
    <w:rsid w:val="00E12DD8"/>
    <w:rsid w:val="00E12EDE"/>
    <w:rsid w:val="00E13B64"/>
    <w:rsid w:val="00E14E1F"/>
    <w:rsid w:val="00E15832"/>
    <w:rsid w:val="00E158C7"/>
    <w:rsid w:val="00E16328"/>
    <w:rsid w:val="00E16BBF"/>
    <w:rsid w:val="00E173B7"/>
    <w:rsid w:val="00E20A6B"/>
    <w:rsid w:val="00E2360E"/>
    <w:rsid w:val="00E24C95"/>
    <w:rsid w:val="00E24CAC"/>
    <w:rsid w:val="00E25060"/>
    <w:rsid w:val="00E26C25"/>
    <w:rsid w:val="00E31496"/>
    <w:rsid w:val="00E3259C"/>
    <w:rsid w:val="00E34C4E"/>
    <w:rsid w:val="00E34CC9"/>
    <w:rsid w:val="00E40292"/>
    <w:rsid w:val="00E402A8"/>
    <w:rsid w:val="00E40D76"/>
    <w:rsid w:val="00E416DF"/>
    <w:rsid w:val="00E41714"/>
    <w:rsid w:val="00E42567"/>
    <w:rsid w:val="00E429A5"/>
    <w:rsid w:val="00E432BC"/>
    <w:rsid w:val="00E439DD"/>
    <w:rsid w:val="00E44F44"/>
    <w:rsid w:val="00E4528C"/>
    <w:rsid w:val="00E457F1"/>
    <w:rsid w:val="00E475F1"/>
    <w:rsid w:val="00E47FCF"/>
    <w:rsid w:val="00E50A13"/>
    <w:rsid w:val="00E50E47"/>
    <w:rsid w:val="00E517A1"/>
    <w:rsid w:val="00E5183A"/>
    <w:rsid w:val="00E5193A"/>
    <w:rsid w:val="00E52DD3"/>
    <w:rsid w:val="00E53C01"/>
    <w:rsid w:val="00E54382"/>
    <w:rsid w:val="00E55D1E"/>
    <w:rsid w:val="00E569C6"/>
    <w:rsid w:val="00E574AC"/>
    <w:rsid w:val="00E57CBC"/>
    <w:rsid w:val="00E650B6"/>
    <w:rsid w:val="00E6519F"/>
    <w:rsid w:val="00E65D4C"/>
    <w:rsid w:val="00E660FA"/>
    <w:rsid w:val="00E676DB"/>
    <w:rsid w:val="00E67DC4"/>
    <w:rsid w:val="00E71807"/>
    <w:rsid w:val="00E72340"/>
    <w:rsid w:val="00E723DE"/>
    <w:rsid w:val="00E72B22"/>
    <w:rsid w:val="00E74615"/>
    <w:rsid w:val="00E7468B"/>
    <w:rsid w:val="00E759F1"/>
    <w:rsid w:val="00E76855"/>
    <w:rsid w:val="00E76903"/>
    <w:rsid w:val="00E81171"/>
    <w:rsid w:val="00E81667"/>
    <w:rsid w:val="00E816A2"/>
    <w:rsid w:val="00E820E7"/>
    <w:rsid w:val="00E8268D"/>
    <w:rsid w:val="00E82ADA"/>
    <w:rsid w:val="00E83C87"/>
    <w:rsid w:val="00E840CF"/>
    <w:rsid w:val="00E8414C"/>
    <w:rsid w:val="00E84E61"/>
    <w:rsid w:val="00E8610E"/>
    <w:rsid w:val="00E86BFA"/>
    <w:rsid w:val="00E947B5"/>
    <w:rsid w:val="00E954B0"/>
    <w:rsid w:val="00E95FF7"/>
    <w:rsid w:val="00E976A2"/>
    <w:rsid w:val="00E9790D"/>
    <w:rsid w:val="00E97BDF"/>
    <w:rsid w:val="00E97EF3"/>
    <w:rsid w:val="00EA0099"/>
    <w:rsid w:val="00EA02A7"/>
    <w:rsid w:val="00EA086E"/>
    <w:rsid w:val="00EA1506"/>
    <w:rsid w:val="00EA1D78"/>
    <w:rsid w:val="00EA38EB"/>
    <w:rsid w:val="00EA3F16"/>
    <w:rsid w:val="00EA4148"/>
    <w:rsid w:val="00EA4D79"/>
    <w:rsid w:val="00EA6976"/>
    <w:rsid w:val="00EB0B17"/>
    <w:rsid w:val="00EB1262"/>
    <w:rsid w:val="00EB2649"/>
    <w:rsid w:val="00EB3518"/>
    <w:rsid w:val="00EB355A"/>
    <w:rsid w:val="00EB3810"/>
    <w:rsid w:val="00EB6546"/>
    <w:rsid w:val="00EB7B3C"/>
    <w:rsid w:val="00EB7D49"/>
    <w:rsid w:val="00EC05C1"/>
    <w:rsid w:val="00EC14A4"/>
    <w:rsid w:val="00EC5823"/>
    <w:rsid w:val="00EC61F4"/>
    <w:rsid w:val="00EC62D0"/>
    <w:rsid w:val="00EC73FA"/>
    <w:rsid w:val="00EC7A14"/>
    <w:rsid w:val="00ED31D3"/>
    <w:rsid w:val="00ED35CA"/>
    <w:rsid w:val="00ED3B95"/>
    <w:rsid w:val="00ED4E95"/>
    <w:rsid w:val="00ED53A7"/>
    <w:rsid w:val="00ED569D"/>
    <w:rsid w:val="00ED5A4F"/>
    <w:rsid w:val="00ED69D0"/>
    <w:rsid w:val="00EE0DBF"/>
    <w:rsid w:val="00EE179E"/>
    <w:rsid w:val="00EE1BFA"/>
    <w:rsid w:val="00EE22D7"/>
    <w:rsid w:val="00EE2D6B"/>
    <w:rsid w:val="00EE5C1E"/>
    <w:rsid w:val="00EE61A5"/>
    <w:rsid w:val="00EE68AF"/>
    <w:rsid w:val="00EE7913"/>
    <w:rsid w:val="00EF0113"/>
    <w:rsid w:val="00EF1147"/>
    <w:rsid w:val="00EF38AC"/>
    <w:rsid w:val="00EF4129"/>
    <w:rsid w:val="00EF49E1"/>
    <w:rsid w:val="00EF590B"/>
    <w:rsid w:val="00EF6DDF"/>
    <w:rsid w:val="00F0054D"/>
    <w:rsid w:val="00F00652"/>
    <w:rsid w:val="00F01C3C"/>
    <w:rsid w:val="00F0366C"/>
    <w:rsid w:val="00F051CE"/>
    <w:rsid w:val="00F074A1"/>
    <w:rsid w:val="00F11510"/>
    <w:rsid w:val="00F12662"/>
    <w:rsid w:val="00F12E41"/>
    <w:rsid w:val="00F13420"/>
    <w:rsid w:val="00F1344A"/>
    <w:rsid w:val="00F13636"/>
    <w:rsid w:val="00F13CE3"/>
    <w:rsid w:val="00F14217"/>
    <w:rsid w:val="00F15789"/>
    <w:rsid w:val="00F200C7"/>
    <w:rsid w:val="00F209A3"/>
    <w:rsid w:val="00F20C3E"/>
    <w:rsid w:val="00F21602"/>
    <w:rsid w:val="00F2239E"/>
    <w:rsid w:val="00F230C4"/>
    <w:rsid w:val="00F23ADE"/>
    <w:rsid w:val="00F2446A"/>
    <w:rsid w:val="00F2458E"/>
    <w:rsid w:val="00F245E0"/>
    <w:rsid w:val="00F24D46"/>
    <w:rsid w:val="00F25696"/>
    <w:rsid w:val="00F26857"/>
    <w:rsid w:val="00F27099"/>
    <w:rsid w:val="00F2725B"/>
    <w:rsid w:val="00F27E6C"/>
    <w:rsid w:val="00F33A7B"/>
    <w:rsid w:val="00F34373"/>
    <w:rsid w:val="00F35455"/>
    <w:rsid w:val="00F35803"/>
    <w:rsid w:val="00F35823"/>
    <w:rsid w:val="00F3662E"/>
    <w:rsid w:val="00F37C13"/>
    <w:rsid w:val="00F37C7C"/>
    <w:rsid w:val="00F37E22"/>
    <w:rsid w:val="00F40F98"/>
    <w:rsid w:val="00F41234"/>
    <w:rsid w:val="00F4170E"/>
    <w:rsid w:val="00F4211E"/>
    <w:rsid w:val="00F42B7A"/>
    <w:rsid w:val="00F42EE0"/>
    <w:rsid w:val="00F4739B"/>
    <w:rsid w:val="00F4742A"/>
    <w:rsid w:val="00F47449"/>
    <w:rsid w:val="00F4790D"/>
    <w:rsid w:val="00F5024E"/>
    <w:rsid w:val="00F502A3"/>
    <w:rsid w:val="00F50ABE"/>
    <w:rsid w:val="00F51F00"/>
    <w:rsid w:val="00F52189"/>
    <w:rsid w:val="00F52605"/>
    <w:rsid w:val="00F52E93"/>
    <w:rsid w:val="00F530B5"/>
    <w:rsid w:val="00F53406"/>
    <w:rsid w:val="00F53915"/>
    <w:rsid w:val="00F53BE9"/>
    <w:rsid w:val="00F53EDE"/>
    <w:rsid w:val="00F5457D"/>
    <w:rsid w:val="00F56561"/>
    <w:rsid w:val="00F57663"/>
    <w:rsid w:val="00F601EE"/>
    <w:rsid w:val="00F61558"/>
    <w:rsid w:val="00F6348D"/>
    <w:rsid w:val="00F634CF"/>
    <w:rsid w:val="00F63AB1"/>
    <w:rsid w:val="00F64F12"/>
    <w:rsid w:val="00F6524A"/>
    <w:rsid w:val="00F655FB"/>
    <w:rsid w:val="00F65804"/>
    <w:rsid w:val="00F67314"/>
    <w:rsid w:val="00F70BCF"/>
    <w:rsid w:val="00F7101A"/>
    <w:rsid w:val="00F71651"/>
    <w:rsid w:val="00F72BB3"/>
    <w:rsid w:val="00F73DFC"/>
    <w:rsid w:val="00F75ED7"/>
    <w:rsid w:val="00F811EC"/>
    <w:rsid w:val="00F814ED"/>
    <w:rsid w:val="00F82386"/>
    <w:rsid w:val="00F82796"/>
    <w:rsid w:val="00F83F00"/>
    <w:rsid w:val="00F84707"/>
    <w:rsid w:val="00F84A66"/>
    <w:rsid w:val="00F84B7A"/>
    <w:rsid w:val="00F84F50"/>
    <w:rsid w:val="00F85D9B"/>
    <w:rsid w:val="00F85EC3"/>
    <w:rsid w:val="00F85EE5"/>
    <w:rsid w:val="00F86AAB"/>
    <w:rsid w:val="00F904F4"/>
    <w:rsid w:val="00F906C1"/>
    <w:rsid w:val="00F91FD1"/>
    <w:rsid w:val="00F9207F"/>
    <w:rsid w:val="00F92B1E"/>
    <w:rsid w:val="00F92E56"/>
    <w:rsid w:val="00F932FA"/>
    <w:rsid w:val="00F96CBC"/>
    <w:rsid w:val="00F970AB"/>
    <w:rsid w:val="00F97387"/>
    <w:rsid w:val="00FA051D"/>
    <w:rsid w:val="00FA1175"/>
    <w:rsid w:val="00FA3AF0"/>
    <w:rsid w:val="00FA50BE"/>
    <w:rsid w:val="00FA77EB"/>
    <w:rsid w:val="00FA7EF9"/>
    <w:rsid w:val="00FB00BD"/>
    <w:rsid w:val="00FB1770"/>
    <w:rsid w:val="00FB1E6F"/>
    <w:rsid w:val="00FB6DC7"/>
    <w:rsid w:val="00FB726B"/>
    <w:rsid w:val="00FB7333"/>
    <w:rsid w:val="00FB7C37"/>
    <w:rsid w:val="00FC0876"/>
    <w:rsid w:val="00FC0F53"/>
    <w:rsid w:val="00FC196E"/>
    <w:rsid w:val="00FC1BDC"/>
    <w:rsid w:val="00FC24B0"/>
    <w:rsid w:val="00FC29F1"/>
    <w:rsid w:val="00FC3259"/>
    <w:rsid w:val="00FC3EA4"/>
    <w:rsid w:val="00FC5F26"/>
    <w:rsid w:val="00FC725E"/>
    <w:rsid w:val="00FD0297"/>
    <w:rsid w:val="00FD05D7"/>
    <w:rsid w:val="00FD1ACD"/>
    <w:rsid w:val="00FD2595"/>
    <w:rsid w:val="00FD30D4"/>
    <w:rsid w:val="00FD3284"/>
    <w:rsid w:val="00FD45C1"/>
    <w:rsid w:val="00FD500F"/>
    <w:rsid w:val="00FD5CC6"/>
    <w:rsid w:val="00FD5EDF"/>
    <w:rsid w:val="00FD73C0"/>
    <w:rsid w:val="00FD797E"/>
    <w:rsid w:val="00FE1491"/>
    <w:rsid w:val="00FE17E1"/>
    <w:rsid w:val="00FE1E7C"/>
    <w:rsid w:val="00FE2003"/>
    <w:rsid w:val="00FE21D9"/>
    <w:rsid w:val="00FE2322"/>
    <w:rsid w:val="00FE3C9B"/>
    <w:rsid w:val="00FE4F9B"/>
    <w:rsid w:val="00FE6124"/>
    <w:rsid w:val="00FE6C01"/>
    <w:rsid w:val="00FF06C2"/>
    <w:rsid w:val="00FF0AAA"/>
    <w:rsid w:val="00FF0C58"/>
    <w:rsid w:val="00FF212B"/>
    <w:rsid w:val="00FF37EF"/>
    <w:rsid w:val="00FF59C9"/>
    <w:rsid w:val="00FF5A99"/>
    <w:rsid w:val="00FF64EC"/>
    <w:rsid w:val="00FF663A"/>
    <w:rsid w:val="00FF78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B7A"/>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929"/>
    <w:rPr>
      <w:rFonts w:ascii="Tahoma" w:hAnsi="Tahoma" w:cs="Tahoma"/>
      <w:sz w:val="16"/>
      <w:szCs w:val="16"/>
    </w:rPr>
  </w:style>
  <w:style w:type="character" w:customStyle="1" w:styleId="a4">
    <w:name w:val="Текст выноски Знак"/>
    <w:basedOn w:val="a0"/>
    <w:link w:val="a3"/>
    <w:uiPriority w:val="99"/>
    <w:semiHidden/>
    <w:rsid w:val="00A22929"/>
    <w:rPr>
      <w:rFonts w:ascii="Tahoma" w:hAnsi="Tahoma" w:cs="Tahoma"/>
      <w:sz w:val="16"/>
      <w:szCs w:val="16"/>
    </w:rPr>
  </w:style>
  <w:style w:type="table" w:styleId="a5">
    <w:name w:val="Table Grid"/>
    <w:basedOn w:val="a1"/>
    <w:uiPriority w:val="59"/>
    <w:rsid w:val="00A229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редняя заливка 2 - Акцент 11"/>
    <w:basedOn w:val="a1"/>
    <w:uiPriority w:val="64"/>
    <w:rsid w:val="00FA50BE"/>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6">
    <w:name w:val="Body Text Indent"/>
    <w:basedOn w:val="a"/>
    <w:link w:val="a7"/>
    <w:uiPriority w:val="99"/>
    <w:unhideWhenUsed/>
    <w:rsid w:val="005223EB"/>
    <w:pPr>
      <w:spacing w:after="120" w:line="276" w:lineRule="auto"/>
      <w:ind w:left="283"/>
    </w:pPr>
    <w:rPr>
      <w:rFonts w:ascii="Calibri" w:hAnsi="Calibri"/>
      <w:sz w:val="22"/>
      <w:szCs w:val="22"/>
    </w:rPr>
  </w:style>
  <w:style w:type="character" w:customStyle="1" w:styleId="a7">
    <w:name w:val="Основной текст с отступом Знак"/>
    <w:basedOn w:val="a0"/>
    <w:link w:val="a6"/>
    <w:uiPriority w:val="99"/>
    <w:rsid w:val="005223EB"/>
    <w:rPr>
      <w:rFonts w:ascii="Calibri" w:eastAsia="Calibri" w:hAnsi="Calibri"/>
      <w:sz w:val="22"/>
      <w:szCs w:val="22"/>
    </w:rPr>
  </w:style>
  <w:style w:type="paragraph" w:styleId="a8">
    <w:name w:val="No Spacing"/>
    <w:uiPriority w:val="1"/>
    <w:qFormat/>
    <w:rsid w:val="005223EB"/>
    <w:rPr>
      <w:rFonts w:ascii="Calibri" w:hAnsi="Calibri"/>
      <w:sz w:val="22"/>
      <w:szCs w:val="22"/>
      <w:lang w:eastAsia="en-US"/>
    </w:rPr>
  </w:style>
  <w:style w:type="paragraph" w:styleId="a9">
    <w:name w:val="Title"/>
    <w:basedOn w:val="a"/>
    <w:link w:val="aa"/>
    <w:uiPriority w:val="10"/>
    <w:qFormat/>
    <w:rsid w:val="00A71564"/>
    <w:pPr>
      <w:jc w:val="center"/>
    </w:pPr>
    <w:rPr>
      <w:rFonts w:eastAsia="Times New Roman"/>
      <w:b/>
      <w:sz w:val="32"/>
      <w:szCs w:val="20"/>
      <w:lang w:eastAsia="ru-RU"/>
    </w:rPr>
  </w:style>
  <w:style w:type="character" w:customStyle="1" w:styleId="aa">
    <w:name w:val="Название Знак"/>
    <w:basedOn w:val="a0"/>
    <w:link w:val="a9"/>
    <w:uiPriority w:val="10"/>
    <w:rsid w:val="00A71564"/>
    <w:rPr>
      <w:rFonts w:eastAsia="Times New Roman"/>
      <w:b/>
      <w:sz w:val="32"/>
      <w:szCs w:val="20"/>
      <w:lang w:eastAsia="ru-RU"/>
    </w:rPr>
  </w:style>
  <w:style w:type="paragraph" w:styleId="ab">
    <w:name w:val="footer"/>
    <w:basedOn w:val="a"/>
    <w:link w:val="ac"/>
    <w:uiPriority w:val="99"/>
    <w:rsid w:val="00C434B1"/>
    <w:pPr>
      <w:tabs>
        <w:tab w:val="center" w:pos="4677"/>
        <w:tab w:val="right" w:pos="9355"/>
      </w:tabs>
    </w:pPr>
    <w:rPr>
      <w:rFonts w:eastAsia="Times New Roman"/>
      <w:sz w:val="24"/>
      <w:szCs w:val="24"/>
      <w:lang w:eastAsia="ru-RU"/>
    </w:rPr>
  </w:style>
  <w:style w:type="character" w:customStyle="1" w:styleId="ac">
    <w:name w:val="Нижний колонтитул Знак"/>
    <w:basedOn w:val="a0"/>
    <w:link w:val="ab"/>
    <w:uiPriority w:val="99"/>
    <w:rsid w:val="00C434B1"/>
    <w:rPr>
      <w:rFonts w:eastAsia="Times New Roman"/>
      <w:sz w:val="24"/>
      <w:szCs w:val="24"/>
      <w:lang w:eastAsia="ru-RU"/>
    </w:rPr>
  </w:style>
  <w:style w:type="paragraph" w:styleId="ad">
    <w:name w:val="List Paragraph"/>
    <w:basedOn w:val="a"/>
    <w:uiPriority w:val="34"/>
    <w:qFormat/>
    <w:rsid w:val="007814E7"/>
    <w:pPr>
      <w:ind w:left="720"/>
      <w:contextualSpacing/>
    </w:pPr>
  </w:style>
  <w:style w:type="paragraph" w:styleId="ae">
    <w:name w:val="caption"/>
    <w:basedOn w:val="a"/>
    <w:next w:val="a"/>
    <w:uiPriority w:val="35"/>
    <w:unhideWhenUsed/>
    <w:qFormat/>
    <w:rsid w:val="00D32B22"/>
    <w:pPr>
      <w:spacing w:after="200"/>
    </w:pPr>
    <w:rPr>
      <w:b/>
      <w:bCs/>
      <w:color w:val="4F81BD"/>
      <w:sz w:val="18"/>
      <w:szCs w:val="18"/>
    </w:rPr>
  </w:style>
  <w:style w:type="paragraph" w:styleId="3">
    <w:name w:val="Body Text Indent 3"/>
    <w:basedOn w:val="a"/>
    <w:link w:val="30"/>
    <w:uiPriority w:val="99"/>
    <w:unhideWhenUsed/>
    <w:rsid w:val="004A317D"/>
    <w:pPr>
      <w:spacing w:after="120"/>
      <w:ind w:left="283"/>
    </w:pPr>
    <w:rPr>
      <w:sz w:val="16"/>
      <w:szCs w:val="16"/>
    </w:rPr>
  </w:style>
  <w:style w:type="character" w:customStyle="1" w:styleId="30">
    <w:name w:val="Основной текст с отступом 3 Знак"/>
    <w:basedOn w:val="a0"/>
    <w:link w:val="3"/>
    <w:uiPriority w:val="99"/>
    <w:rsid w:val="004A317D"/>
    <w:rPr>
      <w:sz w:val="16"/>
      <w:szCs w:val="16"/>
    </w:rPr>
  </w:style>
  <w:style w:type="paragraph" w:styleId="af">
    <w:name w:val="header"/>
    <w:basedOn w:val="a"/>
    <w:link w:val="af0"/>
    <w:uiPriority w:val="99"/>
    <w:unhideWhenUsed/>
    <w:rsid w:val="0091736E"/>
    <w:pPr>
      <w:tabs>
        <w:tab w:val="center" w:pos="4677"/>
        <w:tab w:val="right" w:pos="9355"/>
      </w:tabs>
    </w:pPr>
  </w:style>
  <w:style w:type="character" w:customStyle="1" w:styleId="af0">
    <w:name w:val="Верхний колонтитул Знак"/>
    <w:basedOn w:val="a0"/>
    <w:link w:val="af"/>
    <w:uiPriority w:val="99"/>
    <w:rsid w:val="0091736E"/>
  </w:style>
  <w:style w:type="paragraph" w:customStyle="1" w:styleId="1">
    <w:name w:val="Без интервала1"/>
    <w:rsid w:val="001C4944"/>
    <w:rPr>
      <w:rFonts w:ascii="Calibri" w:eastAsia="Times New Roman" w:hAnsi="Calibri"/>
      <w:sz w:val="22"/>
      <w:szCs w:val="22"/>
      <w:lang w:eastAsia="en-US"/>
    </w:rPr>
  </w:style>
  <w:style w:type="character" w:styleId="af1">
    <w:name w:val="Hyperlink"/>
    <w:basedOn w:val="a0"/>
    <w:uiPriority w:val="99"/>
    <w:semiHidden/>
    <w:unhideWhenUsed/>
    <w:rsid w:val="00F61558"/>
    <w:rPr>
      <w:color w:val="0000FF"/>
      <w:u w:val="single"/>
    </w:rPr>
  </w:style>
  <w:style w:type="paragraph" w:styleId="af2">
    <w:name w:val="Normal (Web)"/>
    <w:basedOn w:val="a"/>
    <w:uiPriority w:val="99"/>
    <w:semiHidden/>
    <w:unhideWhenUsed/>
    <w:rsid w:val="00F61558"/>
    <w:pPr>
      <w:spacing w:before="100" w:beforeAutospacing="1" w:after="100" w:afterAutospacing="1"/>
    </w:pPr>
    <w:rPr>
      <w:rFonts w:eastAsia="Times New Roman"/>
      <w:sz w:val="24"/>
      <w:szCs w:val="24"/>
      <w:lang w:eastAsia="ru-RU"/>
    </w:rPr>
  </w:style>
  <w:style w:type="character" w:styleId="af3">
    <w:name w:val="footnote reference"/>
    <w:basedOn w:val="a0"/>
    <w:uiPriority w:val="99"/>
    <w:semiHidden/>
    <w:unhideWhenUsed/>
    <w:rsid w:val="00113038"/>
  </w:style>
  <w:style w:type="character" w:styleId="af4">
    <w:name w:val="Strong"/>
    <w:basedOn w:val="a0"/>
    <w:uiPriority w:val="22"/>
    <w:qFormat/>
    <w:rsid w:val="001843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329203">
      <w:bodyDiv w:val="1"/>
      <w:marLeft w:val="0"/>
      <w:marRight w:val="0"/>
      <w:marTop w:val="0"/>
      <w:marBottom w:val="0"/>
      <w:divBdr>
        <w:top w:val="none" w:sz="0" w:space="0" w:color="auto"/>
        <w:left w:val="none" w:sz="0" w:space="0" w:color="auto"/>
        <w:bottom w:val="none" w:sz="0" w:space="0" w:color="auto"/>
        <w:right w:val="none" w:sz="0" w:space="0" w:color="auto"/>
      </w:divBdr>
    </w:div>
    <w:div w:id="125436048">
      <w:bodyDiv w:val="1"/>
      <w:marLeft w:val="0"/>
      <w:marRight w:val="0"/>
      <w:marTop w:val="0"/>
      <w:marBottom w:val="0"/>
      <w:divBdr>
        <w:top w:val="none" w:sz="0" w:space="0" w:color="auto"/>
        <w:left w:val="none" w:sz="0" w:space="0" w:color="auto"/>
        <w:bottom w:val="none" w:sz="0" w:space="0" w:color="auto"/>
        <w:right w:val="none" w:sz="0" w:space="0" w:color="auto"/>
      </w:divBdr>
    </w:div>
    <w:div w:id="546188460">
      <w:bodyDiv w:val="1"/>
      <w:marLeft w:val="0"/>
      <w:marRight w:val="0"/>
      <w:marTop w:val="0"/>
      <w:marBottom w:val="0"/>
      <w:divBdr>
        <w:top w:val="none" w:sz="0" w:space="0" w:color="auto"/>
        <w:left w:val="none" w:sz="0" w:space="0" w:color="auto"/>
        <w:bottom w:val="none" w:sz="0" w:space="0" w:color="auto"/>
        <w:right w:val="none" w:sz="0" w:space="0" w:color="auto"/>
      </w:divBdr>
    </w:div>
    <w:div w:id="712464413">
      <w:bodyDiv w:val="1"/>
      <w:marLeft w:val="0"/>
      <w:marRight w:val="0"/>
      <w:marTop w:val="0"/>
      <w:marBottom w:val="0"/>
      <w:divBdr>
        <w:top w:val="none" w:sz="0" w:space="0" w:color="auto"/>
        <w:left w:val="none" w:sz="0" w:space="0" w:color="auto"/>
        <w:bottom w:val="none" w:sz="0" w:space="0" w:color="auto"/>
        <w:right w:val="none" w:sz="0" w:space="0" w:color="auto"/>
      </w:divBdr>
    </w:div>
    <w:div w:id="829105055">
      <w:bodyDiv w:val="1"/>
      <w:marLeft w:val="0"/>
      <w:marRight w:val="0"/>
      <w:marTop w:val="0"/>
      <w:marBottom w:val="0"/>
      <w:divBdr>
        <w:top w:val="none" w:sz="0" w:space="0" w:color="auto"/>
        <w:left w:val="none" w:sz="0" w:space="0" w:color="auto"/>
        <w:bottom w:val="none" w:sz="0" w:space="0" w:color="auto"/>
        <w:right w:val="none" w:sz="0" w:space="0" w:color="auto"/>
      </w:divBdr>
    </w:div>
    <w:div w:id="1009331450">
      <w:bodyDiv w:val="1"/>
      <w:marLeft w:val="0"/>
      <w:marRight w:val="0"/>
      <w:marTop w:val="0"/>
      <w:marBottom w:val="0"/>
      <w:divBdr>
        <w:top w:val="none" w:sz="0" w:space="0" w:color="auto"/>
        <w:left w:val="none" w:sz="0" w:space="0" w:color="auto"/>
        <w:bottom w:val="none" w:sz="0" w:space="0" w:color="auto"/>
        <w:right w:val="none" w:sz="0" w:space="0" w:color="auto"/>
      </w:divBdr>
    </w:div>
    <w:div w:id="1070427979">
      <w:bodyDiv w:val="1"/>
      <w:marLeft w:val="0"/>
      <w:marRight w:val="0"/>
      <w:marTop w:val="0"/>
      <w:marBottom w:val="0"/>
      <w:divBdr>
        <w:top w:val="none" w:sz="0" w:space="0" w:color="auto"/>
        <w:left w:val="none" w:sz="0" w:space="0" w:color="auto"/>
        <w:bottom w:val="none" w:sz="0" w:space="0" w:color="auto"/>
        <w:right w:val="none" w:sz="0" w:space="0" w:color="auto"/>
      </w:divBdr>
    </w:div>
    <w:div w:id="1089887110">
      <w:bodyDiv w:val="1"/>
      <w:marLeft w:val="0"/>
      <w:marRight w:val="0"/>
      <w:marTop w:val="0"/>
      <w:marBottom w:val="0"/>
      <w:divBdr>
        <w:top w:val="none" w:sz="0" w:space="0" w:color="auto"/>
        <w:left w:val="none" w:sz="0" w:space="0" w:color="auto"/>
        <w:bottom w:val="none" w:sz="0" w:space="0" w:color="auto"/>
        <w:right w:val="none" w:sz="0" w:space="0" w:color="auto"/>
      </w:divBdr>
    </w:div>
    <w:div w:id="1303970834">
      <w:bodyDiv w:val="1"/>
      <w:marLeft w:val="0"/>
      <w:marRight w:val="0"/>
      <w:marTop w:val="0"/>
      <w:marBottom w:val="0"/>
      <w:divBdr>
        <w:top w:val="none" w:sz="0" w:space="0" w:color="auto"/>
        <w:left w:val="none" w:sz="0" w:space="0" w:color="auto"/>
        <w:bottom w:val="none" w:sz="0" w:space="0" w:color="auto"/>
        <w:right w:val="none" w:sz="0" w:space="0" w:color="auto"/>
      </w:divBdr>
    </w:div>
    <w:div w:id="1450859395">
      <w:bodyDiv w:val="1"/>
      <w:marLeft w:val="0"/>
      <w:marRight w:val="0"/>
      <w:marTop w:val="0"/>
      <w:marBottom w:val="0"/>
      <w:divBdr>
        <w:top w:val="none" w:sz="0" w:space="0" w:color="auto"/>
        <w:left w:val="none" w:sz="0" w:space="0" w:color="auto"/>
        <w:bottom w:val="none" w:sz="0" w:space="0" w:color="auto"/>
        <w:right w:val="none" w:sz="0" w:space="0" w:color="auto"/>
      </w:divBdr>
    </w:div>
    <w:div w:id="2145148321">
      <w:bodyDiv w:val="1"/>
      <w:marLeft w:val="0"/>
      <w:marRight w:val="0"/>
      <w:marTop w:val="0"/>
      <w:marBottom w:val="0"/>
      <w:divBdr>
        <w:top w:val="none" w:sz="0" w:space="0" w:color="auto"/>
        <w:left w:val="none" w:sz="0" w:space="0" w:color="auto"/>
        <w:bottom w:val="none" w:sz="0" w:space="0" w:color="auto"/>
        <w:right w:val="none" w:sz="0" w:space="0" w:color="auto"/>
      </w:divBdr>
      <w:divsChild>
        <w:div w:id="1157694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L:\econom\!&#1040;&#1056;&#1061;&#1048;&#1042;\13%20&#1057;&#1090;&#1072;&#1090;&#1080;&#1089;&#1090;&#1080;&#1082;&#1072;\&#1054;&#1073;&#1079;&#1086;&#1088;\2019\&#1103;&#1085;&#1074;&#1072;&#1088;&#1100;-&#1076;&#1077;&#1082;&#1072;&#1073;&#1088;&#1100;\&#1086;&#1073;&#1079;&#1086;&#1088;%20&#1079;&#1072;%20&#1103;&#1085;&#1074;&#1072;&#1088;&#1100;-&#1076;&#1077;&#1082;&#1072;&#1073;&#1088;&#1100;%201%202019.dotx"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2023616169491784E-2"/>
          <c:y val="0.10233618233618315"/>
          <c:w val="0.783277346512538"/>
          <c:h val="0.49457861089069177"/>
        </c:manualLayout>
      </c:layout>
      <c:barChart>
        <c:barDir val="col"/>
        <c:grouping val="clustered"/>
        <c:ser>
          <c:idx val="0"/>
          <c:order val="0"/>
          <c:tx>
            <c:strRef>
              <c:f>Лист1!$B$1</c:f>
              <c:strCache>
                <c:ptCount val="1"/>
                <c:pt idx="0">
                  <c:v>2019 г.</c:v>
                </c:pt>
              </c:strCache>
            </c:strRef>
          </c:tx>
          <c:spPr>
            <a:ln cap="sq">
              <a:solidFill>
                <a:schemeClr val="tx2">
                  <a:lumMod val="20000"/>
                  <a:lumOff val="80000"/>
                </a:schemeClr>
              </a:solidFill>
              <a:miter lim="800000"/>
              <a:headEnd w="lg" len="lg"/>
            </a:ln>
          </c:spPr>
          <c:dLbls>
            <c:dLbl>
              <c:idx val="0"/>
              <c:layout>
                <c:manualLayout>
                  <c:x val="3.8314204523396652E-3"/>
                  <c:y val="4.8141752742629745E-2"/>
                </c:manualLayout>
              </c:layout>
              <c:dLblPos val="outEnd"/>
              <c:showVal val="1"/>
            </c:dLbl>
            <c:dLbl>
              <c:idx val="1"/>
              <c:layout>
                <c:manualLayout>
                  <c:x val="-5.8352884912724568E-3"/>
                  <c:y val="6.6555740432612309E-2"/>
                </c:manualLayout>
              </c:layout>
              <c:dLblPos val="outEnd"/>
              <c:showVal val="1"/>
            </c:dLbl>
            <c:dLbl>
              <c:idx val="2"/>
              <c:layout>
                <c:manualLayout>
                  <c:x val="-2.5275966945222869E-3"/>
                  <c:y val="6.6555740432612309E-2"/>
                </c:manualLayout>
              </c:layout>
              <c:dLblPos val="outEnd"/>
              <c:showVal val="1"/>
            </c:dLbl>
            <c:dLbl>
              <c:idx val="3"/>
              <c:layout>
                <c:manualLayout>
                  <c:x val="-2.4793627704167546E-2"/>
                  <c:y val="-0.11496428163870828"/>
                </c:manualLayout>
              </c:layout>
              <c:dLblPos val="outEnd"/>
              <c:showVal val="1"/>
            </c:dLbl>
            <c:dLbl>
              <c:idx val="4"/>
              <c:layout>
                <c:manualLayout>
                  <c:x val="-2.7108398598769828E-2"/>
                  <c:y val="-7.7066757959603938E-2"/>
                </c:manualLayout>
              </c:layout>
              <c:dLblPos val="outEnd"/>
              <c:showVal val="1"/>
            </c:dLbl>
            <c:dLbl>
              <c:idx val="5"/>
              <c:layout>
                <c:manualLayout>
                  <c:x val="-1.9243658799678359E-2"/>
                  <c:y val="-8.8487504279356394E-2"/>
                </c:manualLayout>
              </c:layout>
              <c:dLblPos val="outEnd"/>
              <c:showVal val="1"/>
            </c:dLbl>
            <c:dLbl>
              <c:idx val="6"/>
              <c:layout>
                <c:manualLayout>
                  <c:x val="-2.3066474120453807E-2"/>
                  <c:y val="-8.2972440944882722E-2"/>
                </c:manualLayout>
              </c:layout>
              <c:dLblPos val="outEnd"/>
              <c:showVal val="1"/>
            </c:dLbl>
            <c:dLbl>
              <c:idx val="7"/>
              <c:layout>
                <c:manualLayout>
                  <c:x val="-2.5702249066256292E-2"/>
                  <c:y val="0.11864703868538171"/>
                </c:manualLayout>
              </c:layout>
              <c:dLblPos val="outEnd"/>
              <c:showVal val="1"/>
            </c:dLbl>
            <c:dLbl>
              <c:idx val="8"/>
              <c:layout>
                <c:manualLayout>
                  <c:x val="-2.9485992965738842E-2"/>
                  <c:y val="0.11984936665525495"/>
                </c:manualLayout>
              </c:layout>
              <c:dLblPos val="outEnd"/>
              <c:showVal val="1"/>
            </c:dLbl>
            <c:dLbl>
              <c:idx val="9"/>
              <c:layout>
                <c:manualLayout>
                  <c:x val="-2.4208506194790171E-2"/>
                  <c:y val="-0.12121212121212227"/>
                </c:manualLayout>
              </c:layout>
              <c:dLblPos val="outEnd"/>
              <c:showVal val="1"/>
            </c:dLbl>
            <c:dLbl>
              <c:idx val="10"/>
              <c:layout>
                <c:manualLayout>
                  <c:x val="-2.5089614802165892E-2"/>
                  <c:y val="0.11651427292518798"/>
                </c:manualLayout>
              </c:layout>
              <c:dLblPos val="outEnd"/>
              <c:showVal val="1"/>
            </c:dLbl>
            <c:dLbl>
              <c:idx val="11"/>
              <c:layout>
                <c:manualLayout>
                  <c:x val="-2.6773902258201934E-2"/>
                  <c:y val="-8.2106128038343065E-2"/>
                </c:manualLayout>
              </c:layout>
              <c:dLblPos val="outEnd"/>
              <c:showVal val="1"/>
            </c:dLbl>
            <c:spPr>
              <a:noFill/>
            </c:spPr>
            <c:txPr>
              <a:bodyPr/>
              <a:lstStyle/>
              <a:p>
                <a:pPr>
                  <a:defRPr sz="1049" b="1"/>
                </a:pPr>
                <a:endParaRPr lang="ru-RU"/>
              </a:p>
            </c:txPr>
            <c:showVal val="1"/>
          </c:dLbls>
          <c:cat>
            <c:strRef>
              <c:f>Лист1!$A$2:$A$4</c:f>
              <c:strCache>
                <c:ptCount val="3"/>
                <c:pt idx="0">
                  <c:v>январь</c:v>
                </c:pt>
                <c:pt idx="1">
                  <c:v>янв.-февраль</c:v>
                </c:pt>
                <c:pt idx="2">
                  <c:v>янв.-март</c:v>
                </c:pt>
              </c:strCache>
            </c:strRef>
          </c:cat>
          <c:val>
            <c:numRef>
              <c:f>Лист1!$B$2:$B$4</c:f>
              <c:numCache>
                <c:formatCode>General</c:formatCode>
                <c:ptCount val="3"/>
                <c:pt idx="0">
                  <c:v>101.1</c:v>
                </c:pt>
                <c:pt idx="1">
                  <c:v>98.6</c:v>
                </c:pt>
                <c:pt idx="2">
                  <c:v>98.2</c:v>
                </c:pt>
              </c:numCache>
            </c:numRef>
          </c:val>
        </c:ser>
        <c:ser>
          <c:idx val="1"/>
          <c:order val="1"/>
          <c:tx>
            <c:strRef>
              <c:f>Лист1!$C$1</c:f>
              <c:strCache>
                <c:ptCount val="1"/>
                <c:pt idx="0">
                  <c:v>2020 г.</c:v>
                </c:pt>
              </c:strCache>
            </c:strRef>
          </c:tx>
          <c:spPr>
            <a:ln>
              <a:solidFill>
                <a:srgbClr val="C00000"/>
              </a:solidFill>
            </a:ln>
          </c:spPr>
          <c:dLbls>
            <c:dLbl>
              <c:idx val="0"/>
              <c:layout>
                <c:manualLayout>
                  <c:x val="1.9882461735117502E-4"/>
                  <c:y val="6.6014647503504664E-2"/>
                </c:manualLayout>
              </c:layout>
              <c:dLblPos val="outEnd"/>
              <c:showVal val="1"/>
            </c:dLbl>
            <c:dLbl>
              <c:idx val="1"/>
              <c:layout>
                <c:manualLayout>
                  <c:x val="-3.3271774154621852E-3"/>
                  <c:y val="6.4453530298781342E-2"/>
                </c:manualLayout>
              </c:layout>
              <c:dLblPos val="outEnd"/>
              <c:showVal val="1"/>
            </c:dLbl>
            <c:dLbl>
              <c:idx val="2"/>
              <c:layout>
                <c:manualLayout>
                  <c:x val="1.2945002926279168E-4"/>
                  <c:y val="1.1771719050925632E-2"/>
                </c:manualLayout>
              </c:layout>
              <c:dLblPos val="outEnd"/>
              <c:showVal val="1"/>
            </c:dLbl>
            <c:dLbl>
              <c:idx val="3"/>
              <c:layout>
                <c:manualLayout>
                  <c:x val="-2.4403194580597257E-2"/>
                  <c:y val="9.501768800639053E-2"/>
                </c:manualLayout>
              </c:layout>
              <c:dLblPos val="outEnd"/>
              <c:showVal val="1"/>
            </c:dLbl>
            <c:dLbl>
              <c:idx val="4"/>
              <c:layout>
                <c:manualLayout>
                  <c:x val="-2.4068557695348183E-2"/>
                  <c:y val="0.1372260641332877"/>
                </c:manualLayout>
              </c:layout>
              <c:dLblPos val="outEnd"/>
              <c:showVal val="1"/>
            </c:dLbl>
            <c:dLbl>
              <c:idx val="5"/>
              <c:layout>
                <c:manualLayout>
                  <c:x val="-1.9243658799678359E-2"/>
                  <c:y val="0.11397284035147803"/>
                </c:manualLayout>
              </c:layout>
              <c:dLblPos val="outEnd"/>
              <c:showVal val="1"/>
            </c:dLbl>
            <c:dLbl>
              <c:idx val="6"/>
              <c:layout>
                <c:manualLayout>
                  <c:x val="-1.4859594163632781E-2"/>
                  <c:y val="0.10389610389610412"/>
                </c:manualLayout>
              </c:layout>
              <c:dLblPos val="outEnd"/>
              <c:showVal val="1"/>
            </c:dLbl>
            <c:dLbl>
              <c:idx val="7"/>
              <c:layout>
                <c:manualLayout>
                  <c:x val="-2.5590516044932128E-2"/>
                  <c:y val="-0.11639392901974208"/>
                </c:manualLayout>
              </c:layout>
              <c:dLblPos val="outEnd"/>
              <c:showVal val="1"/>
            </c:dLbl>
            <c:dLbl>
              <c:idx val="8"/>
              <c:layout>
                <c:manualLayout>
                  <c:x val="-2.1834178358227575E-2"/>
                  <c:y val="-0.1453036631290654"/>
                </c:manualLayout>
              </c:layout>
              <c:dLblPos val="outEnd"/>
              <c:showVal val="1"/>
            </c:dLbl>
            <c:dLbl>
              <c:idx val="9"/>
              <c:layout>
                <c:manualLayout>
                  <c:x val="-2.0484171322160252E-2"/>
                  <c:y val="0.10389610389610412"/>
                </c:manualLayout>
              </c:layout>
              <c:dLblPos val="outEnd"/>
              <c:showVal val="1"/>
            </c:dLbl>
            <c:dLbl>
              <c:idx val="10"/>
              <c:layout>
                <c:manualLayout>
                  <c:x val="-2.6881700028460829E-2"/>
                  <c:y val="-0.10980243748601307"/>
                </c:manualLayout>
              </c:layout>
              <c:dLblPos val="outEnd"/>
              <c:showVal val="1"/>
            </c:dLbl>
            <c:dLbl>
              <c:idx val="11"/>
              <c:layout>
                <c:manualLayout>
                  <c:x val="-3.2128654600905804E-2"/>
                  <c:y val="0.12848293963254592"/>
                </c:manualLayout>
              </c:layout>
              <c:dLblPos val="outEnd"/>
              <c:showVal val="1"/>
            </c:dLbl>
            <c:txPr>
              <a:bodyPr/>
              <a:lstStyle/>
              <a:p>
                <a:pPr>
                  <a:defRPr sz="1049" b="1"/>
                </a:pPr>
                <a:endParaRPr lang="ru-RU"/>
              </a:p>
            </c:txPr>
            <c:showVal val="1"/>
          </c:dLbls>
          <c:cat>
            <c:strRef>
              <c:f>Лист1!$A$2:$A$4</c:f>
              <c:strCache>
                <c:ptCount val="3"/>
                <c:pt idx="0">
                  <c:v>январь</c:v>
                </c:pt>
                <c:pt idx="1">
                  <c:v>янв.-февраль</c:v>
                </c:pt>
                <c:pt idx="2">
                  <c:v>янв.-март</c:v>
                </c:pt>
              </c:strCache>
            </c:strRef>
          </c:cat>
          <c:val>
            <c:numRef>
              <c:f>Лист1!$C$2:$C$4</c:f>
              <c:numCache>
                <c:formatCode>General</c:formatCode>
                <c:ptCount val="3"/>
                <c:pt idx="0">
                  <c:v>99.7</c:v>
                </c:pt>
                <c:pt idx="1">
                  <c:v>100.7</c:v>
                </c:pt>
                <c:pt idx="2">
                  <c:v>100.7</c:v>
                </c:pt>
              </c:numCache>
            </c:numRef>
          </c:val>
        </c:ser>
        <c:axId val="177615616"/>
        <c:axId val="177617152"/>
      </c:barChart>
      <c:catAx>
        <c:axId val="177615616"/>
        <c:scaling>
          <c:orientation val="minMax"/>
        </c:scaling>
        <c:axPos val="b"/>
        <c:numFmt formatCode="General" sourceLinked="1"/>
        <c:tickLblPos val="nextTo"/>
        <c:txPr>
          <a:bodyPr/>
          <a:lstStyle/>
          <a:p>
            <a:pPr>
              <a:defRPr sz="999" spc="0" baseline="0"/>
            </a:pPr>
            <a:endParaRPr lang="ru-RU"/>
          </a:p>
        </c:txPr>
        <c:crossAx val="177617152"/>
        <c:crossesAt val="97"/>
        <c:auto val="1"/>
        <c:lblAlgn val="ctr"/>
        <c:lblOffset val="0"/>
      </c:catAx>
      <c:valAx>
        <c:axId val="177617152"/>
        <c:scaling>
          <c:orientation val="minMax"/>
          <c:max val="103"/>
          <c:min val="97"/>
        </c:scaling>
        <c:axPos val="l"/>
        <c:majorGridlines>
          <c:spPr>
            <a:ln w="0">
              <a:solidFill>
                <a:schemeClr val="bg1"/>
              </a:solidFill>
            </a:ln>
          </c:spPr>
        </c:majorGridlines>
        <c:numFmt formatCode="General" sourceLinked="1"/>
        <c:tickLblPos val="nextTo"/>
        <c:crossAx val="177615616"/>
        <c:crossesAt val="1"/>
        <c:crossBetween val="between"/>
        <c:majorUnit val="2"/>
      </c:valAx>
      <c:spPr>
        <a:ln>
          <a:noFill/>
        </a:ln>
      </c:spPr>
    </c:plotArea>
    <c:legend>
      <c:legendPos val="r"/>
      <c:layout>
        <c:manualLayout>
          <c:xMode val="edge"/>
          <c:yMode val="edge"/>
          <c:x val="0.88976617580434203"/>
          <c:y val="0.15047769028871388"/>
          <c:w val="9.9524264174539856E-2"/>
          <c:h val="0.52664416947881565"/>
        </c:manualLayout>
      </c:layout>
      <c:txPr>
        <a:bodyPr/>
        <a:lstStyle/>
        <a:p>
          <a:pPr>
            <a:defRPr sz="899"/>
          </a:pPr>
          <a:endParaRPr lang="ru-RU"/>
        </a:p>
      </c:txPr>
    </c:legend>
    <c:plotVisOnly val="1"/>
    <c:dispBlanksAs val="gap"/>
  </c:chart>
  <c:spPr>
    <a:ln>
      <a:noFill/>
    </a:ln>
  </c:spPr>
  <c:txPr>
    <a:bodyPr/>
    <a:lstStyle/>
    <a:p>
      <a:pPr>
        <a:defRPr sz="799" spc="-20" baseline="0">
          <a:latin typeface="Times New Roman" pitchFamily="18" charset="0"/>
          <a:cs typeface="Times New Roman" pitchFamily="18" charset="0"/>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7.6024525161499726E-2"/>
          <c:y val="0.15930397198783849"/>
          <c:w val="0.72741117110090758"/>
          <c:h val="0.5844551787598895"/>
        </c:manualLayout>
      </c:layout>
      <c:barChart>
        <c:barDir val="col"/>
        <c:grouping val="clustered"/>
        <c:ser>
          <c:idx val="0"/>
          <c:order val="0"/>
          <c:tx>
            <c:strRef>
              <c:f>Лист1!$B$1</c:f>
              <c:strCache>
                <c:ptCount val="1"/>
                <c:pt idx="0">
                  <c:v>янв.-март 2019 г.</c:v>
                </c:pt>
              </c:strCache>
            </c:strRef>
          </c:tx>
          <c:spPr>
            <a:solidFill>
              <a:srgbClr val="1F497D">
                <a:lumMod val="20000"/>
                <a:lumOff val="80000"/>
              </a:srgbClr>
            </a:solidFill>
            <a:ln>
              <a:solidFill>
                <a:schemeClr val="tx2">
                  <a:lumMod val="60000"/>
                  <a:lumOff val="40000"/>
                </a:schemeClr>
              </a:solidFill>
            </a:ln>
          </c:spPr>
          <c:dLbls>
            <c:dLbl>
              <c:idx val="0"/>
              <c:layout>
                <c:manualLayout>
                  <c:x val="-2.5039710391737535E-3"/>
                  <c:y val="3.9165462287652872E-2"/>
                </c:manualLayout>
              </c:layout>
              <c:dLblPos val="outEnd"/>
              <c:showVal val="1"/>
            </c:dLbl>
            <c:dLbl>
              <c:idx val="1"/>
              <c:layout>
                <c:manualLayout>
                  <c:x val="1.4262312582596158E-3"/>
                  <c:y val="4.6032422417786323E-2"/>
                </c:manualLayout>
              </c:layout>
              <c:dLblPos val="outEnd"/>
              <c:showVal val="1"/>
            </c:dLbl>
            <c:dLbl>
              <c:idx val="2"/>
              <c:layout>
                <c:manualLayout>
                  <c:x val="-4.8963141275333135E-3"/>
                  <c:y val="2.3549583559099807E-2"/>
                </c:manualLayout>
              </c:layout>
              <c:dLblPos val="outEnd"/>
              <c:showVal val="1"/>
            </c:dLbl>
            <c:dLbl>
              <c:idx val="3"/>
              <c:layout>
                <c:manualLayout>
                  <c:x val="4.5202933324322179E-3"/>
                  <c:y val="2.5120348328551981E-2"/>
                </c:manualLayout>
              </c:layout>
              <c:dLblPos val="outEnd"/>
              <c:showVal val="1"/>
            </c:dLbl>
            <c:dLbl>
              <c:idx val="4"/>
              <c:layout>
                <c:manualLayout>
                  <c:x val="-3.9624977210520667E-3"/>
                  <c:y val="2.9663881310937262E-2"/>
                </c:manualLayout>
              </c:layout>
              <c:dLblPos val="outEnd"/>
              <c:showVal val="1"/>
            </c:dLbl>
            <c:spPr>
              <a:noFill/>
              <a:ln w="25395">
                <a:noFill/>
              </a:ln>
            </c:spPr>
            <c:txPr>
              <a:bodyPr/>
              <a:lstStyle/>
              <a:p>
                <a:pPr>
                  <a:defRPr sz="800" b="1">
                    <a:latin typeface="Times New Roman" pitchFamily="18" charset="0"/>
                    <a:cs typeface="Times New Roman" pitchFamily="18" charset="0"/>
                  </a:defRPr>
                </a:pPr>
                <a:endParaRPr lang="ru-RU"/>
              </a:p>
            </c:txPr>
            <c:showVal val="1"/>
          </c:dLbls>
          <c:cat>
            <c:strRef>
              <c:f>Лист1!$A$2:$A$6</c:f>
              <c:strCache>
                <c:ptCount val="5"/>
                <c:pt idx="0">
                  <c:v>Железнодорожный</c:v>
                </c:pt>
                <c:pt idx="1">
                  <c:v>Индустриальный</c:v>
                </c:pt>
                <c:pt idx="2">
                  <c:v>Ленинский</c:v>
                </c:pt>
                <c:pt idx="3">
                  <c:v>Октябрьский</c:v>
                </c:pt>
                <c:pt idx="4">
                  <c:v>Центральный</c:v>
                </c:pt>
              </c:strCache>
            </c:strRef>
          </c:cat>
          <c:val>
            <c:numRef>
              <c:f>Лист1!$B$2:$B$6</c:f>
              <c:numCache>
                <c:formatCode>0.0</c:formatCode>
                <c:ptCount val="5"/>
                <c:pt idx="0">
                  <c:v>107.1</c:v>
                </c:pt>
                <c:pt idx="1">
                  <c:v>91.9</c:v>
                </c:pt>
                <c:pt idx="2">
                  <c:v>100</c:v>
                </c:pt>
                <c:pt idx="3">
                  <c:v>106.3</c:v>
                </c:pt>
                <c:pt idx="4">
                  <c:v>85.9</c:v>
                </c:pt>
              </c:numCache>
            </c:numRef>
          </c:val>
        </c:ser>
        <c:ser>
          <c:idx val="1"/>
          <c:order val="1"/>
          <c:tx>
            <c:strRef>
              <c:f>Лист1!$C$1</c:f>
              <c:strCache>
                <c:ptCount val="1"/>
                <c:pt idx="0">
                  <c:v>янв.-март 2020 г.</c:v>
                </c:pt>
              </c:strCache>
            </c:strRef>
          </c:tx>
          <c:spPr>
            <a:solidFill>
              <a:srgbClr val="0070C0"/>
            </a:solidFill>
            <a:ln w="12698">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prstDash val="lgDash"/>
            </a:ln>
          </c:spPr>
          <c:dLbls>
            <c:dLbl>
              <c:idx val="0"/>
              <c:layout>
                <c:manualLayout>
                  <c:x val="7.5967385788259754E-3"/>
                  <c:y val="2.8440812151459414E-2"/>
                </c:manualLayout>
              </c:layout>
              <c:dLblPos val="outEnd"/>
              <c:showVal val="1"/>
            </c:dLbl>
            <c:dLbl>
              <c:idx val="1"/>
              <c:layout>
                <c:manualLayout>
                  <c:x val="4.4163728456026409E-3"/>
                  <c:y val="1.5497449581148594E-2"/>
                </c:manualLayout>
              </c:layout>
              <c:dLblPos val="outEnd"/>
              <c:showVal val="1"/>
            </c:dLbl>
            <c:dLbl>
              <c:idx val="2"/>
              <c:layout>
                <c:manualLayout>
                  <c:x val="-1.2856762003462025E-4"/>
                  <c:y val="2.2695070092982592E-2"/>
                </c:manualLayout>
              </c:layout>
              <c:dLblPos val="outEnd"/>
              <c:showVal val="1"/>
            </c:dLbl>
            <c:dLbl>
              <c:idx val="3"/>
              <c:layout>
                <c:manualLayout>
                  <c:x val="4.092533975100782E-3"/>
                  <c:y val="4.1809681215984384E-2"/>
                </c:manualLayout>
              </c:layout>
              <c:dLblPos val="outEnd"/>
              <c:showVal val="1"/>
            </c:dLbl>
            <c:dLbl>
              <c:idx val="4"/>
              <c:layout>
                <c:manualLayout>
                  <c:x val="3.3830043352290483E-3"/>
                  <c:y val="3.4824457610225582E-2"/>
                </c:manualLayout>
              </c:layout>
              <c:dLblPos val="outEnd"/>
              <c:showVal val="1"/>
            </c:dLbl>
            <c:spPr>
              <a:noFill/>
              <a:ln w="25395">
                <a:noFill/>
              </a:ln>
            </c:spPr>
            <c:txPr>
              <a:bodyPr/>
              <a:lstStyle/>
              <a:p>
                <a:pPr>
                  <a:defRPr sz="800" b="1">
                    <a:latin typeface="Times New Roman" pitchFamily="18" charset="0"/>
                    <a:cs typeface="Times New Roman" pitchFamily="18" charset="0"/>
                  </a:defRPr>
                </a:pPr>
                <a:endParaRPr lang="ru-RU"/>
              </a:p>
            </c:txPr>
            <c:showVal val="1"/>
          </c:dLbls>
          <c:cat>
            <c:strRef>
              <c:f>Лист1!$A$2:$A$6</c:f>
              <c:strCache>
                <c:ptCount val="5"/>
                <c:pt idx="0">
                  <c:v>Железнодорожный</c:v>
                </c:pt>
                <c:pt idx="1">
                  <c:v>Индустриальный</c:v>
                </c:pt>
                <c:pt idx="2">
                  <c:v>Ленинский</c:v>
                </c:pt>
                <c:pt idx="3">
                  <c:v>Октябрьский</c:v>
                </c:pt>
                <c:pt idx="4">
                  <c:v>Центральный</c:v>
                </c:pt>
              </c:strCache>
            </c:strRef>
          </c:cat>
          <c:val>
            <c:numRef>
              <c:f>Лист1!$C$2:$C$6</c:f>
              <c:numCache>
                <c:formatCode>0.0</c:formatCode>
                <c:ptCount val="5"/>
                <c:pt idx="0">
                  <c:v>106.4</c:v>
                </c:pt>
                <c:pt idx="1">
                  <c:v>103.4</c:v>
                </c:pt>
                <c:pt idx="2">
                  <c:v>107.6</c:v>
                </c:pt>
                <c:pt idx="3">
                  <c:v>92.8</c:v>
                </c:pt>
                <c:pt idx="4">
                  <c:v>87.9</c:v>
                </c:pt>
              </c:numCache>
            </c:numRef>
          </c:val>
        </c:ser>
        <c:axId val="136113536"/>
        <c:axId val="174748800"/>
      </c:barChart>
      <c:catAx>
        <c:axId val="136113536"/>
        <c:scaling>
          <c:orientation val="minMax"/>
        </c:scaling>
        <c:axPos val="b"/>
        <c:numFmt formatCode="General" sourceLinked="0"/>
        <c:tickLblPos val="low"/>
        <c:spPr>
          <a:ln w="3174"/>
        </c:spPr>
        <c:txPr>
          <a:bodyPr/>
          <a:lstStyle/>
          <a:p>
            <a:pPr>
              <a:defRPr sz="800" b="0">
                <a:latin typeface="Times New Roman" pitchFamily="18" charset="0"/>
                <a:cs typeface="Times New Roman" pitchFamily="18" charset="0"/>
              </a:defRPr>
            </a:pPr>
            <a:endParaRPr lang="ru-RU"/>
          </a:p>
        </c:txPr>
        <c:crossAx val="174748800"/>
        <c:crossesAt val="80"/>
        <c:auto val="1"/>
        <c:lblAlgn val="ctr"/>
        <c:lblOffset val="1"/>
        <c:tickLblSkip val="1"/>
        <c:tickMarkSkip val="3"/>
      </c:catAx>
      <c:valAx>
        <c:axId val="174748800"/>
        <c:scaling>
          <c:orientation val="minMax"/>
          <c:max val="110"/>
          <c:min val="80"/>
        </c:scaling>
        <c:axPos val="l"/>
        <c:numFmt formatCode="General" sourceLinked="0"/>
        <c:majorTickMark val="cross"/>
        <c:tickLblPos val="nextTo"/>
        <c:spPr>
          <a:ln>
            <a:solidFill>
              <a:sysClr val="windowText" lastClr="000000"/>
            </a:solidFill>
          </a:ln>
        </c:spPr>
        <c:txPr>
          <a:bodyPr anchor="t" anchorCtr="0"/>
          <a:lstStyle/>
          <a:p>
            <a:pPr>
              <a:defRPr sz="900">
                <a:latin typeface="Times New Roman" pitchFamily="18" charset="0"/>
                <a:cs typeface="Times New Roman" pitchFamily="18" charset="0"/>
              </a:defRPr>
            </a:pPr>
            <a:endParaRPr lang="ru-RU"/>
          </a:p>
        </c:txPr>
        <c:crossAx val="136113536"/>
        <c:crosses val="autoZero"/>
        <c:crossBetween val="between"/>
        <c:majorUnit val="10"/>
      </c:valAx>
    </c:plotArea>
    <c:legend>
      <c:legendPos val="r"/>
      <c:legendEntry>
        <c:idx val="0"/>
        <c:txPr>
          <a:bodyPr/>
          <a:lstStyle/>
          <a:p>
            <a:pPr>
              <a:defRPr sz="750">
                <a:latin typeface="Times New Roman" pitchFamily="18" charset="0"/>
                <a:cs typeface="Times New Roman" pitchFamily="18" charset="0"/>
              </a:defRPr>
            </a:pPr>
            <a:endParaRPr lang="ru-RU"/>
          </a:p>
        </c:txPr>
      </c:legendEntry>
      <c:legendEntry>
        <c:idx val="1"/>
        <c:txPr>
          <a:bodyPr/>
          <a:lstStyle/>
          <a:p>
            <a:pPr>
              <a:defRPr sz="750">
                <a:latin typeface="Times New Roman" pitchFamily="18" charset="0"/>
                <a:cs typeface="Times New Roman" pitchFamily="18" charset="0"/>
              </a:defRPr>
            </a:pPr>
            <a:endParaRPr lang="ru-RU"/>
          </a:p>
        </c:txPr>
      </c:legendEntry>
      <c:layout>
        <c:manualLayout>
          <c:xMode val="edge"/>
          <c:yMode val="edge"/>
          <c:x val="0.81982967634024673"/>
          <c:y val="0.25630656167979143"/>
          <c:w val="0.14522582259009972"/>
          <c:h val="0.29399265091863541"/>
        </c:manualLayout>
      </c:layout>
      <c:txPr>
        <a:bodyPr/>
        <a:lstStyle/>
        <a:p>
          <a:pPr>
            <a:defRPr sz="800">
              <a:latin typeface="Times New Roman" pitchFamily="18" charset="0"/>
              <a:cs typeface="Times New Roman" pitchFamily="18" charset="0"/>
            </a:defRPr>
          </a:pPr>
          <a:endParaRPr lang="ru-RU"/>
        </a:p>
      </c:txPr>
    </c:legend>
    <c:plotVisOnly val="1"/>
    <c:dispBlanksAs val="gap"/>
  </c:chart>
  <c:spPr>
    <a:noFill/>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1988486868589245"/>
          <c:y val="0.18213736557266769"/>
          <c:w val="0.53304190424472864"/>
          <c:h val="0.54592191601050555"/>
        </c:manualLayout>
      </c:layout>
      <c:barChart>
        <c:barDir val="col"/>
        <c:grouping val="clustered"/>
        <c:ser>
          <c:idx val="0"/>
          <c:order val="0"/>
          <c:tx>
            <c:strRef>
              <c:f>Лист1!$B$1</c:f>
              <c:strCache>
                <c:ptCount val="1"/>
                <c:pt idx="0">
                  <c:v>налоговые и неналоговые доходы</c:v>
                </c:pt>
              </c:strCache>
            </c:strRef>
          </c:tx>
          <c:spPr>
            <a:solidFill>
              <a:srgbClr val="00B050"/>
            </a:solidFill>
            <a:effectLst/>
          </c:spPr>
          <c:dLbls>
            <c:txPr>
              <a:bodyPr/>
              <a:lstStyle/>
              <a:p>
                <a:pPr>
                  <a:defRPr b="1"/>
                </a:pPr>
                <a:endParaRPr lang="ru-RU"/>
              </a:p>
            </c:txPr>
            <c:showVal val="1"/>
          </c:dLbls>
          <c:cat>
            <c:strRef>
              <c:f>Лист1!$A$2:$A$3</c:f>
              <c:strCache>
                <c:ptCount val="2"/>
                <c:pt idx="0">
                  <c:v>на 01.04.2019</c:v>
                </c:pt>
                <c:pt idx="1">
                  <c:v>на 01.04.2020</c:v>
                </c:pt>
              </c:strCache>
            </c:strRef>
          </c:cat>
          <c:val>
            <c:numRef>
              <c:f>Лист1!$B$2:$B$3</c:f>
              <c:numCache>
                <c:formatCode>0.0</c:formatCode>
                <c:ptCount val="2"/>
                <c:pt idx="0">
                  <c:v>1574.6</c:v>
                </c:pt>
                <c:pt idx="1">
                  <c:v>1410.7</c:v>
                </c:pt>
              </c:numCache>
            </c:numRef>
          </c:val>
        </c:ser>
        <c:ser>
          <c:idx val="1"/>
          <c:order val="1"/>
          <c:tx>
            <c:strRef>
              <c:f>Лист1!$C$1</c:f>
              <c:strCache>
                <c:ptCount val="1"/>
                <c:pt idx="0">
                  <c:v>безвозмездные поступления</c:v>
                </c:pt>
              </c:strCache>
            </c:strRef>
          </c:t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c:spPr>
          <c:dLbls>
            <c:dLbl>
              <c:idx val="0"/>
              <c:layout>
                <c:manualLayout>
                  <c:x val="-2.0449897750511497E-3"/>
                  <c:y val="4.2553191489361722E-2"/>
                </c:manualLayout>
              </c:layout>
              <c:dLblPos val="outEnd"/>
              <c:showVal val="1"/>
            </c:dLbl>
            <c:dLbl>
              <c:idx val="1"/>
              <c:layout>
                <c:manualLayout>
                  <c:x val="0"/>
                  <c:y val="1.179941002949852E-2"/>
                </c:manualLayout>
              </c:layout>
              <c:dLblPos val="outEnd"/>
              <c:showVal val="1"/>
            </c:dLbl>
            <c:txPr>
              <a:bodyPr/>
              <a:lstStyle/>
              <a:p>
                <a:pPr>
                  <a:defRPr b="1"/>
                </a:pPr>
                <a:endParaRPr lang="ru-RU"/>
              </a:p>
            </c:txPr>
            <c:showVal val="1"/>
          </c:dLbls>
          <c:cat>
            <c:strRef>
              <c:f>Лист1!$A$2:$A$3</c:f>
              <c:strCache>
                <c:ptCount val="2"/>
                <c:pt idx="0">
                  <c:v>на 01.04.2019</c:v>
                </c:pt>
                <c:pt idx="1">
                  <c:v>на 01.04.2020</c:v>
                </c:pt>
              </c:strCache>
            </c:strRef>
          </c:cat>
          <c:val>
            <c:numRef>
              <c:f>Лист1!$C$2:$C$3</c:f>
              <c:numCache>
                <c:formatCode>0.0</c:formatCode>
                <c:ptCount val="2"/>
                <c:pt idx="0">
                  <c:v>875.8</c:v>
                </c:pt>
                <c:pt idx="1">
                  <c:v>929.6</c:v>
                </c:pt>
              </c:numCache>
            </c:numRef>
          </c:val>
        </c:ser>
        <c:axId val="177826432"/>
        <c:axId val="177836416"/>
      </c:barChart>
      <c:catAx>
        <c:axId val="177826432"/>
        <c:scaling>
          <c:orientation val="minMax"/>
        </c:scaling>
        <c:axPos val="b"/>
        <c:numFmt formatCode="@" sourceLinked="1"/>
        <c:tickLblPos val="low"/>
        <c:txPr>
          <a:bodyPr/>
          <a:lstStyle/>
          <a:p>
            <a:pPr>
              <a:defRPr sz="800" spc="0" baseline="0"/>
            </a:pPr>
            <a:endParaRPr lang="ru-RU"/>
          </a:p>
        </c:txPr>
        <c:crossAx val="177836416"/>
        <c:crossesAt val="500"/>
        <c:lblAlgn val="ctr"/>
        <c:lblOffset val="0"/>
        <c:tickLblSkip val="1"/>
      </c:catAx>
      <c:valAx>
        <c:axId val="177836416"/>
        <c:scaling>
          <c:orientation val="minMax"/>
          <c:max val="1700"/>
          <c:min val="500"/>
        </c:scaling>
        <c:axPos val="l"/>
        <c:numFmt formatCode="0" sourceLinked="0"/>
        <c:tickLblPos val="nextTo"/>
        <c:txPr>
          <a:bodyPr/>
          <a:lstStyle/>
          <a:p>
            <a:pPr algn="just">
              <a:defRPr sz="900">
                <a:solidFill>
                  <a:sysClr val="windowText" lastClr="000000"/>
                </a:solidFill>
              </a:defRPr>
            </a:pPr>
            <a:endParaRPr lang="ru-RU"/>
          </a:p>
        </c:txPr>
        <c:crossAx val="177826432"/>
        <c:crosses val="autoZero"/>
        <c:crossBetween val="between"/>
        <c:majorUnit val="400"/>
        <c:minorUnit val="400"/>
      </c:valAx>
    </c:plotArea>
    <c:legend>
      <c:legendPos val="r"/>
      <c:layout/>
      <c:txPr>
        <a:bodyPr/>
        <a:lstStyle/>
        <a:p>
          <a:pPr algn="l" defTabSz="252000">
            <a:defRPr sz="800"/>
          </a:pPr>
          <a:endParaRPr lang="ru-RU"/>
        </a:p>
      </c:txPr>
    </c:legend>
    <c:plotVisOnly val="1"/>
    <c:dispBlanksAs val="gap"/>
  </c:chart>
  <c:spPr>
    <a:ln>
      <a:noFill/>
    </a:ln>
  </c:spPr>
  <c:txPr>
    <a:bodyPr/>
    <a:lstStyle/>
    <a:p>
      <a:pPr algn="just">
        <a:defRPr>
          <a:latin typeface="Times New Roman" pitchFamily="18" charset="0"/>
          <a:cs typeface="Times New Roman" pitchFamily="18" charset="0"/>
        </a:defRPr>
      </a:pPr>
      <a:endParaRPr lang="ru-RU"/>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manualLayout>
          <c:layoutTarget val="inner"/>
          <c:xMode val="edge"/>
          <c:yMode val="edge"/>
          <c:x val="0.1786419947506562"/>
          <c:y val="0.17525521074571571"/>
          <c:w val="0.5452303310571025"/>
          <c:h val="0.63167185497162126"/>
        </c:manualLayout>
      </c:layout>
      <c:barChart>
        <c:barDir val="col"/>
        <c:grouping val="clustered"/>
        <c:ser>
          <c:idx val="0"/>
          <c:order val="0"/>
          <c:tx>
            <c:strRef>
              <c:f>Лист1!$B$1</c:f>
              <c:strCache>
                <c:ptCount val="1"/>
                <c:pt idx="0">
                  <c:v>многоквартирного </c:v>
                </c:pt>
              </c:strCache>
            </c:strRef>
          </c:tx>
          <c:spPr>
            <a:effectLst>
              <a:outerShdw blurRad="50800" dist="50800" dir="5400000" algn="ctr" rotWithShape="0">
                <a:schemeClr val="tx2">
                  <a:lumMod val="60000"/>
                  <a:lumOff val="40000"/>
                </a:schemeClr>
              </a:outerShdw>
            </a:effectLst>
          </c:spPr>
          <c:dPt>
            <c:idx val="0"/>
            <c:spPr>
              <a:solidFill>
                <a:schemeClr val="accent1"/>
              </a:solidFill>
              <a:effectLst/>
            </c:spPr>
          </c:dPt>
          <c:dPt>
            <c:idx val="1"/>
            <c:spPr>
              <a:solidFill>
                <a:schemeClr val="accent1"/>
              </a:solidFill>
              <a:effectLst>
                <a:outerShdw blurRad="50800" dist="50800" dir="5400000" algn="ctr" rotWithShape="0">
                  <a:schemeClr val="tx2">
                    <a:lumMod val="60000"/>
                    <a:lumOff val="40000"/>
                  </a:schemeClr>
                </a:outerShdw>
              </a:effectLst>
            </c:spPr>
          </c:dPt>
          <c:dLbls>
            <c:dLbl>
              <c:idx val="0"/>
              <c:layout>
                <c:manualLayout>
                  <c:x val="-1.0450208875405719E-3"/>
                  <c:y val="8.6595084705321027E-3"/>
                </c:manualLayout>
              </c:layout>
              <c:dLblPos val="outEnd"/>
              <c:showVal val="1"/>
            </c:dLbl>
            <c:dLbl>
              <c:idx val="1"/>
              <c:layout>
                <c:manualLayout>
                  <c:x val="4.4697443122640439E-3"/>
                  <c:y val="1.3932774532215841E-2"/>
                </c:manualLayout>
              </c:layout>
              <c:dLblPos val="outEnd"/>
              <c:showVal val="1"/>
            </c:dLbl>
            <c:dLbl>
              <c:idx val="2"/>
              <c:layout>
                <c:manualLayout>
                  <c:x val="5.6692913385827123E-4"/>
                  <c:y val="-1.2655054481826135E-2"/>
                </c:manualLayout>
              </c:layout>
              <c:dLblPos val="outEnd"/>
              <c:showVal val="1"/>
            </c:dLbl>
            <c:dLbl>
              <c:idx val="3"/>
              <c:layout>
                <c:manualLayout>
                  <c:x val="5.6692913385827123E-4"/>
                  <c:y val="-1.1129881492087025E-2"/>
                </c:manualLayout>
              </c:layout>
              <c:dLblPos val="outEnd"/>
              <c:showVal val="1"/>
            </c:dLbl>
            <c:dLbl>
              <c:idx val="4"/>
              <c:layout>
                <c:manualLayout>
                  <c:x val="3.6183371815367489E-3"/>
                  <c:y val="-1.9516742225403644E-2"/>
                </c:manualLayout>
              </c:layout>
              <c:dLblPos val="outEnd"/>
              <c:showVal val="1"/>
            </c:dLbl>
            <c:dLbl>
              <c:idx val="5"/>
              <c:layout>
                <c:manualLayout>
                  <c:x val="1.1159078799361403E-2"/>
                  <c:y val="-2.6986717569396589E-2"/>
                </c:manualLayout>
              </c:layout>
              <c:dLblPos val="outEnd"/>
              <c:showVal val="1"/>
            </c:dLbl>
            <c:dLbl>
              <c:idx val="6"/>
              <c:layout>
                <c:manualLayout>
                  <c:x val="1.3643399838178341E-2"/>
                  <c:y val="-1.2197566213314245E-3"/>
                </c:manualLayout>
              </c:layout>
              <c:dLblPos val="outEnd"/>
              <c:showVal val="1"/>
            </c:dLbl>
            <c:txPr>
              <a:bodyPr/>
              <a:lstStyle/>
              <a:p>
                <a:pPr>
                  <a:defRPr sz="1100" b="1">
                    <a:solidFill>
                      <a:sysClr val="windowText" lastClr="000000"/>
                    </a:solidFill>
                  </a:defRPr>
                </a:pPr>
                <a:endParaRPr lang="ru-RU"/>
              </a:p>
            </c:txPr>
            <c:showVal val="1"/>
          </c:dLbls>
          <c:cat>
            <c:strRef>
              <c:f>Лист1!$A$2:$A$3</c:f>
              <c:strCache>
                <c:ptCount val="2"/>
                <c:pt idx="0">
                  <c:v>янв.- март 2019 г.</c:v>
                </c:pt>
                <c:pt idx="1">
                  <c:v>янв.- март 2020 г.</c:v>
                </c:pt>
              </c:strCache>
            </c:strRef>
          </c:cat>
          <c:val>
            <c:numRef>
              <c:f>Лист1!$B$2:$B$3</c:f>
              <c:numCache>
                <c:formatCode>0.0</c:formatCode>
                <c:ptCount val="2"/>
                <c:pt idx="0">
                  <c:v>109.3</c:v>
                </c:pt>
                <c:pt idx="1">
                  <c:v>101</c:v>
                </c:pt>
              </c:numCache>
            </c:numRef>
          </c:val>
        </c:ser>
        <c:ser>
          <c:idx val="1"/>
          <c:order val="1"/>
          <c:tx>
            <c:strRef>
              <c:f>Лист1!$C$1</c:f>
              <c:strCache>
                <c:ptCount val="1"/>
                <c:pt idx="0">
                  <c:v>индивидуального</c:v>
                </c:pt>
              </c:strCache>
            </c:strRef>
          </c:tx>
          <c:spPr>
            <a:solidFill>
              <a:srgbClr val="C00000"/>
            </a:solidFill>
            <a:effectLst>
              <a:outerShdw blurRad="50800" dist="50800" dir="5400000" algn="ctr" rotWithShape="0">
                <a:srgbClr val="FF0000"/>
              </a:outerShdw>
            </a:effectLst>
          </c:spPr>
          <c:dLbls>
            <c:dLbl>
              <c:idx val="0"/>
              <c:layout>
                <c:manualLayout>
                  <c:x val="-2.3422829722042318E-3"/>
                  <c:y val="5.2180386542591432E-2"/>
                </c:manualLayout>
              </c:layout>
              <c:dLblPos val="outEnd"/>
              <c:showVal val="1"/>
            </c:dLbl>
            <c:dLbl>
              <c:idx val="1"/>
              <c:layout>
                <c:manualLayout>
                  <c:x val="-5.108452352546841E-3"/>
                  <c:y val="5.1076115485563837E-2"/>
                </c:manualLayout>
              </c:layout>
              <c:dLblPos val="outEnd"/>
              <c:showVal val="1"/>
            </c:dLbl>
            <c:dLbl>
              <c:idx val="2"/>
              <c:layout>
                <c:manualLayout>
                  <c:x val="1.70864957669765E-2"/>
                  <c:y val="1.0215541239163801E-2"/>
                </c:manualLayout>
              </c:layout>
              <c:dLblPos val="outEnd"/>
              <c:showVal val="1"/>
            </c:dLbl>
            <c:dLbl>
              <c:idx val="3"/>
              <c:layout>
                <c:manualLayout>
                  <c:x val="2.0137745939652282E-2"/>
                  <c:y val="1.7686152867255285E-2"/>
                </c:manualLayout>
              </c:layout>
              <c:dLblPos val="outEnd"/>
              <c:showVal val="1"/>
            </c:dLbl>
            <c:dLbl>
              <c:idx val="4"/>
              <c:layout>
                <c:manualLayout>
                  <c:x val="2.7678487557477958E-2"/>
                  <c:y val="1.0824465123677723E-2"/>
                </c:manualLayout>
              </c:layout>
              <c:dLblPos val="outEnd"/>
              <c:showVal val="1"/>
            </c:dLbl>
            <c:dLbl>
              <c:idx val="5"/>
              <c:layout>
                <c:manualLayout>
                  <c:x val="2.7199179049987181E-2"/>
                  <c:y val="2.7442933269707041E-3"/>
                </c:manualLayout>
              </c:layout>
              <c:dLblPos val="outEnd"/>
              <c:showVal val="1"/>
            </c:dLbl>
            <c:dLbl>
              <c:idx val="6"/>
              <c:layout>
                <c:manualLayout>
                  <c:x val="3.7703550214118003E-2"/>
                  <c:y val="1.829316789946855E-3"/>
                </c:manualLayout>
              </c:layout>
              <c:dLblPos val="outEnd"/>
              <c:showVal val="1"/>
            </c:dLbl>
            <c:txPr>
              <a:bodyPr/>
              <a:lstStyle/>
              <a:p>
                <a:pPr>
                  <a:defRPr sz="1100" b="1"/>
                </a:pPr>
                <a:endParaRPr lang="ru-RU"/>
              </a:p>
            </c:txPr>
            <c:showVal val="1"/>
          </c:dLbls>
          <c:cat>
            <c:strRef>
              <c:f>Лист1!$A$2:$A$3</c:f>
              <c:strCache>
                <c:ptCount val="2"/>
                <c:pt idx="0">
                  <c:v>янв.- март 2019 г.</c:v>
                </c:pt>
                <c:pt idx="1">
                  <c:v>янв.- март 2020 г.</c:v>
                </c:pt>
              </c:strCache>
            </c:strRef>
          </c:cat>
          <c:val>
            <c:numRef>
              <c:f>Лист1!$C$2:$C$3</c:f>
              <c:numCache>
                <c:formatCode>0.0</c:formatCode>
                <c:ptCount val="2"/>
                <c:pt idx="0">
                  <c:v>25.5</c:v>
                </c:pt>
                <c:pt idx="1">
                  <c:v>18.7</c:v>
                </c:pt>
              </c:numCache>
            </c:numRef>
          </c:val>
        </c:ser>
        <c:axId val="177923968"/>
        <c:axId val="177925504"/>
      </c:barChart>
      <c:catAx>
        <c:axId val="177923968"/>
        <c:scaling>
          <c:orientation val="minMax"/>
        </c:scaling>
        <c:axPos val="b"/>
        <c:numFmt formatCode="@" sourceLinked="1"/>
        <c:tickLblPos val="low"/>
        <c:txPr>
          <a:bodyPr/>
          <a:lstStyle/>
          <a:p>
            <a:pPr>
              <a:defRPr sz="800" spc="0" baseline="0"/>
            </a:pPr>
            <a:endParaRPr lang="ru-RU"/>
          </a:p>
        </c:txPr>
        <c:crossAx val="177925504"/>
        <c:crossesAt val="0"/>
        <c:lblAlgn val="ctr"/>
        <c:lblOffset val="0"/>
        <c:tickLblSkip val="1"/>
      </c:catAx>
      <c:valAx>
        <c:axId val="177925504"/>
        <c:scaling>
          <c:orientation val="minMax"/>
          <c:max val="120"/>
          <c:min val="0"/>
        </c:scaling>
        <c:axPos val="l"/>
        <c:numFmt formatCode="General" sourceLinked="0"/>
        <c:tickLblPos val="nextTo"/>
        <c:txPr>
          <a:bodyPr/>
          <a:lstStyle/>
          <a:p>
            <a:pPr algn="just">
              <a:defRPr sz="900">
                <a:solidFill>
                  <a:sysClr val="windowText" lastClr="000000"/>
                </a:solidFill>
              </a:defRPr>
            </a:pPr>
            <a:endParaRPr lang="ru-RU"/>
          </a:p>
        </c:txPr>
        <c:crossAx val="177923968"/>
        <c:crosses val="autoZero"/>
        <c:crossBetween val="between"/>
        <c:majorUnit val="30"/>
        <c:minorUnit val="30"/>
      </c:valAx>
    </c:plotArea>
    <c:legend>
      <c:legendPos val="r"/>
      <c:layout/>
      <c:txPr>
        <a:bodyPr/>
        <a:lstStyle/>
        <a:p>
          <a:pPr algn="l" defTabSz="252000">
            <a:defRPr sz="850"/>
          </a:pPr>
          <a:endParaRPr lang="ru-RU"/>
        </a:p>
      </c:txPr>
    </c:legend>
    <c:plotVisOnly val="1"/>
    <c:dispBlanksAs val="gap"/>
  </c:chart>
  <c:spPr>
    <a:ln>
      <a:noFill/>
    </a:ln>
  </c:spPr>
  <c:txPr>
    <a:bodyPr/>
    <a:lstStyle/>
    <a:p>
      <a:pPr algn="just">
        <a:defRPr>
          <a:latin typeface="Times New Roman" pitchFamily="18" charset="0"/>
          <a:cs typeface="Times New Roman" pitchFamily="18" charset="0"/>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hart>
    <c:plotArea>
      <c:layout>
        <c:manualLayout>
          <c:layoutTarget val="inner"/>
          <c:xMode val="edge"/>
          <c:yMode val="edge"/>
          <c:x val="0.21179407433005043"/>
          <c:y val="8.8888888888889767E-2"/>
          <c:w val="0.49333441940448003"/>
          <c:h val="0.67721142000107715"/>
        </c:manualLayout>
      </c:layout>
      <c:barChart>
        <c:barDir val="bar"/>
        <c:grouping val="clustered"/>
        <c:ser>
          <c:idx val="0"/>
          <c:order val="0"/>
          <c:tx>
            <c:strRef>
              <c:f>Лист1!$B$1</c:f>
              <c:strCache>
                <c:ptCount val="1"/>
                <c:pt idx="0">
                  <c:v>смертность</c:v>
                </c:pt>
              </c:strCache>
            </c:strRef>
          </c:tx>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solidFill>
                <a:srgbClr val="7030A0"/>
              </a:solidFill>
            </a:ln>
            <a:effectLst/>
          </c:spPr>
          <c:dLbls>
            <c:dLbl>
              <c:idx val="0"/>
              <c:layout>
                <c:manualLayout>
                  <c:x val="1.4754111848871555E-3"/>
                  <c:y val="1.1020745694459636E-2"/>
                </c:manualLayout>
              </c:layout>
              <c:dLblPos val="outEnd"/>
              <c:showVal val="1"/>
            </c:dLbl>
            <c:dLbl>
              <c:idx val="1"/>
              <c:layout>
                <c:manualLayout>
                  <c:x val="2.1894292916356012E-3"/>
                  <c:y val="9.3706143874874581E-3"/>
                </c:manualLayout>
              </c:layout>
              <c:dLblPos val="outEnd"/>
              <c:showVal val="1"/>
            </c:dLbl>
            <c:dLbl>
              <c:idx val="2"/>
              <c:layout>
                <c:manualLayout>
                  <c:x val="5.6692913385827123E-4"/>
                  <c:y val="-1.2655054481826135E-2"/>
                </c:manualLayout>
              </c:layout>
              <c:dLblPos val="outEnd"/>
              <c:showVal val="1"/>
            </c:dLbl>
            <c:dLbl>
              <c:idx val="3"/>
              <c:layout>
                <c:manualLayout>
                  <c:x val="5.6692913385827123E-4"/>
                  <c:y val="-1.1129881492087084E-2"/>
                </c:manualLayout>
              </c:layout>
              <c:dLblPos val="outEnd"/>
              <c:showVal val="1"/>
            </c:dLbl>
            <c:dLbl>
              <c:idx val="4"/>
              <c:layout>
                <c:manualLayout>
                  <c:x val="3.6183371815367601E-3"/>
                  <c:y val="-1.9516742225403644E-2"/>
                </c:manualLayout>
              </c:layout>
              <c:dLblPos val="outEnd"/>
              <c:showVal val="1"/>
            </c:dLbl>
            <c:dLbl>
              <c:idx val="5"/>
              <c:layout>
                <c:manualLayout>
                  <c:x val="1.1159078799361441E-2"/>
                  <c:y val="-2.6986717569396666E-2"/>
                </c:manualLayout>
              </c:layout>
              <c:dLblPos val="outEnd"/>
              <c:showVal val="1"/>
            </c:dLbl>
            <c:dLbl>
              <c:idx val="6"/>
              <c:layout>
                <c:manualLayout>
                  <c:x val="1.3643399838178341E-2"/>
                  <c:y val="-1.2197566213314245E-3"/>
                </c:manualLayout>
              </c:layout>
              <c:dLblPos val="outEnd"/>
              <c:showVal val="1"/>
            </c:dLbl>
            <c:txPr>
              <a:bodyPr/>
              <a:lstStyle/>
              <a:p>
                <a:pPr>
                  <a:defRPr sz="1000" b="1">
                    <a:solidFill>
                      <a:sysClr val="windowText" lastClr="000000"/>
                    </a:solidFill>
                  </a:defRPr>
                </a:pPr>
                <a:endParaRPr lang="ru-RU"/>
              </a:p>
            </c:txPr>
            <c:showVal val="1"/>
          </c:dLbls>
          <c:cat>
            <c:strRef>
              <c:f>Лист1!$A$2:$A$3</c:f>
              <c:strCache>
                <c:ptCount val="2"/>
                <c:pt idx="0">
                  <c:v>январь-март 2020 г.</c:v>
                </c:pt>
                <c:pt idx="1">
                  <c:v>январь-март 2019 г.</c:v>
                </c:pt>
              </c:strCache>
            </c:strRef>
          </c:cat>
          <c:val>
            <c:numRef>
              <c:f>Лист1!$B$2:$B$3</c:f>
              <c:numCache>
                <c:formatCode>0.0</c:formatCode>
                <c:ptCount val="2"/>
                <c:pt idx="0">
                  <c:v>11.2</c:v>
                </c:pt>
                <c:pt idx="1">
                  <c:v>11.9</c:v>
                </c:pt>
              </c:numCache>
            </c:numRef>
          </c:val>
        </c:ser>
        <c:ser>
          <c:idx val="1"/>
          <c:order val="1"/>
          <c:tx>
            <c:strRef>
              <c:f>Лист1!$C$1</c:f>
              <c:strCache>
                <c:ptCount val="1"/>
                <c:pt idx="0">
                  <c:v>рождаемость</c:v>
                </c:pt>
              </c:strCache>
            </c:strRef>
          </c:tx>
          <c:spPr>
            <a:solidFill>
              <a:srgbClr val="7030A0"/>
            </a:solidFill>
            <a:effectLst/>
          </c:spPr>
          <c:dLbls>
            <c:dLbl>
              <c:idx val="0"/>
              <c:layout>
                <c:manualLayout>
                  <c:x val="-3.4180447765408861E-4"/>
                  <c:y val="-1.9709796338654783E-2"/>
                </c:manualLayout>
              </c:layout>
              <c:dLblPos val="outEnd"/>
              <c:showVal val="1"/>
            </c:dLbl>
            <c:dLbl>
              <c:idx val="1"/>
              <c:layout>
                <c:manualLayout>
                  <c:x val="6.6339388236339814E-4"/>
                  <c:y val="-1.1422380477017685E-2"/>
                </c:manualLayout>
              </c:layout>
              <c:dLblPos val="outEnd"/>
              <c:showVal val="1"/>
            </c:dLbl>
            <c:dLbl>
              <c:idx val="2"/>
              <c:layout>
                <c:manualLayout>
                  <c:x val="1.70864957669765E-2"/>
                  <c:y val="1.0215541239163801E-2"/>
                </c:manualLayout>
              </c:layout>
              <c:dLblPos val="outEnd"/>
              <c:showVal val="1"/>
            </c:dLbl>
            <c:dLbl>
              <c:idx val="3"/>
              <c:layout>
                <c:manualLayout>
                  <c:x val="2.0137745939652282E-2"/>
                  <c:y val="1.7686152867255285E-2"/>
                </c:manualLayout>
              </c:layout>
              <c:dLblPos val="outEnd"/>
              <c:showVal val="1"/>
            </c:dLbl>
            <c:dLbl>
              <c:idx val="4"/>
              <c:layout>
                <c:manualLayout>
                  <c:x val="2.7678487557478031E-2"/>
                  <c:y val="1.0824465123677723E-2"/>
                </c:manualLayout>
              </c:layout>
              <c:dLblPos val="outEnd"/>
              <c:showVal val="1"/>
            </c:dLbl>
            <c:dLbl>
              <c:idx val="5"/>
              <c:layout>
                <c:manualLayout>
                  <c:x val="2.7199179049987181E-2"/>
                  <c:y val="2.744293326970711E-3"/>
                </c:manualLayout>
              </c:layout>
              <c:dLblPos val="outEnd"/>
              <c:showVal val="1"/>
            </c:dLbl>
            <c:dLbl>
              <c:idx val="6"/>
              <c:layout>
                <c:manualLayout>
                  <c:x val="3.7703550214118003E-2"/>
                  <c:y val="1.8293167899468608E-3"/>
                </c:manualLayout>
              </c:layout>
              <c:dLblPos val="outEnd"/>
              <c:showVal val="1"/>
            </c:dLbl>
            <c:txPr>
              <a:bodyPr/>
              <a:lstStyle/>
              <a:p>
                <a:pPr>
                  <a:defRPr sz="1000" b="1">
                    <a:solidFill>
                      <a:sysClr val="windowText" lastClr="000000"/>
                    </a:solidFill>
                  </a:defRPr>
                </a:pPr>
                <a:endParaRPr lang="ru-RU"/>
              </a:p>
            </c:txPr>
            <c:showVal val="1"/>
          </c:dLbls>
          <c:cat>
            <c:strRef>
              <c:f>Лист1!$A$2:$A$3</c:f>
              <c:strCache>
                <c:ptCount val="2"/>
                <c:pt idx="0">
                  <c:v>январь-март 2020 г.</c:v>
                </c:pt>
                <c:pt idx="1">
                  <c:v>январь-март 2019 г.</c:v>
                </c:pt>
              </c:strCache>
            </c:strRef>
          </c:cat>
          <c:val>
            <c:numRef>
              <c:f>Лист1!$C$2:$C$3</c:f>
              <c:numCache>
                <c:formatCode>0.0</c:formatCode>
                <c:ptCount val="2"/>
                <c:pt idx="0">
                  <c:v>9</c:v>
                </c:pt>
                <c:pt idx="1">
                  <c:v>9.8000000000000007</c:v>
                </c:pt>
              </c:numCache>
            </c:numRef>
          </c:val>
        </c:ser>
        <c:gapWidth val="41"/>
        <c:overlap val="-2"/>
        <c:axId val="183524736"/>
        <c:axId val="183710848"/>
      </c:barChart>
      <c:catAx>
        <c:axId val="183524736"/>
        <c:scaling>
          <c:orientation val="minMax"/>
        </c:scaling>
        <c:axPos val="l"/>
        <c:numFmt formatCode="@" sourceLinked="1"/>
        <c:tickLblPos val="low"/>
        <c:txPr>
          <a:bodyPr/>
          <a:lstStyle/>
          <a:p>
            <a:pPr>
              <a:defRPr sz="800" spc="0" baseline="0"/>
            </a:pPr>
            <a:endParaRPr lang="ru-RU"/>
          </a:p>
        </c:txPr>
        <c:crossAx val="183710848"/>
        <c:crossesAt val="8"/>
        <c:lblAlgn val="ctr"/>
        <c:lblOffset val="0"/>
        <c:tickLblSkip val="1"/>
      </c:catAx>
      <c:valAx>
        <c:axId val="183710848"/>
        <c:scaling>
          <c:orientation val="minMax"/>
          <c:max val="14"/>
          <c:min val="8"/>
        </c:scaling>
        <c:axPos val="b"/>
        <c:numFmt formatCode="0" sourceLinked="0"/>
        <c:tickLblPos val="nextTo"/>
        <c:txPr>
          <a:bodyPr/>
          <a:lstStyle/>
          <a:p>
            <a:pPr algn="just">
              <a:defRPr sz="900">
                <a:solidFill>
                  <a:sysClr val="windowText" lastClr="000000"/>
                </a:solidFill>
              </a:defRPr>
            </a:pPr>
            <a:endParaRPr lang="ru-RU"/>
          </a:p>
        </c:txPr>
        <c:crossAx val="183524736"/>
        <c:crosses val="autoZero"/>
        <c:crossBetween val="between"/>
        <c:majorUnit val="2"/>
        <c:minorUnit val="1"/>
      </c:valAx>
    </c:plotArea>
    <c:legend>
      <c:legendPos val="r"/>
      <c:legendEntry>
        <c:idx val="1"/>
        <c:txPr>
          <a:bodyPr/>
          <a:lstStyle/>
          <a:p>
            <a:pPr algn="l" defTabSz="252000">
              <a:defRPr sz="900"/>
            </a:pPr>
            <a:endParaRPr lang="ru-RU"/>
          </a:p>
        </c:txPr>
      </c:legendEntry>
      <c:layout>
        <c:manualLayout>
          <c:xMode val="edge"/>
          <c:yMode val="edge"/>
          <c:x val="0.76096415559995301"/>
          <c:y val="0.16713575696654917"/>
          <c:w val="0.13376424961805156"/>
          <c:h val="0.5033115541408385"/>
        </c:manualLayout>
      </c:layout>
      <c:txPr>
        <a:bodyPr/>
        <a:lstStyle/>
        <a:p>
          <a:pPr algn="l" defTabSz="252000">
            <a:defRPr sz="900"/>
          </a:pPr>
          <a:endParaRPr lang="ru-RU"/>
        </a:p>
      </c:txPr>
    </c:legend>
    <c:plotVisOnly val="1"/>
    <c:dispBlanksAs val="gap"/>
  </c:chart>
  <c:spPr>
    <a:ln>
      <a:noFill/>
    </a:ln>
  </c:spPr>
  <c:txPr>
    <a:bodyPr/>
    <a:lstStyle/>
    <a:p>
      <a:pPr algn="just">
        <a:defRPr>
          <a:latin typeface="Times New Roman" pitchFamily="18" charset="0"/>
          <a:cs typeface="Times New Roman" pitchFamily="18" charset="0"/>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plotArea>
      <c:layout>
        <c:manualLayout>
          <c:layoutTarget val="inner"/>
          <c:xMode val="edge"/>
          <c:yMode val="edge"/>
          <c:x val="9.0380724112527039E-2"/>
          <c:y val="0.2239261048081547"/>
          <c:w val="0.71774363891531356"/>
          <c:h val="0.44027668422804805"/>
        </c:manualLayout>
      </c:layout>
      <c:barChart>
        <c:barDir val="col"/>
        <c:grouping val="clustered"/>
        <c:ser>
          <c:idx val="0"/>
          <c:order val="0"/>
          <c:tx>
            <c:strRef>
              <c:f>Лист1!$B$1</c:f>
              <c:strCache>
                <c:ptCount val="1"/>
                <c:pt idx="0">
                  <c:v>2019 г.</c:v>
                </c:pt>
              </c:strCache>
            </c:strRef>
          </c:tx>
          <c:spPr>
            <a:solidFill>
              <a:srgbClr val="92D050"/>
            </a:solidFill>
            <a:ln>
              <a:solidFill>
                <a:srgbClr val="C00000"/>
              </a:solidFill>
            </a:ln>
          </c:spPr>
          <c:dLbls>
            <c:dLbl>
              <c:idx val="0"/>
              <c:layout>
                <c:manualLayout>
                  <c:x val="-4.8335114406632537E-3"/>
                  <c:y val="6.2905423343368433E-2"/>
                </c:manualLayout>
              </c:layout>
              <c:dLblPos val="outEnd"/>
              <c:showVal val="1"/>
            </c:dLbl>
            <c:dLbl>
              <c:idx val="1"/>
              <c:layout>
                <c:manualLayout>
                  <c:x val="-4.2928476379261596E-3"/>
                  <c:y val="6.7456840748040883E-2"/>
                </c:manualLayout>
              </c:layout>
              <c:dLblPos val="outEnd"/>
              <c:showVal val="1"/>
            </c:dLbl>
            <c:dLbl>
              <c:idx val="2"/>
              <c:layout>
                <c:manualLayout>
                  <c:x val="-1.0376262986724789E-3"/>
                  <c:y val="5.5118790604948134E-2"/>
                </c:manualLayout>
              </c:layout>
              <c:dLblPos val="outEnd"/>
              <c:showVal val="1"/>
            </c:dLbl>
            <c:dLbl>
              <c:idx val="3"/>
              <c:layout>
                <c:manualLayout>
                  <c:x val="-4.4293714359485278E-3"/>
                  <c:y val="4.0398222372530317E-2"/>
                </c:manualLayout>
              </c:layout>
              <c:dLblPos val="outEnd"/>
              <c:showVal val="1"/>
            </c:dLbl>
            <c:dLbl>
              <c:idx val="4"/>
              <c:layout>
                <c:manualLayout>
                  <c:x val="-2.7259524836052547E-2"/>
                  <c:y val="0.14657758689254771"/>
                </c:manualLayout>
              </c:layout>
              <c:dLblPos val="outEnd"/>
              <c:showVal val="1"/>
            </c:dLbl>
            <c:dLbl>
              <c:idx val="5"/>
              <c:layout>
                <c:manualLayout>
                  <c:x val="-2.7844819109427179E-2"/>
                  <c:y val="0.1306726053182731"/>
                </c:manualLayout>
              </c:layout>
              <c:dLblPos val="outEnd"/>
              <c:showVal val="1"/>
            </c:dLbl>
            <c:dLbl>
              <c:idx val="6"/>
              <c:layout>
                <c:manualLayout>
                  <c:x val="-2.5415446988434811E-2"/>
                  <c:y val="0.12468729287627013"/>
                </c:manualLayout>
              </c:layout>
              <c:dLblPos val="outEnd"/>
              <c:showVal val="1"/>
            </c:dLbl>
            <c:dLbl>
              <c:idx val="7"/>
              <c:layout>
                <c:manualLayout>
                  <c:x val="-2.3563805244805489E-2"/>
                  <c:y val="0.15680797476073091"/>
                </c:manualLayout>
              </c:layout>
              <c:dLblPos val="outEnd"/>
              <c:showVal val="1"/>
            </c:dLbl>
            <c:dLbl>
              <c:idx val="8"/>
              <c:layout>
                <c:manualLayout>
                  <c:x val="-2.7353165868675949E-2"/>
                  <c:y val="-0.1614645139054588"/>
                </c:manualLayout>
              </c:layout>
              <c:dLblPos val="outEnd"/>
              <c:showVal val="1"/>
            </c:dLbl>
            <c:dLbl>
              <c:idx val="9"/>
              <c:layout>
                <c:manualLayout>
                  <c:x val="-3.4679404267550132E-2"/>
                  <c:y val="-8.5918502611415995E-2"/>
                </c:manualLayout>
              </c:layout>
              <c:dLblPos val="outEnd"/>
              <c:showVal val="1"/>
            </c:dLbl>
            <c:dLbl>
              <c:idx val="10"/>
              <c:layout>
                <c:manualLayout>
                  <c:x val="-1.5645353714949857E-2"/>
                  <c:y val="-9.9807524059493849E-2"/>
                </c:manualLayout>
              </c:layout>
              <c:dLblPos val="outEnd"/>
              <c:showVal val="1"/>
            </c:dLbl>
            <c:dLbl>
              <c:idx val="11"/>
              <c:layout>
                <c:manualLayout>
                  <c:x val="-1.7582730112626413E-2"/>
                  <c:y val="-0.12494604841061657"/>
                </c:manualLayout>
              </c:layout>
              <c:dLblPos val="outEnd"/>
              <c:showVal val="1"/>
            </c:dLbl>
            <c:dLbl>
              <c:idx val="12"/>
              <c:layout>
                <c:manualLayout>
                  <c:x val="-2.7269055345027115E-2"/>
                  <c:y val="-0.12508390996579968"/>
                </c:manualLayout>
              </c:layout>
              <c:dLblPos val="outEnd"/>
              <c:showVal val="1"/>
            </c:dLbl>
            <c:txPr>
              <a:bodyPr/>
              <a:lstStyle/>
              <a:p>
                <a:pPr>
                  <a:defRPr sz="1000" b="1">
                    <a:latin typeface="Times New Roman" pitchFamily="18" charset="0"/>
                    <a:cs typeface="Times New Roman" pitchFamily="18" charset="0"/>
                  </a:defRPr>
                </a:pPr>
                <a:endParaRPr lang="ru-RU"/>
              </a:p>
            </c:txPr>
            <c:showVal val="1"/>
          </c:dLbls>
          <c:cat>
            <c:strRef>
              <c:f>Лист1!$A$2:$A$5</c:f>
              <c:strCache>
                <c:ptCount val="4"/>
                <c:pt idx="0">
                  <c:v> 01.01.</c:v>
                </c:pt>
                <c:pt idx="1">
                  <c:v> 01.02.</c:v>
                </c:pt>
                <c:pt idx="2">
                  <c:v> 01.03.</c:v>
                </c:pt>
                <c:pt idx="3">
                  <c:v> 01.04.</c:v>
                </c:pt>
              </c:strCache>
            </c:strRef>
          </c:cat>
          <c:val>
            <c:numRef>
              <c:f>Лист1!$B$2:$B$5</c:f>
              <c:numCache>
                <c:formatCode>0.0</c:formatCode>
                <c:ptCount val="4"/>
                <c:pt idx="0">
                  <c:v>8.4</c:v>
                </c:pt>
                <c:pt idx="1">
                  <c:v>8.4</c:v>
                </c:pt>
                <c:pt idx="2">
                  <c:v>8.3000000000000007</c:v>
                </c:pt>
                <c:pt idx="3">
                  <c:v>8.3000000000000007</c:v>
                </c:pt>
              </c:numCache>
            </c:numRef>
          </c:val>
        </c:ser>
        <c:ser>
          <c:idx val="1"/>
          <c:order val="1"/>
          <c:tx>
            <c:strRef>
              <c:f>Лист1!$C$1</c:f>
              <c:strCache>
                <c:ptCount val="1"/>
                <c:pt idx="0">
                  <c:v>2020 г.</c:v>
                </c:pt>
              </c:strCache>
            </c:strRef>
          </c:tx>
          <c:spPr>
            <a:solidFill>
              <a:srgbClr val="C00000"/>
            </a:solidFill>
            <a:ln>
              <a:solidFill>
                <a:schemeClr val="accent1">
                  <a:lumMod val="40000"/>
                  <a:lumOff val="60000"/>
                  <a:alpha val="86000"/>
                </a:schemeClr>
              </a:solidFill>
            </a:ln>
          </c:spPr>
          <c:dLbls>
            <c:dLbl>
              <c:idx val="0"/>
              <c:layout>
                <c:manualLayout>
                  <c:x val="-3.0184370020871647E-4"/>
                  <c:y val="4.3766936990638709E-2"/>
                </c:manualLayout>
              </c:layout>
              <c:dLblPos val="outEnd"/>
              <c:showVal val="1"/>
            </c:dLbl>
            <c:dLbl>
              <c:idx val="1"/>
              <c:layout>
                <c:manualLayout>
                  <c:x val="4.7553011690740447E-3"/>
                  <c:y val="5.972595790552792E-2"/>
                </c:manualLayout>
              </c:layout>
              <c:dLblPos val="outEnd"/>
              <c:showVal val="1"/>
            </c:dLbl>
            <c:dLbl>
              <c:idx val="2"/>
              <c:layout>
                <c:manualLayout>
                  <c:x val="-1.203516880331164E-3"/>
                  <c:y val="5.4124485941984733E-2"/>
                </c:manualLayout>
              </c:layout>
              <c:dLblPos val="outEnd"/>
              <c:showVal val="1"/>
            </c:dLbl>
            <c:dLbl>
              <c:idx val="3"/>
              <c:layout>
                <c:manualLayout>
                  <c:x val="-7.5292647322209216E-4"/>
                  <c:y val="3.7329120010991278E-2"/>
                </c:manualLayout>
              </c:layout>
              <c:dLblPos val="outEnd"/>
              <c:showVal val="1"/>
            </c:dLbl>
            <c:dLbl>
              <c:idx val="4"/>
              <c:layout>
                <c:manualLayout>
                  <c:x val="-2.67221856633915E-2"/>
                  <c:y val="-0.11773694954797394"/>
                </c:manualLayout>
              </c:layout>
              <c:dLblPos val="outEnd"/>
              <c:showVal val="1"/>
            </c:dLbl>
            <c:dLbl>
              <c:idx val="5"/>
              <c:layout>
                <c:manualLayout>
                  <c:x val="-2.3374707844516552E-2"/>
                  <c:y val="-0.13033537474482371"/>
                </c:manualLayout>
              </c:layout>
              <c:dLblPos val="outEnd"/>
              <c:showVal val="1"/>
            </c:dLbl>
            <c:dLbl>
              <c:idx val="6"/>
              <c:layout>
                <c:manualLayout>
                  <c:x val="-2.5347069368490321E-2"/>
                  <c:y val="-0.12246560089079774"/>
                </c:manualLayout>
              </c:layout>
              <c:dLblPos val="outEnd"/>
              <c:showVal val="1"/>
            </c:dLbl>
            <c:dLbl>
              <c:idx val="7"/>
              <c:layout>
                <c:manualLayout>
                  <c:x val="-2.6941084813965992E-2"/>
                  <c:y val="-0.11552692277101849"/>
                </c:manualLayout>
              </c:layout>
              <c:dLblPos val="outEnd"/>
              <c:showVal val="1"/>
            </c:dLbl>
            <c:dLbl>
              <c:idx val="8"/>
              <c:layout>
                <c:manualLayout>
                  <c:x val="-2.674442351766549E-2"/>
                  <c:y val="0.12358015854078849"/>
                </c:manualLayout>
              </c:layout>
              <c:dLblPos val="outEnd"/>
              <c:showVal val="1"/>
            </c:dLbl>
            <c:dLbl>
              <c:idx val="9"/>
              <c:layout>
                <c:manualLayout>
                  <c:x val="-2.71571096840563E-2"/>
                  <c:y val="0.11524165539913571"/>
                </c:manualLayout>
              </c:layout>
              <c:dLblPos val="outEnd"/>
              <c:showVal val="1"/>
            </c:dLbl>
            <c:dLbl>
              <c:idx val="10"/>
              <c:layout>
                <c:manualLayout>
                  <c:x val="-2.9238691204655141E-2"/>
                  <c:y val="-8.5404172963228206E-2"/>
                </c:manualLayout>
              </c:layout>
              <c:dLblPos val="outEnd"/>
              <c:showVal val="1"/>
            </c:dLbl>
            <c:dLbl>
              <c:idx val="11"/>
              <c:layout>
                <c:manualLayout>
                  <c:x val="-2.3321609294515388E-2"/>
                  <c:y val="-8.6246188923354283E-2"/>
                </c:manualLayout>
              </c:layout>
              <c:dLblPos val="outEnd"/>
              <c:showVal val="1"/>
            </c:dLbl>
            <c:dLbl>
              <c:idx val="12"/>
              <c:layout>
                <c:manualLayout>
                  <c:x val="-1.5710778088222861E-2"/>
                  <c:y val="-0.11386834221479807"/>
                </c:manualLayout>
              </c:layout>
              <c:dLblPos val="outEnd"/>
              <c:showVal val="1"/>
            </c:dLbl>
            <c:txPr>
              <a:bodyPr/>
              <a:lstStyle/>
              <a:p>
                <a:pPr>
                  <a:defRPr sz="1000" b="1">
                    <a:latin typeface="Times New Roman" pitchFamily="18" charset="0"/>
                    <a:cs typeface="Times New Roman" pitchFamily="18" charset="0"/>
                  </a:defRPr>
                </a:pPr>
                <a:endParaRPr lang="ru-RU"/>
              </a:p>
            </c:txPr>
            <c:showVal val="1"/>
          </c:dLbls>
          <c:cat>
            <c:strRef>
              <c:f>Лист1!$A$2:$A$5</c:f>
              <c:strCache>
                <c:ptCount val="4"/>
                <c:pt idx="0">
                  <c:v> 01.01.</c:v>
                </c:pt>
                <c:pt idx="1">
                  <c:v> 01.02.</c:v>
                </c:pt>
                <c:pt idx="2">
                  <c:v> 01.03.</c:v>
                </c:pt>
                <c:pt idx="3">
                  <c:v> 01.04.</c:v>
                </c:pt>
              </c:strCache>
            </c:strRef>
          </c:cat>
          <c:val>
            <c:numRef>
              <c:f>Лист1!$C$2:$C$5</c:f>
              <c:numCache>
                <c:formatCode>0.0</c:formatCode>
                <c:ptCount val="4"/>
                <c:pt idx="0">
                  <c:v>2.6</c:v>
                </c:pt>
                <c:pt idx="1">
                  <c:v>2.6</c:v>
                </c:pt>
                <c:pt idx="2">
                  <c:v>2.6</c:v>
                </c:pt>
                <c:pt idx="3">
                  <c:v>8.3000000000000007</c:v>
                </c:pt>
              </c:numCache>
            </c:numRef>
          </c:val>
        </c:ser>
        <c:axId val="177987968"/>
        <c:axId val="177989504"/>
      </c:barChart>
      <c:catAx>
        <c:axId val="177987968"/>
        <c:scaling>
          <c:orientation val="minMax"/>
        </c:scaling>
        <c:axPos val="b"/>
        <c:numFmt formatCode="General" sourceLinked="1"/>
        <c:tickLblPos val="nextTo"/>
        <c:spPr>
          <a:ln>
            <a:solidFill>
              <a:sysClr val="windowText" lastClr="000000"/>
            </a:solidFill>
          </a:ln>
        </c:spPr>
        <c:txPr>
          <a:bodyPr/>
          <a:lstStyle/>
          <a:p>
            <a:pPr>
              <a:defRPr sz="900">
                <a:latin typeface="Times New Roman" pitchFamily="18" charset="0"/>
                <a:cs typeface="Times New Roman" pitchFamily="18" charset="0"/>
              </a:defRPr>
            </a:pPr>
            <a:endParaRPr lang="ru-RU"/>
          </a:p>
        </c:txPr>
        <c:crossAx val="177989504"/>
        <c:crossesAt val="0"/>
        <c:auto val="1"/>
        <c:lblAlgn val="ctr"/>
        <c:lblOffset val="100"/>
      </c:catAx>
      <c:valAx>
        <c:axId val="177989504"/>
        <c:scaling>
          <c:orientation val="minMax"/>
          <c:max val="12"/>
          <c:min val="0"/>
        </c:scaling>
        <c:axPos val="l"/>
        <c:majorGridlines>
          <c:spPr>
            <a:ln>
              <a:solidFill>
                <a:sysClr val="window" lastClr="FFFFFF"/>
              </a:solidFill>
            </a:ln>
          </c:spPr>
        </c:majorGridlines>
        <c:numFmt formatCode="General" sourceLinked="0"/>
        <c:tickLblPos val="nextTo"/>
        <c:txPr>
          <a:bodyPr/>
          <a:lstStyle/>
          <a:p>
            <a:pPr>
              <a:defRPr sz="900">
                <a:latin typeface="Times New Roman" pitchFamily="18" charset="0"/>
                <a:cs typeface="Times New Roman" pitchFamily="18" charset="0"/>
              </a:defRPr>
            </a:pPr>
            <a:endParaRPr lang="ru-RU"/>
          </a:p>
        </c:txPr>
        <c:crossAx val="177987968"/>
        <c:crosses val="autoZero"/>
        <c:crossBetween val="between"/>
        <c:majorUnit val="4"/>
        <c:minorUnit val="2"/>
      </c:valAx>
      <c:spPr>
        <a:noFill/>
        <a:ln w="25398">
          <a:noFill/>
        </a:ln>
      </c:spPr>
    </c:plotArea>
    <c:legend>
      <c:legendPos val="r"/>
      <c:layout>
        <c:manualLayout>
          <c:xMode val="edge"/>
          <c:yMode val="edge"/>
          <c:x val="0.8201058323053716"/>
          <c:y val="0.27361930504955634"/>
          <c:w val="0.16856265587592204"/>
          <c:h val="0.45275825596427338"/>
        </c:manualLayout>
      </c:layout>
      <c:txPr>
        <a:bodyPr/>
        <a:lstStyle/>
        <a:p>
          <a:pPr>
            <a:defRPr sz="900">
              <a:latin typeface="Times New Roman" pitchFamily="18" charset="0"/>
              <a:cs typeface="Times New Roman" pitchFamily="18" charset="0"/>
            </a:defRPr>
          </a:pPr>
          <a:endParaRPr lang="ru-RU"/>
        </a:p>
      </c:txPr>
    </c:legend>
    <c:plotVisOnly val="1"/>
    <c:dispBlanksAs val="gap"/>
  </c:chart>
  <c:spPr>
    <a:noFill/>
    <a:ln>
      <a:noFill/>
    </a:ln>
  </c:spPr>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81273-2053-4639-B3AD-AA1C936DC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обзор за январь-декабрь 1 2019</Template>
  <TotalTime>1267</TotalTime>
  <Pages>3</Pages>
  <Words>1215</Words>
  <Characters>6930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korshakova.oa</dc:creator>
  <cp:lastModifiedBy>korshakova.oa</cp:lastModifiedBy>
  <cp:revision>18</cp:revision>
  <cp:lastPrinted>2020-05-20T07:37:00Z</cp:lastPrinted>
  <dcterms:created xsi:type="dcterms:W3CDTF">2020-04-29T04:50:00Z</dcterms:created>
  <dcterms:modified xsi:type="dcterms:W3CDTF">2020-05-20T07:46:00Z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604929077</vt:i4>
  </property>
</Properties>
</file>