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28" w:rsidRDefault="00E26128" w:rsidP="00E26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Законодательство</w:t>
      </w:r>
    </w:p>
    <w:p w:rsidR="00E26128" w:rsidRDefault="00E26128" w:rsidP="00E26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в области противодействия коррупции.</w:t>
      </w:r>
    </w:p>
    <w:p w:rsidR="00E26128" w:rsidRDefault="00E26128" w:rsidP="00E2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26128" w:rsidRDefault="00E26128" w:rsidP="00E2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некоторых странах разрабатывают и принимают специализированные законы, нацеленные на борьбу с коррупцией, а также включают те или иные антикоррупционные положения в другие законы.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Например, в России такими специализированными актами являются Федеральные законы от 25 декабря 2008 г. </w:t>
      </w:r>
      <w:hyperlink r:id="rId6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№ 273-ФЗ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 противодействии коррупции» (с последующими изменениями и дополнениями), </w:t>
      </w:r>
      <w:hyperlink r:id="rId7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№ 274-ФЗ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принятием Федерального закона «О противодействии коррупции»,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№ 280-ФЗ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ратификацией Конвенции ООН против коррупции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то же время положения, нацеленные на борьбу с коррупцией, содержатся в Уголовном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кодексе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РФ и еще во многих десятках федеральных законов (например, в Федеральном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4 апреля 2005 г. № 32-ФЗ «Об Общественной палате Российской Федерации» (с последующими изменениями и дополнениями), Федеральном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5 апреля 2013 г. № 44-ФЗ «О контрактной системе в сфере закупок товаров, работ, услуг для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обеспечения государственных и муниципальных нужд», Федеральном </w:t>
      </w:r>
      <w:hyperlink r:id="rId12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4 мая 2011 г. № 97-ФЗ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коррупции», Федеральном </w:t>
      </w:r>
      <w:hyperlink r:id="rId13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21 ноября 2011 г. № 329-ФЗ «О внесении изменений в отдельные законодательные акты Российской Федерации в связи с совершенствованием государственного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управления в области противодействия коррупции» и др.), указах Президента Российской Федерации (к примеру, в </w:t>
      </w:r>
      <w:hyperlink r:id="rId14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Указе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Президента РФ от 27 июля 2010 г. № 925 «О мерах по реализации отдельных положений Федерального закона «О противодействии коррупции», </w:t>
      </w:r>
      <w:hyperlink r:id="rId15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Указе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Президента РФ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и иных лиц их доходам», </w:t>
      </w:r>
      <w:hyperlink r:id="rId16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Указе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Президента РФ от 8 марта 2015 г. № 120 «О некоторых вопросах противодействия коррупции», </w:t>
      </w:r>
      <w:hyperlink r:id="rId17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Указе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Президента РФ от 15 июля 2015 г. № 364 «О мерах по совершенствованию организации деятельности в области противодействия коррупции», </w:t>
      </w:r>
      <w:r w:rsidRPr="00A17B98">
        <w:rPr>
          <w:rFonts w:ascii="Times New Roman" w:eastAsia="Calibri" w:hAnsi="Times New Roman"/>
          <w:sz w:val="28"/>
          <w:szCs w:val="28"/>
        </w:rPr>
        <w:t>Указ</w:t>
      </w:r>
      <w:r>
        <w:rPr>
          <w:rFonts w:ascii="Times New Roman" w:eastAsia="Calibri" w:hAnsi="Times New Roman"/>
          <w:sz w:val="28"/>
          <w:szCs w:val="28"/>
        </w:rPr>
        <w:t>е</w:t>
      </w:r>
      <w:r w:rsidRPr="00A17B98">
        <w:rPr>
          <w:rFonts w:ascii="Times New Roman" w:eastAsia="Calibri" w:hAnsi="Times New Roman"/>
          <w:sz w:val="28"/>
          <w:szCs w:val="28"/>
        </w:rPr>
        <w:t xml:space="preserve"> Президента РФ от 13.04.2010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A17B98">
        <w:rPr>
          <w:rFonts w:ascii="Times New Roman" w:eastAsia="Calibri" w:hAnsi="Times New Roman"/>
          <w:sz w:val="28"/>
          <w:szCs w:val="28"/>
        </w:rPr>
        <w:t xml:space="preserve"> 460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A17B98">
        <w:rPr>
          <w:rFonts w:ascii="Times New Roman" w:eastAsia="Calibri" w:hAnsi="Times New Roman"/>
          <w:sz w:val="28"/>
          <w:szCs w:val="28"/>
        </w:rPr>
        <w:t>О Национальной стратегии противодействия коррупции и Национальном плане противодействия коррупции на 2010 - 2011 годы</w:t>
      </w:r>
      <w:r>
        <w:rPr>
          <w:rFonts w:ascii="Times New Roman" w:eastAsia="Calibri" w:hAnsi="Times New Roman"/>
          <w:sz w:val="28"/>
          <w:szCs w:val="28"/>
        </w:rPr>
        <w:t xml:space="preserve">», </w:t>
      </w:r>
      <w:r w:rsidRPr="00A17B98">
        <w:rPr>
          <w:rFonts w:ascii="Times New Roman" w:eastAsia="Calibri" w:hAnsi="Times New Roman"/>
          <w:sz w:val="28"/>
          <w:szCs w:val="28"/>
        </w:rPr>
        <w:t>Указ</w:t>
      </w:r>
      <w:r>
        <w:rPr>
          <w:rFonts w:ascii="Times New Roman" w:eastAsia="Calibri" w:hAnsi="Times New Roman"/>
          <w:sz w:val="28"/>
          <w:szCs w:val="28"/>
        </w:rPr>
        <w:t>е</w:t>
      </w:r>
      <w:r w:rsidRPr="00A17B98">
        <w:rPr>
          <w:rFonts w:ascii="Times New Roman" w:eastAsia="Calibri" w:hAnsi="Times New Roman"/>
          <w:sz w:val="28"/>
          <w:szCs w:val="28"/>
        </w:rPr>
        <w:t xml:space="preserve"> Президента</w:t>
      </w:r>
      <w:proofErr w:type="gramEnd"/>
      <w:r w:rsidRPr="00A17B9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17B98">
        <w:rPr>
          <w:rFonts w:ascii="Times New Roman" w:eastAsia="Calibri" w:hAnsi="Times New Roman"/>
          <w:sz w:val="28"/>
          <w:szCs w:val="28"/>
        </w:rPr>
        <w:t xml:space="preserve">РФ от 01.04.2016 </w:t>
      </w:r>
      <w:r>
        <w:rPr>
          <w:rFonts w:ascii="Times New Roman" w:eastAsia="Calibri" w:hAnsi="Times New Roman"/>
          <w:sz w:val="28"/>
          <w:szCs w:val="28"/>
        </w:rPr>
        <w:t>№ 147 «</w:t>
      </w:r>
      <w:r w:rsidRPr="00A17B98">
        <w:rPr>
          <w:rFonts w:ascii="Times New Roman" w:eastAsia="Calibri" w:hAnsi="Times New Roman"/>
          <w:sz w:val="28"/>
          <w:szCs w:val="28"/>
        </w:rPr>
        <w:t>О Национальном плане противодействия коррупции на 2016 - 2017 годы</w:t>
      </w:r>
      <w:r>
        <w:rPr>
          <w:rFonts w:ascii="Times New Roman" w:eastAsia="Calibri" w:hAnsi="Times New Roman"/>
          <w:sz w:val="28"/>
          <w:szCs w:val="28"/>
        </w:rPr>
        <w:t xml:space="preserve">»       и др.), постановлениях Правительства России (например, в </w:t>
      </w:r>
      <w:hyperlink r:id="rId1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Постановлении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Правительства РФ от 26 февраля 2010 г. № 96 «Об антикоррупционной </w:t>
      </w:r>
      <w:r>
        <w:rPr>
          <w:rFonts w:ascii="Times New Roman" w:eastAsia="Calibri" w:hAnsi="Times New Roman"/>
          <w:sz w:val="28"/>
          <w:szCs w:val="28"/>
        </w:rPr>
        <w:lastRenderedPageBreak/>
        <w:t>экспертизе нормативных правовых актов и проектов нормативных правовых актов» (вместе с Правилами проведения антикоррупционной экспертизы нормативных правовых актов и проектов нормативных правовых актов и Методикой проведения антикоррупционной экспертизы нормативных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правовых актов и проектов нормативных правовых актов)).</w:t>
      </w:r>
      <w:proofErr w:type="gramEnd"/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Алтайском крае, в</w:t>
      </w:r>
      <w:r w:rsidRPr="00CC04A5">
        <w:rPr>
          <w:rFonts w:ascii="Times New Roman" w:hAnsi="Times New Roman"/>
          <w:color w:val="000000"/>
          <w:sz w:val="28"/>
          <w:szCs w:val="28"/>
        </w:rPr>
        <w:t xml:space="preserve"> целях практической реализации </w:t>
      </w:r>
      <w:r w:rsidRPr="00A17B98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Pr="00A17B98">
        <w:rPr>
          <w:rFonts w:ascii="Times New Roman" w:hAnsi="Times New Roman"/>
          <w:sz w:val="28"/>
          <w:szCs w:val="28"/>
        </w:rPr>
        <w:t xml:space="preserve"> принят </w:t>
      </w:r>
      <w:hyperlink r:id="rId19" w:tgtFrame="_blank" w:history="1">
        <w:r w:rsidRPr="00A17B98">
          <w:rPr>
            <w:rFonts w:ascii="Times New Roman" w:hAnsi="Times New Roman"/>
            <w:color w:val="007CB1"/>
            <w:sz w:val="28"/>
            <w:szCs w:val="28"/>
            <w:u w:val="single"/>
          </w:rPr>
          <w:t>закон Алтайского края от 03.06.2010 № 46-ЗС «О противодействии коррупции в Алтайском крае»</w:t>
        </w:r>
      </w:hyperlink>
      <w:r w:rsidRPr="00CC04A5">
        <w:rPr>
          <w:rFonts w:ascii="Times New Roman" w:hAnsi="Times New Roman"/>
          <w:color w:val="000000"/>
          <w:sz w:val="28"/>
          <w:szCs w:val="28"/>
        </w:rPr>
        <w:t>.</w:t>
      </w:r>
      <w:r w:rsidRPr="00A17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04A5">
        <w:rPr>
          <w:rFonts w:ascii="Times New Roman" w:hAnsi="Times New Roman"/>
          <w:color w:val="000000"/>
          <w:sz w:val="28"/>
          <w:szCs w:val="28"/>
        </w:rPr>
        <w:t>Кроме того, постановлением Администрации края от 01.12.2016 № 413 утверждена государственная программа Алтайского края «Противодействие коррупции в Алтайском крае» на 2017-2021 годы, которая,  представляет собой комплекс целевых мероприятий правового, экономического</w:t>
      </w:r>
      <w:proofErr w:type="gramEnd"/>
      <w:r w:rsidRPr="00CC04A5">
        <w:rPr>
          <w:rFonts w:ascii="Times New Roman" w:hAnsi="Times New Roman"/>
          <w:color w:val="000000"/>
          <w:sz w:val="28"/>
          <w:szCs w:val="28"/>
        </w:rPr>
        <w:t xml:space="preserve">, организационного и иного характера, </w:t>
      </w:r>
      <w:proofErr w:type="gramStart"/>
      <w:r w:rsidRPr="00CC04A5">
        <w:rPr>
          <w:rFonts w:ascii="Times New Roman" w:hAnsi="Times New Roman"/>
          <w:color w:val="000000"/>
          <w:sz w:val="28"/>
          <w:szCs w:val="28"/>
        </w:rPr>
        <w:t>направленных</w:t>
      </w:r>
      <w:proofErr w:type="gramEnd"/>
      <w:r w:rsidRPr="00CC04A5">
        <w:rPr>
          <w:rFonts w:ascii="Times New Roman" w:hAnsi="Times New Roman"/>
          <w:color w:val="000000"/>
          <w:sz w:val="28"/>
          <w:szCs w:val="28"/>
        </w:rPr>
        <w:t xml:space="preserve"> на противодействие коррупции в Алтайском крае.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Барнаульской городской Думой в соответствие с </w:t>
      </w:r>
      <w:r>
        <w:rPr>
          <w:rFonts w:ascii="Times New Roman" w:hAnsi="Times New Roman"/>
          <w:sz w:val="28"/>
          <w:szCs w:val="28"/>
        </w:rPr>
        <w:t>Федеральным</w:t>
      </w:r>
      <w:r w:rsidRPr="00A17B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17B98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 273-ФЗ «О противодействии коррупции»,</w:t>
      </w:r>
      <w:r w:rsidRPr="00A17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приняты ряд решений: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28.02.2018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87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 предоставлении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26.02.2016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580 (ред. от 31.08.2017)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 Порядке сообщения лицами, замещающими муниципальные должности и должности муниципальной службы города Барнаула,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22.12.2010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428 (ред. от 31.03.2017)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города Барнаула к совершению коррупционных правонарушений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29.04.2016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623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 Порядке сообщения лицами, замещающими муниципальные должности и должности муниципальной службы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25.10.2013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197 (ред. от 29.04.2016)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города Барнаула, муниципальные должности, и членов их семей на официальных сайтах и </w:t>
      </w:r>
      <w:r w:rsidRPr="00680B02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этих сведений средствам массов</w:t>
      </w:r>
      <w:r>
        <w:rPr>
          <w:rFonts w:ascii="Times New Roman" w:hAnsi="Times New Roman"/>
          <w:color w:val="000000"/>
          <w:sz w:val="28"/>
          <w:szCs w:val="28"/>
        </w:rPr>
        <w:t>ой информации для опубликования»;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14.12.2012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30 (ред. от 28.08.2015)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Об определении должностей муниципальной службы города Барнаула,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0B02">
        <w:rPr>
          <w:rFonts w:ascii="Times New Roman" w:hAnsi="Times New Roman"/>
          <w:color w:val="000000"/>
          <w:sz w:val="28"/>
          <w:szCs w:val="28"/>
        </w:rPr>
        <w:t xml:space="preserve">Решение Барнаульской городской Думы от 26.04.2013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680B02">
        <w:rPr>
          <w:rFonts w:ascii="Times New Roman" w:hAnsi="Times New Roman"/>
          <w:color w:val="000000"/>
          <w:sz w:val="28"/>
          <w:szCs w:val="28"/>
        </w:rPr>
        <w:t xml:space="preserve"> 100 (ред. от 27.02.2015)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80B02">
        <w:rPr>
          <w:rFonts w:ascii="Times New Roman" w:hAnsi="Times New Roman"/>
          <w:color w:val="000000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26128" w:rsidRPr="00680B02" w:rsidRDefault="00E26128" w:rsidP="00E2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80B02">
        <w:rPr>
          <w:rFonts w:ascii="Times New Roman" w:eastAsia="Calibri" w:hAnsi="Times New Roman"/>
          <w:sz w:val="28"/>
          <w:szCs w:val="28"/>
        </w:rPr>
        <w:t xml:space="preserve">Решение Барнаульской городской Думы от 01.03.2013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680B02">
        <w:rPr>
          <w:rFonts w:ascii="Times New Roman" w:eastAsia="Calibri" w:hAnsi="Times New Roman"/>
          <w:sz w:val="28"/>
          <w:szCs w:val="28"/>
        </w:rPr>
        <w:t xml:space="preserve"> 59</w:t>
      </w:r>
      <w:r w:rsidRPr="00680B02">
        <w:rPr>
          <w:rFonts w:ascii="Times New Roman" w:eastAsia="Calibri" w:hAnsi="Times New Roman"/>
          <w:sz w:val="28"/>
          <w:szCs w:val="28"/>
        </w:rPr>
        <w:br/>
        <w:t>(ред.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80B02">
        <w:rPr>
          <w:rFonts w:ascii="Times New Roman" w:eastAsia="Calibri" w:hAnsi="Times New Roman"/>
          <w:sz w:val="28"/>
          <w:szCs w:val="28"/>
        </w:rPr>
        <w:t>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80B02">
        <w:rPr>
          <w:rFonts w:ascii="Times New Roman" w:eastAsia="Calibri" w:hAnsi="Times New Roman"/>
          <w:sz w:val="28"/>
          <w:szCs w:val="28"/>
        </w:rPr>
        <w:t>27.02.2015)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680B02">
        <w:rPr>
          <w:rFonts w:ascii="Times New Roman" w:eastAsia="Calibri" w:hAnsi="Times New Roman"/>
          <w:sz w:val="28"/>
          <w:szCs w:val="28"/>
        </w:rPr>
        <w:t>Об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E26128" w:rsidRDefault="00E26128" w:rsidP="00E261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6C66" w:rsidRPr="00E26128" w:rsidRDefault="00886C66" w:rsidP="00E26128">
      <w:bookmarkStart w:id="0" w:name="_GoBack"/>
      <w:bookmarkEnd w:id="0"/>
    </w:p>
    <w:sectPr w:rsidR="00886C66" w:rsidRPr="00E2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731"/>
    <w:multiLevelType w:val="hybridMultilevel"/>
    <w:tmpl w:val="CEB4525C"/>
    <w:lvl w:ilvl="0" w:tplc="DCA64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D"/>
    <w:rsid w:val="00010AD2"/>
    <w:rsid w:val="00253419"/>
    <w:rsid w:val="00350E61"/>
    <w:rsid w:val="00390E58"/>
    <w:rsid w:val="006C2D03"/>
    <w:rsid w:val="00715FA0"/>
    <w:rsid w:val="007B60A8"/>
    <w:rsid w:val="00886C66"/>
    <w:rsid w:val="00AD6A55"/>
    <w:rsid w:val="00B451DA"/>
    <w:rsid w:val="00D0438D"/>
    <w:rsid w:val="00DC6D51"/>
    <w:rsid w:val="00E26128"/>
    <w:rsid w:val="00ED2B3E"/>
    <w:rsid w:val="00F40659"/>
    <w:rsid w:val="00F71A4D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D6A55"/>
    <w:rPr>
      <w:b/>
      <w:bCs/>
    </w:rPr>
  </w:style>
  <w:style w:type="character" w:customStyle="1" w:styleId="apple-converted-space">
    <w:name w:val="apple-converted-space"/>
    <w:basedOn w:val="a0"/>
    <w:rsid w:val="00AD6A55"/>
  </w:style>
  <w:style w:type="character" w:styleId="a5">
    <w:name w:val="Hyperlink"/>
    <w:basedOn w:val="a0"/>
    <w:uiPriority w:val="99"/>
    <w:semiHidden/>
    <w:unhideWhenUsed/>
    <w:rsid w:val="00AD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D6A55"/>
    <w:rPr>
      <w:b/>
      <w:bCs/>
    </w:rPr>
  </w:style>
  <w:style w:type="character" w:customStyle="1" w:styleId="apple-converted-space">
    <w:name w:val="apple-converted-space"/>
    <w:basedOn w:val="a0"/>
    <w:rsid w:val="00AD6A55"/>
  </w:style>
  <w:style w:type="character" w:styleId="a5">
    <w:name w:val="Hyperlink"/>
    <w:basedOn w:val="a0"/>
    <w:uiPriority w:val="99"/>
    <w:semiHidden/>
    <w:unhideWhenUsed/>
    <w:rsid w:val="00AD6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5FAE6DBCF10049A01EA337E33F11224A0B3FE44865D41B99DEAA418v6o1C" TargetMode="External"/><Relationship Id="rId13" Type="http://schemas.openxmlformats.org/officeDocument/2006/relationships/hyperlink" Target="consultantplus://offline/ref=80C5FAE6DBCF10049A01EA337E33F11227A3B0FC45885D41B99DEAA418v6o1C" TargetMode="External"/><Relationship Id="rId18" Type="http://schemas.openxmlformats.org/officeDocument/2006/relationships/hyperlink" Target="consultantplus://offline/ref=80C5FAE6DBCF10049A01EA337E33F11227A1B1F8458C5D41B99DEAA418v6o1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0C5FAE6DBCF10049A01EA337E33F11224A4B3FC408F5D41B99DEAA418v6o1C" TargetMode="External"/><Relationship Id="rId12" Type="http://schemas.openxmlformats.org/officeDocument/2006/relationships/hyperlink" Target="consultantplus://offline/ref=80C5FAE6DBCF10049A01EA337E33F11224A5B2F0418F5D41B99DEAA418v6o1C" TargetMode="External"/><Relationship Id="rId17" Type="http://schemas.openxmlformats.org/officeDocument/2006/relationships/hyperlink" Target="consultantplus://offline/ref=80C5FAE6DBCF10049A01EA337E33F11224ABB3F1468C5D41B99DEAA418v6o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C5FAE6DBCF10049A01EA337E33F11224ABB2F946885D41B99DEAA418v6o1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C5FAE6DBCF10049A01EA337E33F11227A2B1F9408A5D41B99DEAA418v6o1C" TargetMode="External"/><Relationship Id="rId11" Type="http://schemas.openxmlformats.org/officeDocument/2006/relationships/hyperlink" Target="consultantplus://offline/ref=80C5FAE6DBCF10049A01EA337E33F11227A1B0FA4C875D41B99DEAA418v6o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C5FAE6DBCF10049A01EA337E33F11224A5B5FF4D8A5D41B99DEAA418v6o1C" TargetMode="External"/><Relationship Id="rId10" Type="http://schemas.openxmlformats.org/officeDocument/2006/relationships/hyperlink" Target="consultantplus://offline/ref=80C5FAE6DBCF10049A01EA337E33F11227A3B8F04C875D41B99DEAA418v6o1C" TargetMode="External"/><Relationship Id="rId19" Type="http://schemas.openxmlformats.org/officeDocument/2006/relationships/hyperlink" Target="http://www.altairegion22.ru/upload/DOC/aktual_46-zs_13.07.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5FAE6DBCF10049A01EA337E33F11227A1B1F04C8D5D41B99DEAA418v6o1C" TargetMode="External"/><Relationship Id="rId14" Type="http://schemas.openxmlformats.org/officeDocument/2006/relationships/hyperlink" Target="consultantplus://offline/ref=80C5FAE6DBCF10049A01EA337E33F11224A3B3FE4D8C5D41B99DEAA418v6o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Данилова</dc:creator>
  <cp:lastModifiedBy>Татьяна Ю.. Гранкина</cp:lastModifiedBy>
  <cp:revision>2</cp:revision>
  <cp:lastPrinted>2017-01-17T08:36:00Z</cp:lastPrinted>
  <dcterms:created xsi:type="dcterms:W3CDTF">2018-04-09T03:50:00Z</dcterms:created>
  <dcterms:modified xsi:type="dcterms:W3CDTF">2018-04-09T03:50:00Z</dcterms:modified>
</cp:coreProperties>
</file>