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A24A07">
      <w:pPr>
        <w:pStyle w:val="1"/>
      </w:pPr>
      <w:r>
        <w:fldChar w:fldCharType="begin"/>
      </w:r>
      <w:r>
        <w:instrText>HYPERLINK "garantF1://74224702.0"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города Барнаула от 30 июня 2020 г. N 1030</w:t>
      </w:r>
      <w:r>
        <w:rPr>
          <w:rStyle w:val="a4"/>
          <w:b w:val="0"/>
          <w:bCs w:val="0"/>
        </w:rPr>
        <w:br/>
        <w:t>"Об утверждении Порядка предоставления из бюджета города субсидий на возмещение затрат в связи</w:t>
      </w:r>
      <w:r>
        <w:rPr>
          <w:rStyle w:val="a4"/>
          <w:b w:val="0"/>
          <w:bCs w:val="0"/>
        </w:rPr>
        <w:t xml:space="preserve"> с осуществлением переноса, переустройства инженерных коммуникаций"</w:t>
      </w:r>
      <w:r>
        <w:fldChar w:fldCharType="end"/>
      </w:r>
    </w:p>
    <w:p w:rsidR="00000000" w:rsidRDefault="00A24A07"/>
    <w:p w:rsidR="00000000" w:rsidRDefault="00A24A07">
      <w:pPr>
        <w:pStyle w:val="a6"/>
        <w:rPr>
          <w:color w:val="000000"/>
          <w:sz w:val="16"/>
          <w:szCs w:val="16"/>
        </w:rPr>
      </w:pPr>
      <w:bookmarkStart w:id="1" w:name="sub_20001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000000" w:rsidRDefault="00A24A07">
      <w:pPr>
        <w:pStyle w:val="a7"/>
      </w:pPr>
      <w:r>
        <w:t xml:space="preserve">Преамбула изменена с 28 июня 2021 г. - </w:t>
      </w:r>
      <w:hyperlink r:id="rId6" w:history="1">
        <w:r>
          <w:rPr>
            <w:rStyle w:val="a4"/>
          </w:rPr>
          <w:t>Постановление</w:t>
        </w:r>
      </w:hyperlink>
      <w:r>
        <w:t xml:space="preserve"> администрации города Барнаула от 28 июня 2021 г. N</w:t>
      </w:r>
      <w:r>
        <w:t> 952</w:t>
      </w:r>
    </w:p>
    <w:p w:rsidR="00000000" w:rsidRDefault="00A24A07">
      <w:pPr>
        <w:pStyle w:val="a7"/>
      </w:pPr>
      <w:hyperlink r:id="rId7" w:history="1">
        <w:r>
          <w:rPr>
            <w:rStyle w:val="a4"/>
          </w:rPr>
          <w:t>См. предыдущую редакцию</w:t>
        </w:r>
      </w:hyperlink>
    </w:p>
    <w:p w:rsidR="00000000" w:rsidRDefault="00A24A07">
      <w:r>
        <w:t xml:space="preserve">В соответствии с </w:t>
      </w:r>
      <w:hyperlink r:id="rId8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Федерации,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18.09</w:t>
      </w:r>
      <w:r>
        <w:t>.2020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</w:t>
      </w:r>
      <w:r>
        <w:t xml:space="preserve">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0" w:history="1">
        <w:r>
          <w:rPr>
            <w:rStyle w:val="a4"/>
          </w:rPr>
          <w:t>Уставом</w:t>
        </w:r>
      </w:hyperlink>
      <w:r>
        <w:t xml:space="preserve"> городского округа - </w:t>
      </w:r>
      <w:r>
        <w:t>города Барнаула Алтайского края постановляю:</w:t>
      </w:r>
    </w:p>
    <w:p w:rsidR="00000000" w:rsidRDefault="00A24A07">
      <w:bookmarkStart w:id="2" w:name="sub_1"/>
      <w:r>
        <w:t>1. Утвердить Порядок предоставления из бюджета города субсидий на возмещение затрат в связи с осуществлением переноса, переустройства инженерных коммуникаций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A24A07">
      <w:bookmarkStart w:id="3" w:name="sub_2"/>
      <w:bookmarkEnd w:id="2"/>
      <w:r>
        <w:t>2. Признать утратившими силу постановления администрации города:</w:t>
      </w:r>
    </w:p>
    <w:bookmarkStart w:id="4" w:name="sub_21"/>
    <w:bookmarkEnd w:id="3"/>
    <w:p w:rsidR="00000000" w:rsidRDefault="00A24A07">
      <w:r>
        <w:fldChar w:fldCharType="begin"/>
      </w:r>
      <w:r>
        <w:instrText>HYPERLINK "garantF1://44221542.0"</w:instrText>
      </w:r>
      <w:r>
        <w:fldChar w:fldCharType="separate"/>
      </w:r>
      <w:r>
        <w:rPr>
          <w:rStyle w:val="a4"/>
        </w:rPr>
        <w:t>от 29.03.2018 N 607</w:t>
      </w:r>
      <w:r>
        <w:fldChar w:fldCharType="end"/>
      </w:r>
      <w:r>
        <w:t xml:space="preserve"> "Об утверждении Порядка предоставления субсидии в целях возмещения затрат (расходов) в связи с осуществлением переноса, пе</w:t>
      </w:r>
      <w:r>
        <w:t>реустройства инженерных коммуникаций";</w:t>
      </w:r>
    </w:p>
    <w:bookmarkStart w:id="5" w:name="sub_22"/>
    <w:bookmarkEnd w:id="4"/>
    <w:p w:rsidR="00000000" w:rsidRDefault="00A24A07">
      <w:r>
        <w:fldChar w:fldCharType="begin"/>
      </w:r>
      <w:r>
        <w:instrText>HYPERLINK "garantF1://72664302.0"</w:instrText>
      </w:r>
      <w:r>
        <w:fldChar w:fldCharType="separate"/>
      </w:r>
      <w:r>
        <w:rPr>
          <w:rStyle w:val="a4"/>
        </w:rPr>
        <w:t>от 24.09.2019 N 1650</w:t>
      </w:r>
      <w:r>
        <w:fldChar w:fldCharType="end"/>
      </w:r>
      <w:r>
        <w:t xml:space="preserve"> "О внесении изменения в приложение к постановлению администрации города от 29.03.2018 N 607".</w:t>
      </w:r>
    </w:p>
    <w:p w:rsidR="00000000" w:rsidRDefault="00A24A07">
      <w:bookmarkStart w:id="6" w:name="sub_3"/>
      <w:bookmarkEnd w:id="5"/>
      <w:r>
        <w:t>3. Комитету информационной политики (Андрее</w:t>
      </w:r>
      <w:r>
        <w:t xml:space="preserve">ва Е.С.) обеспечить </w:t>
      </w:r>
      <w:hyperlink r:id="rId11" w:history="1">
        <w:r>
          <w:rPr>
            <w:rStyle w:val="a4"/>
          </w:rPr>
          <w:t>опубликование</w:t>
        </w:r>
      </w:hyperlink>
      <w:r>
        <w:t xml:space="preserve"> постановления в газете "Вечерний Барнаул" и размещение на официальном Интернет-сайте города Барнаула.</w:t>
      </w:r>
    </w:p>
    <w:p w:rsidR="00000000" w:rsidRDefault="00A24A07">
      <w:bookmarkStart w:id="7" w:name="sub_4"/>
      <w:bookmarkEnd w:id="6"/>
      <w:r>
        <w:t xml:space="preserve">4. Контроль за исполнением постановления возложить на первого заместителя </w:t>
      </w:r>
      <w:r>
        <w:t>главы администрации города.</w:t>
      </w:r>
    </w:p>
    <w:bookmarkEnd w:id="7"/>
    <w:p w:rsidR="00000000" w:rsidRDefault="00A24A0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24A07">
            <w:pPr>
              <w:pStyle w:val="ab"/>
            </w:pPr>
            <w:r>
              <w:t>Глава 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24A07">
            <w:pPr>
              <w:pStyle w:val="a9"/>
              <w:jc w:val="right"/>
            </w:pPr>
            <w:r>
              <w:t>В.Г. Франк</w:t>
            </w:r>
          </w:p>
        </w:tc>
      </w:tr>
    </w:tbl>
    <w:p w:rsidR="00000000" w:rsidRDefault="00A24A07"/>
    <w:p w:rsidR="00000000" w:rsidRDefault="00A24A07">
      <w:pPr>
        <w:jc w:val="right"/>
        <w:rPr>
          <w:rStyle w:val="a3"/>
        </w:rPr>
      </w:pPr>
      <w:bookmarkStart w:id="8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br/>
        <w:t>администрации города</w:t>
      </w:r>
      <w:r>
        <w:rPr>
          <w:rStyle w:val="a3"/>
        </w:rPr>
        <w:br/>
        <w:t>от 30.06.2020 N 1030</w:t>
      </w:r>
    </w:p>
    <w:bookmarkEnd w:id="8"/>
    <w:p w:rsidR="00000000" w:rsidRDefault="00A24A07"/>
    <w:p w:rsidR="00000000" w:rsidRDefault="00A24A07">
      <w:pPr>
        <w:pStyle w:val="1"/>
      </w:pPr>
      <w:r>
        <w:t>Порядок</w:t>
      </w:r>
      <w:r>
        <w:br/>
        <w:t>предоставления из бюджета города субсидий на возмещение затрат в связи с осущес</w:t>
      </w:r>
      <w:r>
        <w:t>твлением переноса, переустройства инженерных коммуникаций</w:t>
      </w:r>
    </w:p>
    <w:p w:rsidR="00000000" w:rsidRDefault="00A24A07"/>
    <w:p w:rsidR="00000000" w:rsidRDefault="00A24A07">
      <w:pPr>
        <w:pStyle w:val="1"/>
      </w:pPr>
      <w:bookmarkStart w:id="9" w:name="sub_1010"/>
      <w:r>
        <w:t>1. Общие положения</w:t>
      </w:r>
    </w:p>
    <w:bookmarkEnd w:id="9"/>
    <w:p w:rsidR="00000000" w:rsidRDefault="00A24A07"/>
    <w:p w:rsidR="00000000" w:rsidRDefault="00A24A07">
      <w:pPr>
        <w:pStyle w:val="a6"/>
        <w:rPr>
          <w:color w:val="000000"/>
          <w:sz w:val="16"/>
          <w:szCs w:val="16"/>
        </w:rPr>
      </w:pPr>
      <w:bookmarkStart w:id="10" w:name="sub_1011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000000" w:rsidRDefault="00A24A07">
      <w:pPr>
        <w:pStyle w:val="a7"/>
      </w:pPr>
      <w:r>
        <w:t xml:space="preserve">Пункт 1.1 изменен с 28 июня 2021 г. - </w:t>
      </w:r>
      <w:hyperlink r:id="rId12" w:history="1">
        <w:r>
          <w:rPr>
            <w:rStyle w:val="a4"/>
          </w:rPr>
          <w:t>Постановление</w:t>
        </w:r>
      </w:hyperlink>
      <w:r>
        <w:t xml:space="preserve"> администрации города </w:t>
      </w:r>
      <w:r>
        <w:lastRenderedPageBreak/>
        <w:t>Барнаула от 28 июня 2021 г. N 952</w:t>
      </w:r>
    </w:p>
    <w:p w:rsidR="00000000" w:rsidRDefault="00A24A07">
      <w:pPr>
        <w:pStyle w:val="a7"/>
      </w:pPr>
      <w:hyperlink r:id="rId13" w:history="1">
        <w:r>
          <w:rPr>
            <w:rStyle w:val="a4"/>
          </w:rPr>
          <w:t>См. предыдущую редакцию</w:t>
        </w:r>
      </w:hyperlink>
    </w:p>
    <w:p w:rsidR="00000000" w:rsidRDefault="00A24A07">
      <w:r>
        <w:t>1.1. Порядок предоставления из бюджета города субсидий на возмещение затрат в связи с осуществлением переноса, переустройства инженерных к</w:t>
      </w:r>
      <w:r>
        <w:t xml:space="preserve">оммуникаций (далее - Порядок) разработан в соответствии с </w:t>
      </w:r>
      <w:hyperlink r:id="rId14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Федерации, </w:t>
      </w:r>
      <w:hyperlink r:id="rId15" w:history="1">
        <w:r>
          <w:rPr>
            <w:rStyle w:val="a4"/>
          </w:rPr>
          <w:t>Федеральным законом</w:t>
        </w:r>
      </w:hyperlink>
      <w:r>
        <w:t xml:space="preserve"> от 06.10.2003 N 131-ФЗ "Об общих принципах организации местного само</w:t>
      </w:r>
      <w:r>
        <w:t xml:space="preserve">управления в Российской Федерации", </w:t>
      </w:r>
      <w:hyperlink r:id="rId1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18.09.2020 N 1492 "Об общих требованиях к нормативным правовым актам, муниципальным правовым актам, регулирующим предоставление суб</w:t>
      </w:r>
      <w:r>
        <w:t xml:space="preserve">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</w:t>
      </w:r>
      <w:r>
        <w:t xml:space="preserve">положений некоторых актов Правительства Российской Федерации", </w:t>
      </w:r>
      <w:hyperlink r:id="rId17" w:history="1">
        <w:r>
          <w:rPr>
            <w:rStyle w:val="a4"/>
          </w:rPr>
          <w:t>Уставом</w:t>
        </w:r>
      </w:hyperlink>
      <w:r>
        <w:t xml:space="preserve"> городского округа - города Барнаула Алтайского края, </w:t>
      </w:r>
      <w:hyperlink r:id="rId18" w:history="1">
        <w:r>
          <w:rPr>
            <w:rStyle w:val="a4"/>
          </w:rPr>
          <w:t>решением</w:t>
        </w:r>
      </w:hyperlink>
      <w:r>
        <w:t xml:space="preserve"> Барнаульской городской Думы от 28.03.2014 N 284 "</w:t>
      </w:r>
      <w:r>
        <w:t>Об утверждении Положения о комитете по дорожному хозяйству, благоустройству, транспорту и связи города Барнаула".</w:t>
      </w:r>
    </w:p>
    <w:p w:rsidR="00000000" w:rsidRDefault="00A24A07">
      <w:pPr>
        <w:pStyle w:val="a6"/>
        <w:rPr>
          <w:color w:val="000000"/>
          <w:sz w:val="16"/>
          <w:szCs w:val="16"/>
        </w:rPr>
      </w:pPr>
      <w:bookmarkStart w:id="11" w:name="sub_1012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000000" w:rsidRDefault="00A24A07">
      <w:pPr>
        <w:pStyle w:val="a7"/>
      </w:pPr>
      <w:r>
        <w:t xml:space="preserve">Пункт 1.2 изменен с 28 июня 2021 г. - </w:t>
      </w:r>
      <w:hyperlink r:id="rId19" w:history="1">
        <w:r>
          <w:rPr>
            <w:rStyle w:val="a4"/>
          </w:rPr>
          <w:t>Постановление</w:t>
        </w:r>
      </w:hyperlink>
      <w:r>
        <w:t xml:space="preserve"> администрац</w:t>
      </w:r>
      <w:r>
        <w:t>ии города Барнаула от 28 июня 2021 г. N 952</w:t>
      </w:r>
    </w:p>
    <w:p w:rsidR="00000000" w:rsidRDefault="00A24A07">
      <w:pPr>
        <w:pStyle w:val="a7"/>
      </w:pPr>
      <w:hyperlink r:id="rId20" w:history="1">
        <w:r>
          <w:rPr>
            <w:rStyle w:val="a4"/>
          </w:rPr>
          <w:t>См. предыдущую редакцию</w:t>
        </w:r>
      </w:hyperlink>
    </w:p>
    <w:p w:rsidR="00000000" w:rsidRDefault="00A24A07">
      <w:r>
        <w:t>1.2. Порядок устанавливает цели, условия и порядок предоставления из бюджета города субсидий на во</w:t>
      </w:r>
      <w:r>
        <w:t>змещение затрат в связи с осуществлением переноса, переустройства инженерных коммуникаций (далее - Субсидии) юридическим лицам (за исключением государственных (муниципальных учреждений), индивидуальным предпринимателям, возникших при переносе, переустройст</w:t>
      </w:r>
      <w:r>
        <w:t>ве инженерных коммуникаций в границах полос отвода автомобильных дорог общего пользования в границах города Барнаула (далее - автомобильные дороги), если необходимость такого переноса, переустройства вызвана строительством, реконструкцией или капитальным р</w:t>
      </w:r>
      <w:r>
        <w:t>емонтом автомобильных дорог, а также 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000000" w:rsidRDefault="00A24A07">
      <w:bookmarkStart w:id="12" w:name="sub_1013"/>
      <w:r>
        <w:t>1.3. Предоставление Субсидий является расходным об</w:t>
      </w:r>
      <w:r>
        <w:t>язательством городского округа - города Барнаула Алтайского края (далее - город Барнаул).</w:t>
      </w:r>
    </w:p>
    <w:p w:rsidR="00000000" w:rsidRDefault="00A24A07">
      <w:bookmarkStart w:id="13" w:name="sub_1014"/>
      <w:bookmarkEnd w:id="12"/>
      <w:r>
        <w:t xml:space="preserve">1.4. Главным распорядителем бюджетных средств города Барнаула, до которого в соответствии с </w:t>
      </w:r>
      <w:hyperlink r:id="rId21" w:history="1">
        <w:r>
          <w:rPr>
            <w:rStyle w:val="a4"/>
          </w:rPr>
          <w:t>бюджетным законодател</w:t>
        </w:r>
        <w:r>
          <w:rPr>
            <w:rStyle w:val="a4"/>
          </w:rPr>
          <w:t>ьством</w:t>
        </w:r>
      </w:hyperlink>
      <w: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комитет по дорожному хозяйству, благоуст</w:t>
      </w:r>
      <w:r>
        <w:t>ройству, транспорту и связи города Барнаула (далее - Комитет).</w:t>
      </w:r>
    </w:p>
    <w:p w:rsidR="00000000" w:rsidRDefault="00A24A07">
      <w:pPr>
        <w:pStyle w:val="a6"/>
        <w:rPr>
          <w:color w:val="000000"/>
          <w:sz w:val="16"/>
          <w:szCs w:val="16"/>
        </w:rPr>
      </w:pPr>
      <w:bookmarkStart w:id="14" w:name="sub_1015"/>
      <w:bookmarkEnd w:id="13"/>
      <w:r>
        <w:rPr>
          <w:color w:val="000000"/>
          <w:sz w:val="16"/>
          <w:szCs w:val="16"/>
        </w:rPr>
        <w:t>Информация об изменениях:</w:t>
      </w:r>
    </w:p>
    <w:bookmarkEnd w:id="14"/>
    <w:p w:rsidR="00000000" w:rsidRDefault="00A24A07">
      <w:pPr>
        <w:pStyle w:val="a7"/>
      </w:pPr>
      <w:r>
        <w:t xml:space="preserve">Пункт 1.5 изменен с 28 июня 2021 г. - </w:t>
      </w:r>
      <w:hyperlink r:id="rId22" w:history="1">
        <w:r>
          <w:rPr>
            <w:rStyle w:val="a4"/>
          </w:rPr>
          <w:t>Постановление</w:t>
        </w:r>
      </w:hyperlink>
      <w:r>
        <w:t xml:space="preserve"> администрации города Барнаула от 28 июня 2021 г. N 952</w:t>
      </w:r>
    </w:p>
    <w:p w:rsidR="00000000" w:rsidRDefault="00A24A07">
      <w:pPr>
        <w:pStyle w:val="a7"/>
      </w:pPr>
      <w:hyperlink r:id="rId23" w:history="1">
        <w:r>
          <w:rPr>
            <w:rStyle w:val="a4"/>
          </w:rPr>
          <w:t>См. предыдущую редакцию</w:t>
        </w:r>
      </w:hyperlink>
    </w:p>
    <w:p w:rsidR="00000000" w:rsidRDefault="00A24A07">
      <w:r>
        <w:t>1.5. Целью предоставления Субсидий является возмещение затрат юридическим лицам (за исключением государственных (муниципальных учреждений), индивидуальным предпринимателям, возникших при перено</w:t>
      </w:r>
      <w:r>
        <w:t xml:space="preserve">се, переустройстве инженерных коммуникаций в границах полос отвода автомобильных дорог, если необходимость такого переноса, переустройства вызвана строительством, </w:t>
      </w:r>
      <w:r>
        <w:lastRenderedPageBreak/>
        <w:t>реконструкцией или капитальным ремонтом автомобильных дорог.</w:t>
      </w:r>
    </w:p>
    <w:p w:rsidR="00000000" w:rsidRDefault="00A24A07">
      <w:bookmarkStart w:id="15" w:name="sub_1016"/>
      <w:r>
        <w:t>1.6. Субсидия предоставл</w:t>
      </w:r>
      <w:r>
        <w:t xml:space="preserve">яется во исполнение </w:t>
      </w:r>
      <w:hyperlink r:id="rId24" w:history="1">
        <w:r>
          <w:rPr>
            <w:rStyle w:val="a4"/>
          </w:rPr>
          <w:t>постановления</w:t>
        </w:r>
      </w:hyperlink>
      <w:r>
        <w:t xml:space="preserve"> администрации города от 19.08.2014 N 1802 "Об утверждении муниципальной программы "Развитие дорожно-транспортной системы города Барнаула на 2015-2025 годы".</w:t>
      </w:r>
    </w:p>
    <w:p w:rsidR="00000000" w:rsidRDefault="00A24A07">
      <w:pPr>
        <w:pStyle w:val="a6"/>
        <w:rPr>
          <w:color w:val="000000"/>
          <w:sz w:val="16"/>
          <w:szCs w:val="16"/>
        </w:rPr>
      </w:pPr>
      <w:bookmarkStart w:id="16" w:name="sub_20003"/>
      <w:bookmarkEnd w:id="15"/>
      <w:r>
        <w:rPr>
          <w:color w:val="000000"/>
          <w:sz w:val="16"/>
          <w:szCs w:val="16"/>
        </w:rPr>
        <w:t>Информация об</w:t>
      </w:r>
      <w:r>
        <w:rPr>
          <w:color w:val="000000"/>
          <w:sz w:val="16"/>
          <w:szCs w:val="16"/>
        </w:rPr>
        <w:t xml:space="preserve"> изменениях:</w:t>
      </w:r>
    </w:p>
    <w:bookmarkEnd w:id="16"/>
    <w:p w:rsidR="00000000" w:rsidRDefault="00A24A07">
      <w:pPr>
        <w:pStyle w:val="a7"/>
      </w:pPr>
      <w:r>
        <w:t xml:space="preserve">Раздел 1 дополнен пунктом 1.7 с 28 июня 2021 г. - </w:t>
      </w:r>
      <w:hyperlink r:id="rId25" w:history="1">
        <w:r>
          <w:rPr>
            <w:rStyle w:val="a4"/>
          </w:rPr>
          <w:t>Постановление</w:t>
        </w:r>
      </w:hyperlink>
      <w:r>
        <w:t xml:space="preserve"> администрации города Барнаула от 28 июня 2021 г. N 952</w:t>
      </w:r>
    </w:p>
    <w:p w:rsidR="00000000" w:rsidRDefault="00A24A07">
      <w:pPr>
        <w:pStyle w:val="a7"/>
      </w:pPr>
      <w:r>
        <w:t xml:space="preserve">Изменения </w:t>
      </w:r>
      <w:hyperlink r:id="rId26" w:history="1">
        <w:r>
          <w:rPr>
            <w:rStyle w:val="a4"/>
          </w:rPr>
          <w:t>применяются</w:t>
        </w:r>
      </w:hyperlink>
      <w:r>
        <w:t xml:space="preserve"> к правоотношениям,</w:t>
      </w:r>
      <w:r>
        <w:t xml:space="preserve"> возникшим с 1 октября 2021 г.</w:t>
      </w:r>
    </w:p>
    <w:p w:rsidR="00000000" w:rsidRDefault="00A24A07">
      <w:pPr>
        <w:ind w:firstLine="698"/>
        <w:rPr>
          <w:rStyle w:val="a8"/>
        </w:rPr>
      </w:pPr>
      <w:r>
        <w:rPr>
          <w:rStyle w:val="a8"/>
        </w:rPr>
        <w:t>1.7. Сведения о Субсидиях размещаются на едином портале бюджетной системы Российской Федерации в информационно-телекоммуникационной сети "Интернет" в разделе "Бюджет" при формировании проекта решения о бюджете города на соотв</w:t>
      </w:r>
      <w:r>
        <w:rPr>
          <w:rStyle w:val="a8"/>
        </w:rPr>
        <w:t>етствующий финансовый год и плановый период (проекта решения о внесении изменений в решение о бюджете города на соответствующий финансовый год и плановый период).</w:t>
      </w:r>
    </w:p>
    <w:p w:rsidR="00000000" w:rsidRDefault="00A24A07"/>
    <w:p w:rsidR="00000000" w:rsidRDefault="00A24A07">
      <w:pPr>
        <w:pStyle w:val="1"/>
      </w:pPr>
      <w:bookmarkStart w:id="17" w:name="sub_1020"/>
      <w:r>
        <w:t>2. Результаты предоставления Субсидий</w:t>
      </w:r>
    </w:p>
    <w:bookmarkEnd w:id="17"/>
    <w:p w:rsidR="00000000" w:rsidRDefault="00A24A07"/>
    <w:p w:rsidR="00000000" w:rsidRDefault="00A24A07">
      <w:r>
        <w:t xml:space="preserve">Результатами предоставления Субсидий </w:t>
      </w:r>
      <w:r>
        <w:t>является перенос, переустройство инженерных коммуникаций за границы полос отвода автомобильных дорог в связи со строительством, реконструкцией или капитальным ремонтом автомобильной дорог.</w:t>
      </w:r>
    </w:p>
    <w:p w:rsidR="00000000" w:rsidRDefault="00A24A07"/>
    <w:p w:rsidR="00000000" w:rsidRDefault="00A24A07">
      <w:pPr>
        <w:pStyle w:val="1"/>
      </w:pPr>
      <w:bookmarkStart w:id="18" w:name="sub_1030"/>
      <w:r>
        <w:t>3. Категории лиц, имеющих право на получение Субсидий</w:t>
      </w:r>
    </w:p>
    <w:bookmarkEnd w:id="18"/>
    <w:p w:rsidR="00000000" w:rsidRDefault="00A24A07"/>
    <w:p w:rsidR="00000000" w:rsidRDefault="00A24A07">
      <w:r>
        <w:t>К категории лиц, имеющих право на получение Субсидий из бюджета города Барнаула относятся юридические лица (за исключением государственных (муниципальных) учреждений) и индивидуальные предприниматели, являющиеся владельцами инженерных коммуникаций, по</w:t>
      </w:r>
      <w:r>
        <w:t xml:space="preserve">несшие затраты при переносе, переустройстве инженерных коммуникаций в границах полос отвода автомобильных дорог, если необходимость такого переноса, переустройства вызвана строительством, реконструкцией или капитальных ремонтом автомобильной дороги (далее </w:t>
      </w:r>
      <w:r>
        <w:t>- заявитель на получение Субсидии).</w:t>
      </w:r>
    </w:p>
    <w:p w:rsidR="00000000" w:rsidRDefault="00A24A07"/>
    <w:p w:rsidR="00000000" w:rsidRDefault="00A24A07">
      <w:pPr>
        <w:pStyle w:val="1"/>
      </w:pPr>
      <w:bookmarkStart w:id="19" w:name="sub_1040"/>
      <w:r>
        <w:t>4. Условия и порядок предоставления Субсидий</w:t>
      </w:r>
    </w:p>
    <w:bookmarkEnd w:id="19"/>
    <w:p w:rsidR="00000000" w:rsidRDefault="00A24A07"/>
    <w:p w:rsidR="00000000" w:rsidRDefault="00A24A07">
      <w:bookmarkStart w:id="20" w:name="sub_1041"/>
      <w:r>
        <w:t>4.1. Субсидии предоставляются на безвозмездной и безвозвратной основе в пределах бюджетных ассигнований, предусмо</w:t>
      </w:r>
      <w:r>
        <w:t>тренных Комитету на соответствующий финансовый год в соответствии с договором о предоставлении Субсидии (далее - Договор), заключенным с Комитетом в соответствии с типовой формой, утвержденной приказом комитета по финансам, налоговой и кредитной политике г</w:t>
      </w:r>
      <w:r>
        <w:t>орода Барнаула.</w:t>
      </w:r>
    </w:p>
    <w:p w:rsidR="00000000" w:rsidRDefault="00A24A07">
      <w:bookmarkStart w:id="21" w:name="sub_1042"/>
      <w:bookmarkEnd w:id="20"/>
      <w:r>
        <w:t xml:space="preserve">4.2. Для заключения Договора и получения Субсидии заявитель на получение Субсидии предоставляет в Комитет заявление по форме согласно </w:t>
      </w:r>
      <w:hyperlink w:anchor="sub_10000" w:history="1">
        <w:r>
          <w:rPr>
            <w:rStyle w:val="a4"/>
          </w:rPr>
          <w:t>приложению 1</w:t>
        </w:r>
      </w:hyperlink>
      <w:r>
        <w:t xml:space="preserve"> к Порядку с приложением следующих документов:</w:t>
      </w:r>
    </w:p>
    <w:bookmarkEnd w:id="21"/>
    <w:p w:rsidR="00000000" w:rsidRDefault="00A24A07">
      <w:r>
        <w:t>заключение специализированной организации, подтверждающее, что в результате переноса, переустройства инженерных коммуникаций не произведено увеличение мощности либо улучшение технических характеристик инженерных коммуникаций, либо заключение специализи</w:t>
      </w:r>
      <w:r>
        <w:t xml:space="preserve">рованной организации, подтверждающее фактически понесенные владельцем инженерных коммуникаций затраты за вычетом </w:t>
      </w:r>
      <w:r>
        <w:lastRenderedPageBreak/>
        <w:t>расходов, направленных на увеличение мощности либо улучшение технических характеристик инженерных коммуникаций (далее - заключение специализиро</w:t>
      </w:r>
      <w:r>
        <w:t>ванной организации);</w:t>
      </w:r>
    </w:p>
    <w:p w:rsidR="00000000" w:rsidRDefault="00A24A07">
      <w:r>
        <w:t>копии документов, подтверждающих затраты (расходы) владельца инженерных коммуникаций, связанные с осуществлением переноса, переустройства инженерных коммуникаций: стоимость проектно-сметной документации, строительно-монтажных работ, те</w:t>
      </w:r>
      <w:r>
        <w:t>хнического надзора, услуг по оформлению технической документации объекта, заключения специализированной организации, аренды земли, пусконаладочных работ, услуг в рамках агентского договора (в случае его заключения).</w:t>
      </w:r>
    </w:p>
    <w:p w:rsidR="00000000" w:rsidRDefault="00A24A07">
      <w:r>
        <w:t>Ответственность за достоверность предост</w:t>
      </w:r>
      <w:r>
        <w:t>авленных данных возлагается на заявителя на получение Субсидии.</w:t>
      </w:r>
    </w:p>
    <w:p w:rsidR="00000000" w:rsidRDefault="00A24A07">
      <w:pPr>
        <w:pStyle w:val="a6"/>
        <w:rPr>
          <w:color w:val="000000"/>
          <w:sz w:val="16"/>
          <w:szCs w:val="16"/>
        </w:rPr>
      </w:pPr>
      <w:bookmarkStart w:id="22" w:name="sub_1043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000000" w:rsidRDefault="00A24A07">
      <w:pPr>
        <w:pStyle w:val="a7"/>
      </w:pPr>
      <w:r>
        <w:t xml:space="preserve">Пункт 4.3 изменен с 28 июня 2021 г. - </w:t>
      </w:r>
      <w:hyperlink r:id="rId27" w:history="1">
        <w:r>
          <w:rPr>
            <w:rStyle w:val="a4"/>
          </w:rPr>
          <w:t>Постановление</w:t>
        </w:r>
      </w:hyperlink>
      <w:r>
        <w:t xml:space="preserve"> администрации города Барнаула от 28 июня 2021 г. N 952</w:t>
      </w:r>
    </w:p>
    <w:p w:rsidR="00000000" w:rsidRDefault="00A24A07">
      <w:pPr>
        <w:pStyle w:val="a7"/>
      </w:pPr>
      <w:hyperlink r:id="rId28" w:history="1">
        <w:r>
          <w:rPr>
            <w:rStyle w:val="a4"/>
          </w:rPr>
          <w:t>См. предыдущую редакцию</w:t>
        </w:r>
      </w:hyperlink>
    </w:p>
    <w:p w:rsidR="00000000" w:rsidRDefault="00A24A07">
      <w:r>
        <w:t>4.3. Требования, которым должны соответствовать заявители на получение Субсидий на первое число месяца подачи заявления:</w:t>
      </w:r>
    </w:p>
    <w:p w:rsidR="00000000" w:rsidRDefault="00A24A07">
      <w:r>
        <w:t>отсутствие неисполненной обязанности по уплате налогов, сборов, страховых взно</w:t>
      </w:r>
      <w:r>
        <w:t xml:space="preserve">сов, пеней, штрафов, процентов, подлежащих уплате в соответствии с </w:t>
      </w:r>
      <w:hyperlink r:id="rId2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сборах;</w:t>
      </w:r>
    </w:p>
    <w:p w:rsidR="00000000" w:rsidRDefault="00A24A07">
      <w:r>
        <w:t>отсутствие просроченной задолженности по возврату в бюджет города Барнаула субсидий, бюдже</w:t>
      </w:r>
      <w:r>
        <w:t>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города Барнаула;</w:t>
      </w:r>
    </w:p>
    <w:p w:rsidR="00000000" w:rsidRDefault="00A24A07">
      <w:r>
        <w:t>отсутствие в реестре дисквалифицированных лиц сведе</w:t>
      </w:r>
      <w:r>
        <w:t>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на получение Субсидии, являющегося юридическим лицом, об индивидуальном п</w:t>
      </w:r>
      <w:r>
        <w:t>редпринимателе - заявителе на получение Субсидии;</w:t>
      </w:r>
    </w:p>
    <w:p w:rsidR="00000000" w:rsidRDefault="00A24A07">
      <w:r>
        <w:t>заявители на получение Субсидий - юридические лица не должны находиться в процессе реорганизации (за исключением реорганизации в форме присоединения к юридическому лицу - заявителю на получение Субсидии дру</w:t>
      </w:r>
      <w:r>
        <w:t>гого юридического лица), ликвидации, в отношении них не введена процедура банкротства, деятельность заявителей на получение Субсидий не приостановлена в порядке, предусмотренном законодательством Российской Федерации, заявители на получение Субсидий - инди</w:t>
      </w:r>
      <w:r>
        <w:t>видуальные предприниматели не должны прекратить деятельность в качестве индивидуального предпринимателя;</w:t>
      </w:r>
    </w:p>
    <w:p w:rsidR="00000000" w:rsidRDefault="00A24A07">
      <w:r>
        <w:t>заявители на получение Субсидий не должны являться иностранными юридическими лицами, а также российскими юридическими лицами, в уставном (складочном) к</w:t>
      </w:r>
      <w:r>
        <w:t>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</w:t>
      </w:r>
      <w:r>
        <w:t>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</w:r>
    </w:p>
    <w:p w:rsidR="00000000" w:rsidRDefault="00A24A07">
      <w:r>
        <w:t>заявители на получение Субсидий не должны получать средства из бюджета города Ба</w:t>
      </w:r>
      <w:r>
        <w:t xml:space="preserve">рнаула на основании иных муниципальных правовых актов на цели, указанные в </w:t>
      </w:r>
      <w:hyperlink w:anchor="sub_1015" w:history="1">
        <w:r>
          <w:rPr>
            <w:rStyle w:val="a4"/>
          </w:rPr>
          <w:t>пункте 1.5</w:t>
        </w:r>
      </w:hyperlink>
      <w:r>
        <w:t xml:space="preserve"> Порядка.</w:t>
      </w:r>
    </w:p>
    <w:p w:rsidR="00000000" w:rsidRDefault="00A24A07">
      <w:pPr>
        <w:pStyle w:val="a6"/>
        <w:rPr>
          <w:color w:val="000000"/>
          <w:sz w:val="16"/>
          <w:szCs w:val="16"/>
        </w:rPr>
      </w:pPr>
      <w:bookmarkStart w:id="23" w:name="sub_1044"/>
      <w:r>
        <w:rPr>
          <w:color w:val="000000"/>
          <w:sz w:val="16"/>
          <w:szCs w:val="16"/>
        </w:rPr>
        <w:t>Информация об изменениях:</w:t>
      </w:r>
    </w:p>
    <w:bookmarkEnd w:id="23"/>
    <w:p w:rsidR="00000000" w:rsidRDefault="00A24A07">
      <w:pPr>
        <w:pStyle w:val="a7"/>
      </w:pPr>
      <w:r>
        <w:lastRenderedPageBreak/>
        <w:t xml:space="preserve">Пункт 4.4 изменен с 28 июня 2021 г. - </w:t>
      </w:r>
      <w:hyperlink r:id="rId30" w:history="1">
        <w:r>
          <w:rPr>
            <w:rStyle w:val="a4"/>
          </w:rPr>
          <w:t>Постановление</w:t>
        </w:r>
      </w:hyperlink>
      <w:r>
        <w:t xml:space="preserve"> адм</w:t>
      </w:r>
      <w:r>
        <w:t>инистрации города Барнаула от 28 июня 2021 г. N 952</w:t>
      </w:r>
    </w:p>
    <w:p w:rsidR="00000000" w:rsidRDefault="00A24A07">
      <w:pPr>
        <w:pStyle w:val="a7"/>
      </w:pPr>
      <w:hyperlink r:id="rId31" w:history="1">
        <w:r>
          <w:rPr>
            <w:rStyle w:val="a4"/>
          </w:rPr>
          <w:t>См. предыдущую редакцию</w:t>
        </w:r>
      </w:hyperlink>
    </w:p>
    <w:p w:rsidR="00000000" w:rsidRDefault="00A24A07">
      <w:r>
        <w:t>4.4. В рамках межведомственного взаимодействия Комитет в течение трех рабочих дней со дня поступления заявления запрашивает в отношении заявит</w:t>
      </w:r>
      <w:r>
        <w:t>еля на получение Субсидии следующие документы:</w:t>
      </w:r>
    </w:p>
    <w:p w:rsidR="00000000" w:rsidRDefault="00A24A07">
      <w:bookmarkStart w:id="24" w:name="sub_20002"/>
      <w:r>
        <w:t>в налоговом органе выписку из Единого государственного реестра юридических лиц или индивидуальных предпринимателей, выписку из Единого государственного реестра дисквалифицированных лиц либо справку об</w:t>
      </w:r>
      <w:r>
        <w:t xml:space="preserve"> отсутствии запрашиваемой информации, справку о состоянии расчетов по налогам, сборам, страховым взносам, пеням, штрафам, процентам, подлежащим уплате в соответствии с </w:t>
      </w:r>
      <w:hyperlink r:id="rId3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</w:t>
      </w:r>
      <w:r>
        <w:t xml:space="preserve"> и сборах по состоянию на первое число месяца подачи заявления (заявитель на получение Субсидии вправе предоставить указанные документы самостоятельно);</w:t>
      </w:r>
    </w:p>
    <w:bookmarkEnd w:id="24"/>
    <w:p w:rsidR="00000000" w:rsidRDefault="00A24A07">
      <w:r>
        <w:t>сведения у главных администраторов доходов бюджета города Барнаула, утвержденных решением Барн</w:t>
      </w:r>
      <w:r>
        <w:t>аульской городской Думы о бюджете города на очередной финансовый год и плановый период (далее - главные администраторы доходов), об отсутствии задолженности по неналоговым доходам в бюджет города Барнаула (за исключением задолженности по неналоговым дохода</w:t>
      </w:r>
      <w:r>
        <w:t>м от штрафов и иных сумм в возмещение ущерба, подлежащих зачислению в бюджет города Барнаула), плательщиком которых является заявитель на получение Субсидии, на первое число месяца подачи заявления (заявитель на получение Субсидии вправе предоставить указа</w:t>
      </w:r>
      <w:r>
        <w:t>нные документы самостоятельно).</w:t>
      </w:r>
    </w:p>
    <w:p w:rsidR="00000000" w:rsidRDefault="00A24A07">
      <w:r>
        <w:t>Главные администраторы доходов предоставляют указанные сведения не позднее пяти рабочих дней с даты получения запроса Комитета.</w:t>
      </w:r>
    </w:p>
    <w:p w:rsidR="00000000" w:rsidRDefault="00A24A07">
      <w:bookmarkStart w:id="25" w:name="sub_1045"/>
      <w:r>
        <w:t>4.5. Комитет в течение 20 рабочих дней со дня поступления заявления и документов, предос</w:t>
      </w:r>
      <w:r>
        <w:t xml:space="preserve">тавление которых предусмотрено </w:t>
      </w:r>
      <w:hyperlink w:anchor="sub_1042" w:history="1">
        <w:r>
          <w:rPr>
            <w:rStyle w:val="a4"/>
          </w:rPr>
          <w:t>пунктом 4.2</w:t>
        </w:r>
      </w:hyperlink>
      <w:r>
        <w:t xml:space="preserve"> Порядка, рассматривает поступившие документы и принимает одно из следующих решений:</w:t>
      </w:r>
    </w:p>
    <w:bookmarkEnd w:id="25"/>
    <w:p w:rsidR="00000000" w:rsidRDefault="00A24A07">
      <w:r>
        <w:t>о заключении Договора и предоставлении Субсидии в размере понесенных затрат (при предоставлении</w:t>
      </w:r>
      <w:r>
        <w:t xml:space="preserve"> заключения специализированной организации, подтверждающего, что в результате переноса, переустройства инженерных коммуникаций не произведено увеличение мощности либо улучшение технических характеристик инженерных коммуникаций);</w:t>
      </w:r>
    </w:p>
    <w:p w:rsidR="00000000" w:rsidRDefault="00A24A07">
      <w:r>
        <w:t>о заключении Договора и пре</w:t>
      </w:r>
      <w:r>
        <w:t>доставлении Субсидии в размере понесенных затрат за вычетом расходов, направленных на увеличение мощности либо улучшение технических характеристик инженерных коммуникаций (при предоставлении заключения специализированной организации, подтверждающего фактич</w:t>
      </w:r>
      <w:r>
        <w:t>ески понесенные владельцем инженерных коммуникаций затраты за вычетом расходов, направленных на увеличение мощности либо улучшение технических характеристик инженерных коммуникаций);</w:t>
      </w:r>
    </w:p>
    <w:p w:rsidR="00000000" w:rsidRDefault="00A24A07">
      <w:r>
        <w:t>об отказе в заключении Договора и предоставлении Субсидии.</w:t>
      </w:r>
    </w:p>
    <w:p w:rsidR="00000000" w:rsidRDefault="00A24A07">
      <w:bookmarkStart w:id="26" w:name="sub_1046"/>
      <w:r>
        <w:t>4.6. Основаниями для отказа в заключении Договора и предоставлении Субсидии являются:</w:t>
      </w:r>
    </w:p>
    <w:bookmarkEnd w:id="26"/>
    <w:p w:rsidR="00000000" w:rsidRDefault="00A24A07">
      <w:r>
        <w:t xml:space="preserve">несоответствие заявителя на получение Субсидии категории лиц, предусмотренных </w:t>
      </w:r>
      <w:hyperlink w:anchor="sub_1030" w:history="1">
        <w:r>
          <w:rPr>
            <w:rStyle w:val="a4"/>
          </w:rPr>
          <w:t>разделом 3</w:t>
        </w:r>
      </w:hyperlink>
      <w:r>
        <w:t xml:space="preserve"> Порядка, требованиям </w:t>
      </w:r>
      <w:hyperlink w:anchor="sub_1043" w:history="1">
        <w:r>
          <w:rPr>
            <w:rStyle w:val="a4"/>
          </w:rPr>
          <w:t>пун</w:t>
        </w:r>
        <w:r>
          <w:rPr>
            <w:rStyle w:val="a4"/>
          </w:rPr>
          <w:t>кта 4.3</w:t>
        </w:r>
      </w:hyperlink>
      <w:r>
        <w:t xml:space="preserve"> Порядка;</w:t>
      </w:r>
    </w:p>
    <w:p w:rsidR="00000000" w:rsidRDefault="00A24A07">
      <w:r>
        <w:t xml:space="preserve">несоответствие заявления установленной форме или непредоставление (предоставление не в полном объеме) документов, предоставление которых предусмотрено </w:t>
      </w:r>
      <w:hyperlink w:anchor="sub_1042" w:history="1">
        <w:r>
          <w:rPr>
            <w:rStyle w:val="a4"/>
          </w:rPr>
          <w:t>пунктом 4.2</w:t>
        </w:r>
      </w:hyperlink>
      <w:r>
        <w:t xml:space="preserve"> Порядка;</w:t>
      </w:r>
    </w:p>
    <w:p w:rsidR="00000000" w:rsidRDefault="00A24A07">
      <w:r>
        <w:t>недостоверность предоставленной заявит</w:t>
      </w:r>
      <w:r>
        <w:t>елем на получение Субсидии информации;</w:t>
      </w:r>
    </w:p>
    <w:p w:rsidR="00000000" w:rsidRDefault="00A24A07">
      <w:r>
        <w:lastRenderedPageBreak/>
        <w:t>ответ на межведомственный запрос, свидетельствующий об отсутствии документа и (или) информации, необходимых для рассмотрения заявления, в случае непредоставления заявителем на получение Субсидии по собственной инициат</w:t>
      </w:r>
      <w:r>
        <w:t>иве соответствующего документа и (или) информации.</w:t>
      </w:r>
    </w:p>
    <w:p w:rsidR="00000000" w:rsidRDefault="00A24A07">
      <w:bookmarkStart w:id="27" w:name="sub_1047"/>
      <w:r>
        <w:t xml:space="preserve">4.7. Комитет в течение трех рабочих дней со дня принятия решения, предусмотренного </w:t>
      </w:r>
      <w:hyperlink w:anchor="sub_1045" w:history="1">
        <w:r>
          <w:rPr>
            <w:rStyle w:val="a4"/>
          </w:rPr>
          <w:t>пунктом 4.5</w:t>
        </w:r>
      </w:hyperlink>
      <w:r>
        <w:t xml:space="preserve"> Порядка, письменно уведомляет заявителя на получение Субсидии о результатах </w:t>
      </w:r>
      <w:r>
        <w:t>рассмотрения заявления (в случае отказа в заключении Договора и предоставлении Субсидии - с указанием причин отказа).</w:t>
      </w:r>
    </w:p>
    <w:bookmarkEnd w:id="27"/>
    <w:p w:rsidR="00000000" w:rsidRDefault="00A24A07">
      <w:r>
        <w:t>Заявителям, в отношении которых принято решение о заключении Договора и предоставлении Субсидий (далее - получатель Субсидии), Ком</w:t>
      </w:r>
      <w:r>
        <w:t>итет одновременно с уведомлением направляет в двух экземплярах проект Договора для подписания.</w:t>
      </w:r>
    </w:p>
    <w:p w:rsidR="00000000" w:rsidRDefault="00A24A07">
      <w:bookmarkStart w:id="28" w:name="sub_1048"/>
      <w:r>
        <w:t>4.8. Получатель Субсидии вправе в течение пяти рабочих дней со дня получения соответствующего уведомления устранить указанные причины отказа и повторно н</w:t>
      </w:r>
      <w:r>
        <w:t xml:space="preserve">аправить в Комитет документы, предусмотренные </w:t>
      </w:r>
      <w:hyperlink w:anchor="sub_1042" w:history="1">
        <w:r>
          <w:rPr>
            <w:rStyle w:val="a4"/>
          </w:rPr>
          <w:t>пунктом 4.2</w:t>
        </w:r>
      </w:hyperlink>
      <w:r>
        <w:t xml:space="preserve"> Порядка.</w:t>
      </w:r>
    </w:p>
    <w:p w:rsidR="00000000" w:rsidRDefault="00A24A07">
      <w:bookmarkStart w:id="29" w:name="sub_1049"/>
      <w:bookmarkEnd w:id="28"/>
      <w:r>
        <w:t xml:space="preserve">4.9. Комитет в течение трех рабочих дней со дня повторного получения заявления и документов, указанных в </w:t>
      </w:r>
      <w:hyperlink w:anchor="sub_1042" w:history="1">
        <w:r>
          <w:rPr>
            <w:rStyle w:val="a4"/>
          </w:rPr>
          <w:t>пункте 4.2</w:t>
        </w:r>
      </w:hyperlink>
      <w:r>
        <w:t xml:space="preserve"> Порядка, принимает решение об отказе в заключении Договора и предоставлении Субсидии по основаниям, указанным в </w:t>
      </w:r>
      <w:hyperlink w:anchor="sub_1046" w:history="1">
        <w:r>
          <w:rPr>
            <w:rStyle w:val="a4"/>
          </w:rPr>
          <w:t>пункте 4.6</w:t>
        </w:r>
      </w:hyperlink>
      <w:r>
        <w:t xml:space="preserve"> Порядка, или о заключении Договора и предоставлении Субсидии. В случае повторного выявления оснований для </w:t>
      </w:r>
      <w:r>
        <w:t>отказа в заключении Договора и предоставлении Субсидии получателю Субсидии отказывается в заключении Договора и предоставлении Субсидии.</w:t>
      </w:r>
    </w:p>
    <w:p w:rsidR="00000000" w:rsidRDefault="00A24A07">
      <w:bookmarkStart w:id="30" w:name="sub_1410"/>
      <w:bookmarkEnd w:id="29"/>
      <w:r>
        <w:t>4.10. Получатели Субсидии в течение трех рабочих дней со дня получения проекта Договора предоставляют в</w:t>
      </w:r>
      <w:r>
        <w:t xml:space="preserve"> Комитет один экземпляр подписанного Договора.</w:t>
      </w:r>
    </w:p>
    <w:p w:rsidR="00000000" w:rsidRDefault="00A24A07">
      <w:pPr>
        <w:pStyle w:val="a6"/>
        <w:rPr>
          <w:color w:val="000000"/>
          <w:sz w:val="16"/>
          <w:szCs w:val="16"/>
        </w:rPr>
      </w:pPr>
      <w:bookmarkStart w:id="31" w:name="sub_1411"/>
      <w:bookmarkEnd w:id="30"/>
      <w:r>
        <w:rPr>
          <w:color w:val="000000"/>
          <w:sz w:val="16"/>
          <w:szCs w:val="16"/>
        </w:rPr>
        <w:t>Информация об изменениях:</w:t>
      </w:r>
    </w:p>
    <w:bookmarkEnd w:id="31"/>
    <w:p w:rsidR="00000000" w:rsidRDefault="00A24A07">
      <w:pPr>
        <w:pStyle w:val="a7"/>
      </w:pPr>
      <w:r>
        <w:t xml:space="preserve">Пункт 4.11 изменен с 28 июня 2021 г. - </w:t>
      </w:r>
      <w:hyperlink r:id="rId33" w:history="1">
        <w:r>
          <w:rPr>
            <w:rStyle w:val="a4"/>
          </w:rPr>
          <w:t>Постановление</w:t>
        </w:r>
      </w:hyperlink>
      <w:r>
        <w:t xml:space="preserve"> администрации города Барнаула от 28 июня 2021 г. N 952</w:t>
      </w:r>
    </w:p>
    <w:p w:rsidR="00000000" w:rsidRDefault="00A24A07">
      <w:pPr>
        <w:pStyle w:val="a7"/>
      </w:pPr>
      <w:hyperlink r:id="rId34" w:history="1">
        <w:r>
          <w:rPr>
            <w:rStyle w:val="a4"/>
          </w:rPr>
          <w:t>См. предыдущую редакцию</w:t>
        </w:r>
      </w:hyperlink>
    </w:p>
    <w:p w:rsidR="00000000" w:rsidRDefault="00A24A07">
      <w:r>
        <w:t>4.11. Договор вступает в силу со дня его подписания и действует в течение текущего финансового года.</w:t>
      </w:r>
    </w:p>
    <w:p w:rsidR="00000000" w:rsidRDefault="00A24A07">
      <w:r>
        <w:t>В случаях, установленных Договором, Договор может быть изменен по соглашению между Комитетом и получателям</w:t>
      </w:r>
      <w:r>
        <w:t>и Субсидий, все изменения оформляются дополнительными соглашениями, которые являются неотъемлемыми частями Договора.</w:t>
      </w:r>
    </w:p>
    <w:p w:rsidR="00000000" w:rsidRDefault="00A24A07">
      <w:r>
        <w:t>Договор может быть расторгнут до истечения срока его действия по соглашению между Комитетом и получателями Субсидий, по решению суда.</w:t>
      </w:r>
    </w:p>
    <w:p w:rsidR="00000000" w:rsidRDefault="00A24A07">
      <w:bookmarkStart w:id="32" w:name="sub_20004"/>
      <w:r>
        <w:t>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в Договоре, заключается дополнительное соглашение о согласовании новых условий Договора или о раст</w:t>
      </w:r>
      <w:r>
        <w:t>оржении Договора при недостижении согласия по новым условиям.</w:t>
      </w:r>
    </w:p>
    <w:bookmarkEnd w:id="32"/>
    <w:p w:rsidR="00000000" w:rsidRDefault="00A24A07">
      <w:r>
        <w:t>Дополнительные соглашения к Договору, предусматривающие внесение в него изменений или его расторжение, заключаются в соответствии с типовыми формами, утверждаемыми комитетом по финансам</w:t>
      </w:r>
      <w:r>
        <w:t>, налоговой и кредитной политике города Барнаула.</w:t>
      </w:r>
    </w:p>
    <w:p w:rsidR="00000000" w:rsidRDefault="00A24A07">
      <w:bookmarkStart w:id="33" w:name="sub_1412"/>
      <w:r>
        <w:t>4.12. При предоставлении Субсидий обязательными условиями их предоставления, включаемыми в Договор, являются запрет приобретения получателем Субсидии за счет полученных средств иностранной валюты, з</w:t>
      </w:r>
      <w:r>
        <w:t xml:space="preserve">а исключением операций, установленных </w:t>
      </w:r>
      <w:hyperlink r:id="rId35" w:history="1">
        <w:r>
          <w:rPr>
            <w:rStyle w:val="a4"/>
          </w:rPr>
          <w:t>пунктом 5.1 статьи 78</w:t>
        </w:r>
      </w:hyperlink>
      <w:r>
        <w:t xml:space="preserve"> Бюджетного кодекса Российской Федерации, а также согласие получателя Субсидии на осуществление Комитетом, комитетом по </w:t>
      </w:r>
      <w:r>
        <w:lastRenderedPageBreak/>
        <w:t>финансам, налоговой и кредитной полити</w:t>
      </w:r>
      <w:r>
        <w:t>ке города Барнаула и Счетной палатой города Барнаула проверок соблюдения получателем Субсидии условий, целей и порядка их предоставления.</w:t>
      </w:r>
    </w:p>
    <w:p w:rsidR="00000000" w:rsidRDefault="00A24A07">
      <w:bookmarkStart w:id="34" w:name="sub_1413"/>
      <w:bookmarkEnd w:id="33"/>
      <w:r>
        <w:t xml:space="preserve">4.13. Размер Субсидии определяется на основании указанных в </w:t>
      </w:r>
      <w:hyperlink w:anchor="sub_1042" w:history="1">
        <w:r>
          <w:rPr>
            <w:rStyle w:val="a4"/>
          </w:rPr>
          <w:t>пункте 4.2</w:t>
        </w:r>
      </w:hyperlink>
      <w:r>
        <w:t xml:space="preserve"> Поряд</w:t>
      </w:r>
      <w:r>
        <w:t>ка документов, подтверждающих затраты (расходы) владельца инженерных коммуникаций, связанные с осуществлением переноса, переустройства инженерных коммуникаций, в следующем размере:</w:t>
      </w:r>
    </w:p>
    <w:bookmarkEnd w:id="34"/>
    <w:p w:rsidR="00000000" w:rsidRDefault="00A24A07">
      <w:r>
        <w:t>стоимости выполненных работ (оказанных услуг), но не превышающем об</w:t>
      </w:r>
      <w:r>
        <w:t>щего размера затрат (при предоставлении заключения специализированной организации, подтверждающего, что в результате переноса, переустройства инженерных коммуникаций не произведено увеличение мощности либо улучшение технических характеристик инженерных ком</w:t>
      </w:r>
      <w:r>
        <w:t>муникаций);</w:t>
      </w:r>
    </w:p>
    <w:p w:rsidR="00000000" w:rsidRDefault="00A24A07">
      <w:r>
        <w:t>стоимости выполненных работ (оказанных услуг) за вычетом расходов, направленных на увеличение мощности либо улучшение технических характеристик инженерных коммуникаций (при предоставлении заключения специализированной организации, подтверждающе</w:t>
      </w:r>
      <w:r>
        <w:t>го фактически понесенные владельцем инженерных коммуникаций затраты за вычетом расходов, направленных на увеличение мощности либо улучшение технических характеристик инженерных коммуникаций).</w:t>
      </w:r>
    </w:p>
    <w:p w:rsidR="00000000" w:rsidRDefault="00A24A07">
      <w:r>
        <w:t>Стоимость выполненных работ (оказанных услуг) принимается к возм</w:t>
      </w:r>
      <w:r>
        <w:t>ещению с учетом налога на добавленную стоимость.</w:t>
      </w:r>
    </w:p>
    <w:p w:rsidR="00000000" w:rsidRDefault="00A24A07">
      <w:bookmarkStart w:id="35" w:name="sub_1414"/>
      <w:r>
        <w:t>4.14. В течение двух рабочих дней со дня поступления в Комитет подписанного получателем Субсидии Договора Комитет направляет заявку на финансирование в комитет по финансам, налоговой и кредитной поли</w:t>
      </w:r>
      <w:r>
        <w:t>тике города Барнаула.</w:t>
      </w:r>
    </w:p>
    <w:p w:rsidR="00000000" w:rsidRDefault="00A24A07">
      <w:bookmarkStart w:id="36" w:name="sub_1415"/>
      <w:bookmarkEnd w:id="35"/>
      <w:r>
        <w:t>4.15. Комитет по финансам, налоговой и кредитной политике города Барнаула в течение трех рабочих дней со дня поступления заявки на финансирование перечисляет денежные средства на лицевой счет Комитета, открытый в Управ</w:t>
      </w:r>
      <w:r>
        <w:t>лении Федерального казначейства по Алтайскому краю.</w:t>
      </w:r>
    </w:p>
    <w:p w:rsidR="00000000" w:rsidRDefault="00A24A07">
      <w:bookmarkStart w:id="37" w:name="sub_1416"/>
      <w:bookmarkEnd w:id="36"/>
      <w:r>
        <w:t>4.16. Комитет в течение трех рабочих дней со дня поступления денежных средств на лицевой счет Комитета перечисляет их получателю Субсидии на указанный в Договоре расчетный счет, открытый и</w:t>
      </w:r>
      <w:r>
        <w:t>м в учреждениях Центрального банка Российской Федерации или кредитных организациях.</w:t>
      </w:r>
    </w:p>
    <w:bookmarkEnd w:id="37"/>
    <w:p w:rsidR="00000000" w:rsidRDefault="00A24A07"/>
    <w:p w:rsidR="00000000" w:rsidRDefault="00A24A07">
      <w:pPr>
        <w:pStyle w:val="1"/>
      </w:pPr>
      <w:bookmarkStart w:id="38" w:name="sub_1050"/>
      <w:r>
        <w:t>5. Порядок, сроки и форма представления получателями Субсидий отчетности о достижении результатов</w:t>
      </w:r>
    </w:p>
    <w:bookmarkEnd w:id="38"/>
    <w:p w:rsidR="00000000" w:rsidRDefault="00A24A07"/>
    <w:p w:rsidR="00000000" w:rsidRDefault="00A24A07">
      <w:r>
        <w:t xml:space="preserve">Получатели Субсидии представляют в Комитет отчет о достижении указанных в </w:t>
      </w:r>
      <w:hyperlink w:anchor="sub_1020" w:history="1">
        <w:r>
          <w:rPr>
            <w:rStyle w:val="a4"/>
          </w:rPr>
          <w:t>разделе 2</w:t>
        </w:r>
      </w:hyperlink>
      <w:r>
        <w:t xml:space="preserve"> Порядка результатов в течение 10 рабочих дней со дня получения Субсидии по форме согласно </w:t>
      </w:r>
      <w:hyperlink w:anchor="sub_20000" w:history="1">
        <w:r>
          <w:rPr>
            <w:rStyle w:val="a4"/>
          </w:rPr>
          <w:t>приложению 2</w:t>
        </w:r>
      </w:hyperlink>
      <w:r>
        <w:t xml:space="preserve"> к Порядку.</w:t>
      </w:r>
    </w:p>
    <w:p w:rsidR="00000000" w:rsidRDefault="00A24A07">
      <w:r>
        <w:t>Комит</w:t>
      </w:r>
      <w:r>
        <w:t>ет имеет право устанавливать в Договоре сроки и формы представления получателем субсидии дополнительной отчетности.</w:t>
      </w:r>
    </w:p>
    <w:p w:rsidR="00000000" w:rsidRDefault="00A24A07"/>
    <w:p w:rsidR="00000000" w:rsidRDefault="00A24A07">
      <w:pPr>
        <w:pStyle w:val="1"/>
      </w:pPr>
      <w:bookmarkStart w:id="39" w:name="sub_1060"/>
      <w:r>
        <w:t>6. Требования об осуществлении контроля за соблюдением условий, целей и порядка предоставления Субсидий и ответственность за их нар</w:t>
      </w:r>
      <w:r>
        <w:t>ушение</w:t>
      </w:r>
    </w:p>
    <w:bookmarkEnd w:id="39"/>
    <w:p w:rsidR="00000000" w:rsidRDefault="00A24A07"/>
    <w:p w:rsidR="00000000" w:rsidRDefault="00A24A07">
      <w:bookmarkStart w:id="40" w:name="sub_1061"/>
      <w:r>
        <w:t xml:space="preserve">6.1. Контроль за соблюдением условий, целей и порядка предоставления Субсидий получателями Субсидии осуществляется Комитетом, комитетом по финансам, налоговой и кредитной политике города Барнаула и Счетной палатой города Барнаула в </w:t>
      </w:r>
      <w:r>
        <w:t>соответствии с действующим законодательством Российской Федерации.</w:t>
      </w:r>
    </w:p>
    <w:p w:rsidR="00000000" w:rsidRDefault="00A24A07">
      <w:bookmarkStart w:id="41" w:name="sub_1062"/>
      <w:bookmarkEnd w:id="40"/>
      <w:r>
        <w:lastRenderedPageBreak/>
        <w:t xml:space="preserve">6.2. В случае нарушения целей, условий и порядка предоставления Субсидий, порядка предоставления получателем Субсидии отчетности, выявленных по фактам проверок, проведенных </w:t>
      </w:r>
      <w:r>
        <w:t>Комитетом, комитетом по финансам, налоговой и кредитной политике города Барнаула и Счетной палатой города Барнаула, Комитет направляет получателю Субсидии письменное уведомление о причинах и размере денежных средств, подлежащих возврату, в течение 30 рабоч</w:t>
      </w:r>
      <w:r>
        <w:t>их дней со дня установления нарушения. Получатель Субсидии обязан в течение 30 дней со дня получения уведомления произвести возврат денежных средств.</w:t>
      </w:r>
    </w:p>
    <w:p w:rsidR="00000000" w:rsidRDefault="00A24A07">
      <w:bookmarkStart w:id="42" w:name="sub_1063"/>
      <w:bookmarkEnd w:id="41"/>
      <w:r>
        <w:t>6.3. Возврат осуществляется путем перечисления средств получателем Субсидии на лицевой сче</w:t>
      </w:r>
      <w:r>
        <w:t>т Комитета, открытый в Управлении Федерального казначейства по Алтайскому краю.</w:t>
      </w:r>
    </w:p>
    <w:p w:rsidR="00000000" w:rsidRDefault="00A24A07">
      <w:bookmarkStart w:id="43" w:name="sub_1064"/>
      <w:bookmarkEnd w:id="42"/>
      <w:r>
        <w:t xml:space="preserve">6.4. Комитет не позднее трех рабочих дней со дня перечисления средств от получателя Субсидии перечисляет их в доход бюджета города Барнаула по действующей </w:t>
      </w:r>
      <w:hyperlink r:id="rId36" w:history="1">
        <w:r>
          <w:rPr>
            <w:rStyle w:val="a4"/>
          </w:rPr>
          <w:t>бюджетной классификации</w:t>
        </w:r>
      </w:hyperlink>
      <w:r>
        <w:t xml:space="preserve"> Российской Федерации на единый счет Управления Федерального казначейства по Алтайскому краю.</w:t>
      </w:r>
    </w:p>
    <w:p w:rsidR="00000000" w:rsidRDefault="00A24A07">
      <w:bookmarkStart w:id="44" w:name="sub_1065"/>
      <w:bookmarkEnd w:id="43"/>
      <w:r>
        <w:t>6.5. В случае отказа получателя Субсидий от добровольного возврата Субсидий они взыскиваю</w:t>
      </w:r>
      <w:r>
        <w:t>тся Комитетом в судебном порядке в соответствии с действующим законодательством Российской Федерации.</w:t>
      </w:r>
    </w:p>
    <w:bookmarkEnd w:id="44"/>
    <w:p w:rsidR="00000000" w:rsidRDefault="00A24A07"/>
    <w:p w:rsidR="00000000" w:rsidRDefault="00A24A07">
      <w:pPr>
        <w:pStyle w:val="a6"/>
        <w:rPr>
          <w:color w:val="000000"/>
          <w:sz w:val="16"/>
          <w:szCs w:val="16"/>
        </w:rPr>
      </w:pPr>
      <w:bookmarkStart w:id="45" w:name="sub_10000"/>
      <w:r>
        <w:rPr>
          <w:color w:val="000000"/>
          <w:sz w:val="16"/>
          <w:szCs w:val="16"/>
        </w:rPr>
        <w:t>Информация об изменениях:</w:t>
      </w:r>
    </w:p>
    <w:bookmarkEnd w:id="45"/>
    <w:p w:rsidR="00000000" w:rsidRDefault="00A24A07">
      <w:pPr>
        <w:pStyle w:val="a7"/>
      </w:pPr>
      <w:r>
        <w:t xml:space="preserve">Приложение 1 изменено с 28 июня 2021 г. - </w:t>
      </w:r>
      <w:hyperlink r:id="rId37" w:history="1">
        <w:r>
          <w:rPr>
            <w:rStyle w:val="a4"/>
          </w:rPr>
          <w:t>Постановление</w:t>
        </w:r>
      </w:hyperlink>
      <w:r>
        <w:t xml:space="preserve"> админис</w:t>
      </w:r>
      <w:r>
        <w:t>трации города Барнаула от 28 июня 2021 г. N 952</w:t>
      </w:r>
    </w:p>
    <w:p w:rsidR="00000000" w:rsidRDefault="00A24A07">
      <w:pPr>
        <w:pStyle w:val="a7"/>
      </w:pPr>
      <w:hyperlink r:id="rId38" w:history="1">
        <w:r>
          <w:rPr>
            <w:rStyle w:val="a4"/>
          </w:rPr>
          <w:t>См. предыдущую редакцию</w:t>
        </w:r>
      </w:hyperlink>
    </w:p>
    <w:p w:rsidR="00000000" w:rsidRDefault="00A24A07">
      <w:pPr>
        <w:jc w:val="right"/>
        <w:rPr>
          <w:rStyle w:val="a3"/>
        </w:rPr>
      </w:pPr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p w:rsidR="00000000" w:rsidRDefault="00A24A07">
      <w:pPr>
        <w:jc w:val="right"/>
        <w:rPr>
          <w:rStyle w:val="a3"/>
        </w:rPr>
      </w:pPr>
      <w:r>
        <w:rPr>
          <w:rStyle w:val="a3"/>
        </w:rPr>
        <w:t>(с изменениями от 28 июня 2021 г.)</w:t>
      </w:r>
    </w:p>
    <w:p w:rsidR="00000000" w:rsidRDefault="00A24A07"/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Председателю комитета по д</w:t>
      </w:r>
      <w:r>
        <w:rPr>
          <w:sz w:val="22"/>
          <w:szCs w:val="22"/>
        </w:rPr>
        <w:t>орожному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хозяйству,        благоустройству,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транспорту и связи города Барнаула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__________________________________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>(фамилия, имя, отчество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(последнее - при наличии)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индивидуального предпринимателя,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наименование юридического лица)</w:t>
      </w:r>
    </w:p>
    <w:p w:rsidR="00000000" w:rsidRDefault="00A24A07"/>
    <w:p w:rsidR="00000000" w:rsidRDefault="00A24A07">
      <w:pPr>
        <w:pStyle w:val="1"/>
      </w:pPr>
      <w:r>
        <w:t>Заявление</w:t>
      </w:r>
    </w:p>
    <w:p w:rsidR="00000000" w:rsidRDefault="00A24A07"/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Прошу заключить </w:t>
      </w:r>
      <w:r>
        <w:rPr>
          <w:sz w:val="22"/>
          <w:szCs w:val="22"/>
        </w:rPr>
        <w:t>договор на предоставление из бюджета города субсидии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и  предоставить  из  бюджета  города субсидию на возмещение затрат в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связи   с   осуществлением   переноса,   переустройства   инженерных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коммуникаций  за  границу полосы отвода автомобильной дороги в св</w:t>
      </w:r>
      <w:r>
        <w:rPr>
          <w:sz w:val="22"/>
          <w:szCs w:val="22"/>
        </w:rPr>
        <w:t>язи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со   строительством,   реконструкцией   или   капитальным   ремонтом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автомобильной дороги.</w:t>
      </w:r>
    </w:p>
    <w:p w:rsidR="00000000" w:rsidRDefault="00A24A07"/>
    <w:p w:rsidR="00000000" w:rsidRDefault="00A24A07">
      <w:pPr>
        <w:pStyle w:val="1"/>
      </w:pPr>
      <w:r>
        <w:t>Информация о заявителе</w:t>
      </w:r>
    </w:p>
    <w:p w:rsidR="00000000" w:rsidRDefault="00A24A07"/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(фамилия, имя, отчество (последнее - при наличии) индивидуального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предпринимателя, наименование юридического лица, ИНН)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(юридический адрес)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(телефо</w:t>
      </w:r>
      <w:r>
        <w:rPr>
          <w:sz w:val="22"/>
          <w:szCs w:val="22"/>
        </w:rPr>
        <w:t>н, факс, почтовый адрес, адрес электронной почты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(при наличии)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(банковские реквизиты, которые необходимо указать в договоре для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последующего п</w:t>
      </w:r>
      <w:r>
        <w:rPr>
          <w:sz w:val="22"/>
          <w:szCs w:val="22"/>
        </w:rPr>
        <w:t>еречисления субсидии)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Настоящим подтверждаю (ем), что ____________________________________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(фамилия, имя, отчество (последнее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- при наличии) индивидуального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предпринимателя, наименование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юридического лица)</w:t>
      </w:r>
    </w:p>
    <w:p w:rsidR="00000000" w:rsidRDefault="00A24A07"/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- не  является  иностранным  юридическим  лицом,  а также российским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юридическим  лицом,  в  уставном (складочном) капитале которого доля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участия  иностранных </w:t>
      </w:r>
      <w:r>
        <w:rPr>
          <w:sz w:val="22"/>
          <w:szCs w:val="22"/>
        </w:rPr>
        <w:t xml:space="preserve"> юридических  лиц,  местом  регистрации которых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является  государство  или  территория,  включенные  в  утвержденный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Министерством  финансов  Российской  Федерации перечень государств и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территорий, предоставляющих льготный налоговый режим налогообложения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  (или)  не предусматривающих раскрытия и предоставления информации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при  проведении  финансовых операций (офшорные зоны), в совокупности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превышает 50% (указывается только юридическими лицами);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- не  имеет  неисполненной  обязанности  по  уплате налогов, сб</w:t>
      </w:r>
      <w:r>
        <w:rPr>
          <w:sz w:val="22"/>
          <w:szCs w:val="22"/>
        </w:rPr>
        <w:t>оров,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страховых  взносов,  пеней,  штрафов, процентов, подлежащих уплате в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соответствии  с  </w:t>
      </w:r>
      <w:hyperlink r:id="rId39" w:history="1">
        <w:r>
          <w:rPr>
            <w:rStyle w:val="a4"/>
            <w:sz w:val="22"/>
            <w:szCs w:val="22"/>
          </w:rPr>
          <w:t>законодательством</w:t>
        </w:r>
      </w:hyperlink>
      <w:r>
        <w:rPr>
          <w:sz w:val="22"/>
          <w:szCs w:val="22"/>
        </w:rPr>
        <w:t xml:space="preserve">  Российской Федерации о налогах и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сборах;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- не  имеет  просроченную  задолженность по возврату в бюджет го</w:t>
      </w:r>
      <w:r>
        <w:rPr>
          <w:sz w:val="22"/>
          <w:szCs w:val="22"/>
        </w:rPr>
        <w:t>рода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Барнаула субсидий, бюджетных инвестиций, предоставленных в том числе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в  соответствии  с иными правовыми актами, а также иной просроченной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(неурегулированной)  задолженности  по денежным обязательствам перед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бюджетом города Барнаула;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- не    находится </w:t>
      </w:r>
      <w:r>
        <w:rPr>
          <w:sz w:val="22"/>
          <w:szCs w:val="22"/>
        </w:rPr>
        <w:t xml:space="preserve">  в   процессе   реорганизации   (за   исключением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реорганизации  в форме присоединения к юридическому лицу - заявителю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на  получение  субсидии  другого  юридического  лица), ликвидации, в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отношении   юридического  лица  не  введена  процедура  банкротства</w:t>
      </w:r>
      <w:r>
        <w:rPr>
          <w:sz w:val="22"/>
          <w:szCs w:val="22"/>
        </w:rPr>
        <w:t>,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деятельность   юридического   лица   не  приостановлена  в  порядке,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предусмотренном  законодательством Российской Федерации (указывается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только юридическими лицами);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- не    прекратил    деятельность    в    качестве   индивидуального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предпринимателя   </w:t>
      </w:r>
      <w:r>
        <w:rPr>
          <w:sz w:val="22"/>
          <w:szCs w:val="22"/>
        </w:rPr>
        <w:t xml:space="preserve">    (указывается       только      индивидуальными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предпринимателями);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- не  получает средства из бюджета города Барнаула на основании иных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муниципальных   правовых  актов  на  возмещение  из  бюджета  города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субсидий  на  возмещение  затрат  в связи с осу</w:t>
      </w:r>
      <w:r>
        <w:rPr>
          <w:sz w:val="22"/>
          <w:szCs w:val="22"/>
        </w:rPr>
        <w:t>ществлением переноса,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переустройства инженерных коммуникаций;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- в   реестре   дисквалифицированных   лиц  отсутствуют  сведения  о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дисквалифицированных     руководителе,     членах     коллегиального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исполнительного   органа,  лице,  исполняющем  функции  </w:t>
      </w:r>
      <w:r>
        <w:rPr>
          <w:sz w:val="22"/>
          <w:szCs w:val="22"/>
        </w:rPr>
        <w:t>единоличного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исполнительного   органа,   или   главном  бухгалтере  заявителя  на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получение субсидии, являющегося юридическим лицом, об индивидуальном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предпринимателе - заявителе на получение субсидии.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Достоверность предоставленной информации гарантирую.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Л</w:t>
      </w:r>
      <w:r>
        <w:rPr>
          <w:sz w:val="22"/>
          <w:szCs w:val="22"/>
        </w:rPr>
        <w:t>ицо,   имеющее   право  действовать  от  имени  юридического  лица,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индивидуальный предприниматель.</w:t>
      </w:r>
    </w:p>
    <w:p w:rsidR="00000000" w:rsidRDefault="00A24A07"/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  _______________________  _____________________</w:t>
      </w:r>
    </w:p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должность               подпись                    Ф.И.О</w:t>
      </w:r>
    </w:p>
    <w:p w:rsidR="00000000" w:rsidRDefault="00A24A07"/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М.П. (при наличии)</w:t>
      </w:r>
    </w:p>
    <w:p w:rsidR="00000000" w:rsidRDefault="00A24A07"/>
    <w:p w:rsidR="00000000" w:rsidRDefault="00A24A07">
      <w:pPr>
        <w:pStyle w:val="aa"/>
        <w:rPr>
          <w:sz w:val="22"/>
          <w:szCs w:val="22"/>
        </w:rPr>
      </w:pPr>
      <w:r>
        <w:rPr>
          <w:sz w:val="22"/>
          <w:szCs w:val="22"/>
        </w:rPr>
        <w:t>"__</w:t>
      </w:r>
      <w:r>
        <w:rPr>
          <w:sz w:val="22"/>
          <w:szCs w:val="22"/>
        </w:rPr>
        <w:t>_" ____________ 20___г.</w:t>
      </w:r>
    </w:p>
    <w:p w:rsidR="00000000" w:rsidRDefault="00A24A07"/>
    <w:p w:rsidR="00000000" w:rsidRDefault="00A24A07">
      <w:pPr>
        <w:jc w:val="right"/>
        <w:rPr>
          <w:rStyle w:val="a3"/>
        </w:rPr>
      </w:pPr>
      <w:bookmarkStart w:id="46" w:name="sub_20000"/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bookmarkEnd w:id="46"/>
    <w:p w:rsidR="00000000" w:rsidRDefault="00A24A07"/>
    <w:p w:rsidR="00000000" w:rsidRDefault="00A24A07">
      <w:pPr>
        <w:pStyle w:val="1"/>
      </w:pPr>
      <w:r>
        <w:t>Отчет</w:t>
      </w:r>
      <w:r>
        <w:br/>
        <w:t>о достижении результатов при осуществлении переноса, переустройства инженерных коммуникаций в городе Барнауле</w:t>
      </w:r>
    </w:p>
    <w:p w:rsidR="00000000" w:rsidRDefault="00A24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24A07">
            <w:pPr>
              <w:pStyle w:val="a9"/>
              <w:jc w:val="center"/>
            </w:pPr>
            <w:r>
              <w:t>______________________________________________</w:t>
            </w:r>
            <w:r>
              <w:t>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24A07">
            <w:pPr>
              <w:pStyle w:val="a9"/>
              <w:jc w:val="center"/>
            </w:pPr>
            <w:r>
              <w:t>(наименование получателя Субсидии)</w:t>
            </w:r>
          </w:p>
        </w:tc>
      </w:tr>
    </w:tbl>
    <w:p w:rsidR="00000000" w:rsidRDefault="00A24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00"/>
        <w:gridCol w:w="2660"/>
        <w:gridCol w:w="224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A07">
            <w:pPr>
              <w:pStyle w:val="a9"/>
              <w:jc w:val="center"/>
            </w:pPr>
            <w:r>
              <w:t>N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A07">
            <w:pPr>
              <w:pStyle w:val="a9"/>
              <w:jc w:val="center"/>
            </w:pPr>
            <w:r>
              <w:t>Наименование участка автомобильной дороги общего пользования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A07">
            <w:pPr>
              <w:pStyle w:val="a9"/>
              <w:jc w:val="center"/>
            </w:pPr>
            <w:r>
              <w:t>Протяженность инженерных коммуникаций, подлежащих переносу, переустройству, 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A07">
            <w:pPr>
              <w:pStyle w:val="a9"/>
              <w:jc w:val="center"/>
            </w:pPr>
            <w:r>
              <w:t>Объем подтвержденных затрат, тыс. руб.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24A07">
            <w:pPr>
              <w:pStyle w:val="a9"/>
              <w:jc w:val="center"/>
            </w:pPr>
            <w:r>
              <w:t>Реквизиты документа, подтверждающего ввод объекта в эксплуатацию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A07">
            <w:pPr>
              <w:pStyle w:val="a9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A07">
            <w:pPr>
              <w:pStyle w:val="a9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A07">
            <w:pPr>
              <w:pStyle w:val="a9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24A07">
            <w:pPr>
              <w:pStyle w:val="a9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24A07">
            <w:pPr>
              <w:pStyle w:val="a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A07">
            <w:pPr>
              <w:pStyle w:val="a9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A07">
            <w:pPr>
              <w:pStyle w:val="a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A07">
            <w:pPr>
              <w:pStyle w:val="a9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A07">
            <w:pPr>
              <w:pStyle w:val="a9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4A07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A07">
            <w:pPr>
              <w:pStyle w:val="a9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A07">
            <w:pPr>
              <w:pStyle w:val="a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A07">
            <w:pPr>
              <w:pStyle w:val="a9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A07">
            <w:pPr>
              <w:pStyle w:val="a9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4A07">
            <w:pPr>
              <w:pStyle w:val="a9"/>
            </w:pPr>
          </w:p>
        </w:tc>
      </w:tr>
    </w:tbl>
    <w:p w:rsidR="00000000" w:rsidRDefault="00A24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7"/>
        <w:gridCol w:w="281"/>
        <w:gridCol w:w="3157"/>
        <w:gridCol w:w="282"/>
        <w:gridCol w:w="38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4A07">
            <w:pPr>
              <w:pStyle w:val="a9"/>
              <w:jc w:val="center"/>
            </w:pPr>
            <w:r>
              <w:t>_______________________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4A07">
            <w:pPr>
              <w:pStyle w:val="a9"/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4A07">
            <w:pPr>
              <w:pStyle w:val="a9"/>
              <w:jc w:val="center"/>
            </w:pPr>
            <w:r>
              <w:t>___________________________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4A07">
            <w:pPr>
              <w:pStyle w:val="a9"/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4A07">
            <w:pPr>
              <w:pStyle w:val="a9"/>
              <w:jc w:val="center"/>
            </w:pPr>
            <w:r>
              <w:t>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4A07">
            <w:pPr>
              <w:pStyle w:val="a9"/>
              <w:jc w:val="center"/>
            </w:pPr>
            <w:r>
              <w:t>должность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4A07">
            <w:pPr>
              <w:pStyle w:val="a9"/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4A07">
            <w:pPr>
              <w:pStyle w:val="a9"/>
              <w:jc w:val="center"/>
            </w:pPr>
            <w:r>
              <w:t>подпись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4A07">
            <w:pPr>
              <w:pStyle w:val="a9"/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4A07">
            <w:pPr>
              <w:pStyle w:val="a9"/>
              <w:jc w:val="center"/>
            </w:pPr>
            <w:r>
              <w:t>Ф.И.О</w:t>
            </w:r>
          </w:p>
        </w:tc>
      </w:tr>
    </w:tbl>
    <w:p w:rsidR="00000000" w:rsidRDefault="00A24A07"/>
    <w:p w:rsidR="00000000" w:rsidRDefault="00A24A07">
      <w:r>
        <w:t>М.П. (при наличии)</w:t>
      </w:r>
    </w:p>
    <w:p w:rsidR="00000000" w:rsidRDefault="00A24A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24A07">
            <w:pPr>
              <w:pStyle w:val="a9"/>
            </w:pPr>
            <w:r>
              <w:t>"______" ____________ 20____ г.</w:t>
            </w:r>
          </w:p>
        </w:tc>
      </w:tr>
    </w:tbl>
    <w:p w:rsidR="00A24A07" w:rsidRDefault="00A24A07"/>
    <w:sectPr w:rsidR="00A24A0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A6"/>
    <w:rsid w:val="003738A6"/>
    <w:rsid w:val="007556E6"/>
    <w:rsid w:val="00A2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character" w:customStyle="1" w:styleId="a8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c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character" w:customStyle="1" w:styleId="a8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c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396956.1011" TargetMode="External"/><Relationship Id="rId18" Type="http://schemas.openxmlformats.org/officeDocument/2006/relationships/hyperlink" Target="garantF1://7263561.0" TargetMode="External"/><Relationship Id="rId26" Type="http://schemas.openxmlformats.org/officeDocument/2006/relationships/hyperlink" Target="garantF1://401311164.14" TargetMode="External"/><Relationship Id="rId39" Type="http://schemas.openxmlformats.org/officeDocument/2006/relationships/hyperlink" Target="garantF1://10800200.20001" TargetMode="External"/><Relationship Id="rId21" Type="http://schemas.openxmlformats.org/officeDocument/2006/relationships/hyperlink" Target="garantF1://12012604.20001" TargetMode="External"/><Relationship Id="rId34" Type="http://schemas.openxmlformats.org/officeDocument/2006/relationships/hyperlink" Target="garantF1://7396956.1411" TargetMode="External"/><Relationship Id="rId7" Type="http://schemas.openxmlformats.org/officeDocument/2006/relationships/hyperlink" Target="garantF1://7396956.2000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4581710.0" TargetMode="External"/><Relationship Id="rId20" Type="http://schemas.openxmlformats.org/officeDocument/2006/relationships/hyperlink" Target="garantF1://7396956.1012" TargetMode="External"/><Relationship Id="rId29" Type="http://schemas.openxmlformats.org/officeDocument/2006/relationships/hyperlink" Target="garantF1://10800200.2000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401311164.2" TargetMode="External"/><Relationship Id="rId11" Type="http://schemas.openxmlformats.org/officeDocument/2006/relationships/hyperlink" Target="garantF1://74224703.0" TargetMode="External"/><Relationship Id="rId24" Type="http://schemas.openxmlformats.org/officeDocument/2006/relationships/hyperlink" Target="garantF1://7266241.0" TargetMode="External"/><Relationship Id="rId32" Type="http://schemas.openxmlformats.org/officeDocument/2006/relationships/hyperlink" Target="garantF1://10800200.20001" TargetMode="External"/><Relationship Id="rId37" Type="http://schemas.openxmlformats.org/officeDocument/2006/relationships/hyperlink" Target="garantF1://401311164.13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86367.0" TargetMode="External"/><Relationship Id="rId23" Type="http://schemas.openxmlformats.org/officeDocument/2006/relationships/hyperlink" Target="garantF1://7396956.1015" TargetMode="External"/><Relationship Id="rId28" Type="http://schemas.openxmlformats.org/officeDocument/2006/relationships/hyperlink" Target="garantF1://7396956.1043" TargetMode="External"/><Relationship Id="rId36" Type="http://schemas.openxmlformats.org/officeDocument/2006/relationships/hyperlink" Target="garantF1://71871578.1002" TargetMode="External"/><Relationship Id="rId10" Type="http://schemas.openxmlformats.org/officeDocument/2006/relationships/hyperlink" Target="garantF1://44221358.1000" TargetMode="External"/><Relationship Id="rId19" Type="http://schemas.openxmlformats.org/officeDocument/2006/relationships/hyperlink" Target="garantF1://401311164.6" TargetMode="External"/><Relationship Id="rId31" Type="http://schemas.openxmlformats.org/officeDocument/2006/relationships/hyperlink" Target="garantF1://7396956.104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4581710.0" TargetMode="External"/><Relationship Id="rId14" Type="http://schemas.openxmlformats.org/officeDocument/2006/relationships/hyperlink" Target="garantF1://12012604.0" TargetMode="External"/><Relationship Id="rId22" Type="http://schemas.openxmlformats.org/officeDocument/2006/relationships/hyperlink" Target="garantF1://401311164.7" TargetMode="External"/><Relationship Id="rId27" Type="http://schemas.openxmlformats.org/officeDocument/2006/relationships/hyperlink" Target="garantF1://401311164.10" TargetMode="External"/><Relationship Id="rId30" Type="http://schemas.openxmlformats.org/officeDocument/2006/relationships/hyperlink" Target="garantF1://401311164.11" TargetMode="External"/><Relationship Id="rId35" Type="http://schemas.openxmlformats.org/officeDocument/2006/relationships/hyperlink" Target="garantF1://12012604.7851" TargetMode="External"/><Relationship Id="rId8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garantF1://401311164.5" TargetMode="External"/><Relationship Id="rId17" Type="http://schemas.openxmlformats.org/officeDocument/2006/relationships/hyperlink" Target="garantF1://44221358.1000" TargetMode="External"/><Relationship Id="rId25" Type="http://schemas.openxmlformats.org/officeDocument/2006/relationships/hyperlink" Target="garantF1://401311164.8" TargetMode="External"/><Relationship Id="rId33" Type="http://schemas.openxmlformats.org/officeDocument/2006/relationships/hyperlink" Target="garantF1://401311164.12" TargetMode="External"/><Relationship Id="rId38" Type="http://schemas.openxmlformats.org/officeDocument/2006/relationships/hyperlink" Target="garantF1://7396956.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4370</Words>
  <Characters>24909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Екатерина И. Неведрова</cp:lastModifiedBy>
  <cp:revision>2</cp:revision>
  <dcterms:created xsi:type="dcterms:W3CDTF">2021-09-01T02:13:00Z</dcterms:created>
  <dcterms:modified xsi:type="dcterms:W3CDTF">2021-09-01T02:13:00Z</dcterms:modified>
</cp:coreProperties>
</file>