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B2" w:rsidRDefault="00593AB2">
      <w:pPr>
        <w:pStyle w:val="ConsPlusTitle"/>
        <w:jc w:val="center"/>
      </w:pPr>
      <w:bookmarkStart w:id="0" w:name="_GoBack"/>
      <w:bookmarkEnd w:id="0"/>
      <w:r>
        <w:t>АДМИНИСТРАЦИЯ ГОРОДА БАРНАУЛА</w:t>
      </w:r>
    </w:p>
    <w:p w:rsidR="00593AB2" w:rsidRDefault="00593AB2">
      <w:pPr>
        <w:pStyle w:val="ConsPlusTitle"/>
        <w:jc w:val="center"/>
      </w:pPr>
    </w:p>
    <w:p w:rsidR="00593AB2" w:rsidRDefault="00593AB2">
      <w:pPr>
        <w:pStyle w:val="ConsPlusTitle"/>
        <w:jc w:val="center"/>
      </w:pPr>
      <w:r>
        <w:t>ПОСТАНОВЛЕНИЕ</w:t>
      </w:r>
    </w:p>
    <w:p w:rsidR="00593AB2" w:rsidRDefault="00593AB2">
      <w:pPr>
        <w:pStyle w:val="ConsPlusTitle"/>
        <w:jc w:val="center"/>
      </w:pPr>
    </w:p>
    <w:p w:rsidR="00593AB2" w:rsidRDefault="00593AB2">
      <w:pPr>
        <w:pStyle w:val="ConsPlusTitle"/>
        <w:jc w:val="center"/>
      </w:pPr>
      <w:r>
        <w:t>от 25 апреля 2013 г. N 1545</w:t>
      </w:r>
    </w:p>
    <w:p w:rsidR="00593AB2" w:rsidRDefault="00593AB2">
      <w:pPr>
        <w:pStyle w:val="ConsPlusTitle"/>
        <w:jc w:val="center"/>
      </w:pPr>
    </w:p>
    <w:p w:rsidR="00593AB2" w:rsidRDefault="00593AB2">
      <w:pPr>
        <w:pStyle w:val="ConsPlusTitle"/>
        <w:jc w:val="center"/>
      </w:pPr>
      <w:r>
        <w:t>ОБ ОПРЕДЕЛЕНИИ СПОСОБА РАСЧЕТА РАССТОЯНИЯ ОТ ОРГАНИЗАЦИЙ И</w:t>
      </w:r>
    </w:p>
    <w:p w:rsidR="00593AB2" w:rsidRDefault="00593AB2">
      <w:pPr>
        <w:pStyle w:val="ConsPlusTitle"/>
        <w:jc w:val="center"/>
      </w:pPr>
      <w:r>
        <w:t>(ИЛИ) ОБЪЕКТОВ ДО ГРАНИЦ ПРИЛЕГАЮЩИХ ТЕРРИТОРИЙ, НА КОТОРЫХ</w:t>
      </w:r>
    </w:p>
    <w:p w:rsidR="00593AB2" w:rsidRDefault="00593AB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93AB2" w:rsidRDefault="00593A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A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AB2" w:rsidRDefault="00593A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AB2" w:rsidRDefault="00593A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Барнаула</w:t>
            </w:r>
            <w:proofErr w:type="gramEnd"/>
          </w:p>
          <w:p w:rsidR="00593AB2" w:rsidRDefault="00593A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5" w:history="1">
              <w:r>
                <w:rPr>
                  <w:color w:val="0000FF"/>
                </w:rPr>
                <w:t>N 3105</w:t>
              </w:r>
            </w:hyperlink>
            <w:r>
              <w:rPr>
                <w:color w:val="392C69"/>
              </w:rPr>
              <w:t xml:space="preserve">, от 12.11.2014 </w:t>
            </w:r>
            <w:hyperlink r:id="rId6" w:history="1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 xml:space="preserve">, от 14.08.2015 </w:t>
            </w:r>
            <w:hyperlink r:id="rId7" w:history="1">
              <w:r>
                <w:rPr>
                  <w:color w:val="0000FF"/>
                </w:rPr>
                <w:t>N 1402</w:t>
              </w:r>
            </w:hyperlink>
            <w:r>
              <w:rPr>
                <w:color w:val="392C69"/>
              </w:rPr>
              <w:t>,</w:t>
            </w:r>
          </w:p>
          <w:p w:rsidR="00593AB2" w:rsidRDefault="00593A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8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20.12.2017 </w:t>
            </w:r>
            <w:hyperlink r:id="rId9" w:history="1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AB2" w:rsidRDefault="00593AB2">
      <w:pPr>
        <w:pStyle w:val="ConsPlusNormal"/>
        <w:jc w:val="both"/>
      </w:pPr>
    </w:p>
    <w:p w:rsidR="00593AB2" w:rsidRDefault="00593A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постановляю:</w:t>
      </w:r>
    </w:p>
    <w:p w:rsidR="00593AB2" w:rsidRDefault="00593AB2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Определить границы территорий, прилегающих: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>к зданиям, строениям, сооружениям, помещениям,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proofErr w:type="gramStart"/>
      <w:r>
        <w:t>к зданиям, строениям, сооружениям, помещениям, находящихся во владении и (или) пользовании организаций, осуществляющих обучение несовершеннолетних;</w:t>
      </w:r>
      <w:proofErr w:type="gramEnd"/>
    </w:p>
    <w:p w:rsidR="00593AB2" w:rsidRDefault="00593A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proofErr w:type="gramStart"/>
      <w:r>
        <w:t>к зданиям, строениям, сооружениям, помещениям,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593AB2" w:rsidRDefault="00593AB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к спортивным сооружениям,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установленном порядке;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proofErr w:type="gramStart"/>
      <w:r>
        <w:t>к боевым позициям войск, полигонам, узлам связи, воинским частям,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</w:t>
      </w:r>
      <w:r>
        <w:lastRenderedPageBreak/>
        <w:t>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593AB2" w:rsidRDefault="00593AB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>к вокзалам, аэропортам;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>к местам нахождения источников повышенной опасности, определенных нормативными правовыми актами Алтайского края, на которых не допускается розничная продажа алкогольной продукции, розничная продажа алкогольной продукции при оказании услуг общественного питания: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1.1. Расчет расстояния от организаций и (или) объектов,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постановления, до границ прилегающих территорий производить на основе инженерно-топографических планов земельных участков в масштабе 1:1000 с применением минимальных и максимальных значений расстояний;</w:t>
      </w:r>
    </w:p>
    <w:p w:rsidR="00593AB2" w:rsidRDefault="00593AB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25.09.2013 N 3105)</w:t>
      </w:r>
    </w:p>
    <w:p w:rsidR="00593AB2" w:rsidRDefault="00593AB2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1.2. </w:t>
      </w:r>
      <w:proofErr w:type="gramStart"/>
      <w:r>
        <w:t xml:space="preserve">При отсутствии обособленных территорий у организаций и (или) объектов,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постановления, расстояние определяется по радиусу от входа для посетителей в здание (строение, сооружение), в котором расположены эти организации и (или) объекты, до ближайшего входа для посетителей в стационарный торговый объект, осуществляющий розничную продажу алкогольной продукции, и (или) объект, осуществляющий розничную продажу алкогольной продукции при оказании услуг общественного</w:t>
      </w:r>
      <w:proofErr w:type="gramEnd"/>
      <w:r>
        <w:t xml:space="preserve"> питания;</w:t>
      </w:r>
    </w:p>
    <w:p w:rsidR="00593AB2" w:rsidRDefault="00593A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26.04.2016 N 704)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наличии обособленных территорий, границы которых обозначены ограждением (объектами искусственного происхождения) и прилегающих к зданиям (строениям, сооружениям) организаций и (или) объектов,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постановления, расстояние измеряется способом, указанным в </w:t>
      </w:r>
      <w:hyperlink w:anchor="P34" w:history="1">
        <w:r>
          <w:rPr>
            <w:color w:val="0000FF"/>
          </w:rPr>
          <w:t>подпункте 1.2</w:t>
        </w:r>
      </w:hyperlink>
      <w:r>
        <w:t xml:space="preserve"> настоящего постановления, от ближайшего входа для посетителей на обособленную территорию до ближайшего входа для посетителей в стационарный торговый объект, осуществляющий розничную продажу алкогольной продукции, и (или) объект</w:t>
      </w:r>
      <w:proofErr w:type="gramEnd"/>
      <w:r>
        <w:t xml:space="preserve">, </w:t>
      </w:r>
      <w:proofErr w:type="gramStart"/>
      <w:r>
        <w:t>осуществляющий</w:t>
      </w:r>
      <w:proofErr w:type="gramEnd"/>
      <w:r>
        <w:t xml:space="preserve"> розничную продажу алкогольной продукции при оказании услуг общественного питания.</w:t>
      </w:r>
    </w:p>
    <w:p w:rsidR="00593AB2" w:rsidRDefault="00593AB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26.04.2016 N 704)</w:t>
      </w:r>
    </w:p>
    <w:p w:rsidR="00593AB2" w:rsidRDefault="00593AB2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Установить границы прилегающих территорий организаций и (или) объектов, на которых не допускается розничная продажа алкогольной продукции, розничная продажа алкогольной продукции при оказании услуг общественного питания:</w:t>
      </w:r>
    </w:p>
    <w:p w:rsidR="00593AB2" w:rsidRDefault="00593AB2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2.1. </w:t>
      </w:r>
      <w:proofErr w:type="gramStart"/>
      <w:r>
        <w:t>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спортивных сооружений, вокзалов, аэропортов</w:t>
      </w:r>
      <w:proofErr w:type="gramEnd"/>
      <w:r>
        <w:t xml:space="preserve"> до стационарных торговых объектов - 40 метров;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спортивных сооружений, вокзалов, аэропортов </w:t>
      </w:r>
      <w:r>
        <w:lastRenderedPageBreak/>
        <w:t>до объектов, оказывающих услуги общественного питания, - 40 метров;</w:t>
      </w:r>
      <w:proofErr w:type="gramEnd"/>
    </w:p>
    <w:p w:rsidR="00593AB2" w:rsidRDefault="00593AB2">
      <w:pPr>
        <w:pStyle w:val="ConsPlusNormal"/>
        <w:spacing w:before="220"/>
        <w:ind w:firstLine="540"/>
        <w:jc w:val="both"/>
      </w:pPr>
      <w:bookmarkStart w:id="5" w:name="P41"/>
      <w:bookmarkEnd w:id="5"/>
      <w:r>
        <w:t>2.3. 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до объектов, оказывающих услуги общественного питания, - 10 метров;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>2.4. От мест нахождения источников повышенной опасности и объектов военного назначения до стационарных торговых объектов и объектов, оказывающих услуги общественного питания, - 100 метров;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2.5. 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39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41" w:history="1">
        <w:r>
          <w:rPr>
            <w:color w:val="0000FF"/>
          </w:rPr>
          <w:t>2.3</w:t>
        </w:r>
      </w:hyperlink>
      <w:r>
        <w:t xml:space="preserve"> постановления,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593AB2" w:rsidRDefault="00593A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Барнаула от 20.12.2017 N 2551)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Максимальное значение расстояния от организаций и (или) объектов,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постановления минимальное значение расстояния более чем на 30% и рассчитывается с учетом конкретных особенностей местности и застройки.</w:t>
      </w:r>
      <w:proofErr w:type="gramEnd"/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4. Границы прилегающих территорий, схемы границ прилегающих территорий для каждой организации и (или) объекта,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определяются администрациями районов города по месту нахождения данных организаций (или) объектов.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5. Постановления администрации города от 29.01.2010 </w:t>
      </w:r>
      <w:hyperlink r:id="rId24" w:history="1">
        <w:r>
          <w:rPr>
            <w:color w:val="0000FF"/>
          </w:rPr>
          <w:t>N 314</w:t>
        </w:r>
      </w:hyperlink>
      <w:r>
        <w:t xml:space="preserve"> "Об определении прилегающей территории, на которой не допускается розничная продажа алкогольной продукции", от 08.10.2012 </w:t>
      </w:r>
      <w:hyperlink r:id="rId25" w:history="1">
        <w:r>
          <w:rPr>
            <w:color w:val="0000FF"/>
          </w:rPr>
          <w:t>N 2814</w:t>
        </w:r>
      </w:hyperlink>
      <w:r>
        <w:t xml:space="preserve"> "О внесении изменений в постановление администрации города от 29.01.2010 N 314 "Об определении прилегающей территории, на которой не допускается розничная продажа алкогольной продукции" считать утратившими силу.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>6.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"Вечерний Барнаул", разместить на официальном Интернет-сайте города Барнаула.</w:t>
      </w:r>
    </w:p>
    <w:p w:rsidR="00593AB2" w:rsidRDefault="00593AB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экономической политике </w:t>
      </w:r>
      <w:proofErr w:type="spellStart"/>
      <w:r>
        <w:t>Химочку</w:t>
      </w:r>
      <w:proofErr w:type="spellEnd"/>
      <w:r>
        <w:t xml:space="preserve"> В.С.</w:t>
      </w:r>
    </w:p>
    <w:p w:rsidR="00593AB2" w:rsidRDefault="00593AB2">
      <w:pPr>
        <w:pStyle w:val="ConsPlusNormal"/>
        <w:jc w:val="both"/>
      </w:pPr>
    </w:p>
    <w:p w:rsidR="00593AB2" w:rsidRDefault="00593AB2">
      <w:pPr>
        <w:pStyle w:val="ConsPlusNormal"/>
        <w:jc w:val="right"/>
      </w:pPr>
      <w:r>
        <w:t>Глава администрации г. Барнаула</w:t>
      </w:r>
    </w:p>
    <w:p w:rsidR="00593AB2" w:rsidRDefault="00593AB2">
      <w:pPr>
        <w:pStyle w:val="ConsPlusNormal"/>
        <w:jc w:val="right"/>
      </w:pPr>
      <w:r>
        <w:t>И.Г.САВИНЦЕВ</w:t>
      </w:r>
    </w:p>
    <w:p w:rsidR="00593AB2" w:rsidRDefault="00593AB2">
      <w:pPr>
        <w:pStyle w:val="ConsPlusNormal"/>
        <w:jc w:val="both"/>
      </w:pPr>
    </w:p>
    <w:p w:rsidR="00593AB2" w:rsidRDefault="00593AB2">
      <w:pPr>
        <w:pStyle w:val="ConsPlusNormal"/>
        <w:jc w:val="both"/>
      </w:pPr>
    </w:p>
    <w:p w:rsidR="00593AB2" w:rsidRDefault="00593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EB2" w:rsidRDefault="00764EB2"/>
    <w:sectPr w:rsidR="00764EB2" w:rsidSect="0098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B2"/>
    <w:rsid w:val="00593AB2"/>
    <w:rsid w:val="007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4902214DF7062081FF6A3CA07E8755939831A112131AA2137D3FC4432B09C2A40523DB98E7B15C02E2A971393D57734EFC0D15BC3DD352CD316V4S3E" TargetMode="External"/><Relationship Id="rId13" Type="http://schemas.openxmlformats.org/officeDocument/2006/relationships/hyperlink" Target="consultantplus://offline/ref=E424902214DF7062081FF6A3CA07E8755939831A102533A22437D3FC4432B09C2A40523DB98E7B15C02E2A981393D57734EFC0D15BC3DD352CD316V4S3E" TargetMode="External"/><Relationship Id="rId18" Type="http://schemas.openxmlformats.org/officeDocument/2006/relationships/hyperlink" Target="consultantplus://offline/ref=E424902214DF7062081FF6A3CA07E8755939831A102533A22437D3FC4432B09C2A40523DB98E7B15C02E2B951393D57734EFC0D15BC3DD352CD316V4S3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4902214DF7062081FF6A3CA07E8755939831A112131AA2137D3FC4432B09C2A40523DB98E7B15C02E2A981393D57734EFC0D15BC3DD352CD316V4S3E" TargetMode="External"/><Relationship Id="rId7" Type="http://schemas.openxmlformats.org/officeDocument/2006/relationships/hyperlink" Target="consultantplus://offline/ref=E424902214DF7062081FF6A3CA07E8755939831A122535A42437D3FC4432B09C2A40523DB98E7B15C02E2A971393D57734EFC0D15BC3DD352CD316V4S3E" TargetMode="External"/><Relationship Id="rId12" Type="http://schemas.openxmlformats.org/officeDocument/2006/relationships/hyperlink" Target="consultantplus://offline/ref=E424902214DF7062081FF6A3CA07E8755939831A102533A22437D3FC4432B09C2A40523DB98E7B15C02E2A961393D57734EFC0D15BC3DD352CD316V4S3E" TargetMode="External"/><Relationship Id="rId17" Type="http://schemas.openxmlformats.org/officeDocument/2006/relationships/hyperlink" Target="consultantplus://offline/ref=E424902214DF7062081FF6A3CA07E8755939831A102533A22437D3FC4432B09C2A40523DB98E7B15C02E2B921393D57734EFC0D15BC3DD352CD316V4S3E" TargetMode="External"/><Relationship Id="rId25" Type="http://schemas.openxmlformats.org/officeDocument/2006/relationships/hyperlink" Target="consultantplus://offline/ref=E424902214DF7062081FF6A3CA07E8755939831A14263AA22537D3FC4432B09C2A40522FB9D67717C2302A9206C58431V6S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4902214DF7062081FF6A3CA07E8755939831A102533A22437D3FC4432B09C2A40523DB98E7B15C02E2B931393D57734EFC0D15BC3DD352CD316V4S3E" TargetMode="External"/><Relationship Id="rId20" Type="http://schemas.openxmlformats.org/officeDocument/2006/relationships/hyperlink" Target="consultantplus://offline/ref=E424902214DF7062081FF6A3CA07E8755939831A13223BA22037D3FC4432B09C2A40523DB98E7B15C02E2A971393D57734EFC0D15BC3DD352CD316V4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4902214DF7062081FF6A3CA07E8755939831A122033AA2037D3FC4432B09C2A40523DB98E7B15C02E2A971393D57734EFC0D15BC3DD352CD316V4S3E" TargetMode="External"/><Relationship Id="rId11" Type="http://schemas.openxmlformats.org/officeDocument/2006/relationships/hyperlink" Target="consultantplus://offline/ref=E424902214DF7062081FE8AEDC6BB6795E36DD11132038F4796888A1133BBACB6D0F0B7FFD837A11C0257EC05C92893163FCC2D05BC1DE29V2SFE" TargetMode="External"/><Relationship Id="rId24" Type="http://schemas.openxmlformats.org/officeDocument/2006/relationships/hyperlink" Target="consultantplus://offline/ref=E424902214DF7062081FF6A3CA07E8755939831A142732A72437D3FC4432B09C2A40522FB9D67717C2302A9206C58431V6S0E" TargetMode="External"/><Relationship Id="rId5" Type="http://schemas.openxmlformats.org/officeDocument/2006/relationships/hyperlink" Target="consultantplus://offline/ref=E424902214DF7062081FF6A3CA07E8755939831A13223BA22037D3FC4432B09C2A40523DB98E7B15C02E2A971393D57734EFC0D15BC3DD352CD316V4S3E" TargetMode="External"/><Relationship Id="rId15" Type="http://schemas.openxmlformats.org/officeDocument/2006/relationships/hyperlink" Target="consultantplus://offline/ref=E424902214DF7062081FF6A3CA07E8755939831A102533A22437D3FC4432B09C2A40523DB98E7B15C02E2B901393D57734EFC0D15BC3DD352CD316V4S3E" TargetMode="External"/><Relationship Id="rId23" Type="http://schemas.openxmlformats.org/officeDocument/2006/relationships/hyperlink" Target="consultantplus://offline/ref=E424902214DF7062081FF6A3CA07E8755939831A102533A22437D3FC4432B09C2A40523DB98E7B15C02E2B971393D57734EFC0D15BC3DD352CD316V4S3E" TargetMode="External"/><Relationship Id="rId10" Type="http://schemas.openxmlformats.org/officeDocument/2006/relationships/hyperlink" Target="consultantplus://offline/ref=E424902214DF7062081FE8AEDC6BB6795C35DC10102838F4796888A1133BBACB6D0F0B7FFD837213C6257EC05C92893163FCC2D05BC1DE29V2SFE" TargetMode="External"/><Relationship Id="rId19" Type="http://schemas.openxmlformats.org/officeDocument/2006/relationships/hyperlink" Target="consultantplus://offline/ref=E424902214DF7062081FF6A3CA07E8755939831A102533A22437D3FC4432B09C2A40523DB98E7B15C02E2B941393D57734EFC0D15BC3DD352CD316V4S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4902214DF7062081FF6A3CA07E8755939831A102533A22437D3FC4432B09C2A40523DB98E7B15C02E2A971393D57734EFC0D15BC3DD352CD316V4S3E" TargetMode="External"/><Relationship Id="rId14" Type="http://schemas.openxmlformats.org/officeDocument/2006/relationships/hyperlink" Target="consultantplus://offline/ref=E424902214DF7062081FF6A3CA07E8755939831A102533A22437D3FC4432B09C2A40523DB98E7B15C02E2B911393D57734EFC0D15BC3DD352CD316V4S3E" TargetMode="External"/><Relationship Id="rId22" Type="http://schemas.openxmlformats.org/officeDocument/2006/relationships/hyperlink" Target="consultantplus://offline/ref=E424902214DF7062081FF6A3CA07E8755939831A112131AA2137D3FC4432B09C2A40523DB98E7B15C02E2B901393D57734EFC0D15BC3DD352CD316V4S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2021-03-22T04:18:00Z</dcterms:created>
  <dcterms:modified xsi:type="dcterms:W3CDTF">2021-03-22T04:19:00Z</dcterms:modified>
</cp:coreProperties>
</file>