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44" w:rsidRPr="00155A44" w:rsidRDefault="00155A44" w:rsidP="00155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5A44">
        <w:rPr>
          <w:rFonts w:ascii="Times New Roman" w:hAnsi="Times New Roman" w:cs="Times New Roman"/>
          <w:b/>
          <w:sz w:val="28"/>
          <w:szCs w:val="28"/>
        </w:rPr>
        <w:t>Информация об итогах работы комитета по энергоресурсам и газификации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44">
        <w:rPr>
          <w:rFonts w:ascii="Times New Roman" w:hAnsi="Times New Roman" w:cs="Times New Roman"/>
          <w:b/>
          <w:sz w:val="28"/>
          <w:szCs w:val="28"/>
        </w:rPr>
        <w:t xml:space="preserve">города Барнаула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55A44">
        <w:rPr>
          <w:rFonts w:ascii="Times New Roman" w:hAnsi="Times New Roman" w:cs="Times New Roman"/>
          <w:b/>
          <w:sz w:val="28"/>
          <w:szCs w:val="28"/>
        </w:rPr>
        <w:t>I квартал 2019 года</w:t>
      </w:r>
    </w:p>
    <w:bookmarkEnd w:id="0"/>
    <w:p w:rsidR="00155A44" w:rsidRPr="00155A44" w:rsidRDefault="00155A44" w:rsidP="00155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Деятельность комитета по энергоресурсам и газификации города Барнаула (далее – КЭГ) в I квартале 2019 года складывалась по направлению разработки и реализации схем развития инженерных сетей, инвестиционных программ предприятий, планов капитального ремонта, исполнения муниципальных программ, обеспечения бесперебойной работы систем жизнеобеспечения.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Продолжается реализация концессионного соглашения на объекты теплового хозяйства, заключённого с АО «Барнаульская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 xml:space="preserve"> компания» в 2017 году. Также ведется работа по подготовке концессионных соглашений на объекты МУП «Энергетик» как в части теплоснабжения, так и в части водоснабжения и водоотведения, и на объекты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155A44">
        <w:rPr>
          <w:rFonts w:ascii="Times New Roman" w:hAnsi="Times New Roman" w:cs="Times New Roman"/>
          <w:sz w:val="28"/>
          <w:szCs w:val="28"/>
        </w:rPr>
        <w:t xml:space="preserve">ООО «БАРНАУЛЬСКИЙ ВОДОКАНАЛ». 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44">
        <w:rPr>
          <w:rFonts w:ascii="Times New Roman" w:hAnsi="Times New Roman" w:cs="Times New Roman"/>
          <w:b/>
          <w:sz w:val="28"/>
          <w:szCs w:val="28"/>
        </w:rPr>
        <w:t>Строительство, капитальный ремонт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Муниципальной программой «Развитие инженерной инфраструктуры городского округа – города Барнаула на 2017-2020 годы» на 2019 год предусмотрено финансирование в размере 942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>. Запланированы мероприятия по проектированию, капитальному ремонту, строительству сетей водоснабжения и систем доочистки питьевой воды.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В 2019 году планируется завершить проектирование по следующим объектам: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- насосная станция по ул.Звездной,30;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- канализационный коллектор в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п.Центральный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>;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- водопроводная сеть по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ул.Сибирской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с.Власиха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>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Также планируется начать работы по строительству: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- сеть водоснабжения в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п.Борзовая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 xml:space="preserve"> Заимка;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- сеть водоснабжения в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п.Новомихайловка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>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 будет выполнен капитальный ремонт 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13,6 км сетей (26 объектов) на сумму 119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- тепловых сетей и сетей горячего водоснабжения - 2,9 км;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- водопроводных сетей и канализации – 5,7 км;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- электрических сетей - 5,0 км.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Для своевременного выполнения работ проведено 5 конкурсных процедур на сумму 49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 xml:space="preserve">, из которых 1 контракт на сумму 2,1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 xml:space="preserve">. уже выполнен. На оставшуюся сумму (70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 xml:space="preserve">.) подготовленные сметные </w:t>
      </w:r>
      <w:r w:rsidRPr="00155A44">
        <w:rPr>
          <w:rFonts w:ascii="Times New Roman" w:hAnsi="Times New Roman" w:cs="Times New Roman"/>
          <w:sz w:val="28"/>
          <w:szCs w:val="28"/>
        </w:rPr>
        <w:lastRenderedPageBreak/>
        <w:t xml:space="preserve">расчеты находятся на проверке в КАУ «Алтайский центр ценообразования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5A44">
        <w:rPr>
          <w:rFonts w:ascii="Times New Roman" w:hAnsi="Times New Roman" w:cs="Times New Roman"/>
          <w:sz w:val="28"/>
          <w:szCs w:val="28"/>
        </w:rPr>
        <w:t xml:space="preserve">в строительстве» и государственной экспертизе. 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В рамках программы «Газификация города Барнаула на 2015-2021 годы» на 2019 год предусмотрено финансирование в размере 35,0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>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За отчетный период на 222 квартиры увеличилось количество переведенных на использование природного газа жилых домов индивидуальной застройки и многоквартирного жилого фонда, увеличился уровень газификации жилищного фонда природным газом до 28,2%.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В 2019 году планируется выполнить корректировку проектной документации объекта «Распределительный газопровод по улицам Центральной, Школьной, Молодёжной, Полевой в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с.Лебяжье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 xml:space="preserve"> г.Барнаула Алтайского края» с последующим строительством в 2020 году за счет средств бюджета города Барнаула газопровода высокого давления, который позволит обеспечить жителям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с.Лебяжье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 xml:space="preserve"> возможность газификации жилых домов за счет собственных средств.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44">
        <w:rPr>
          <w:rFonts w:ascii="Times New Roman" w:hAnsi="Times New Roman" w:cs="Times New Roman"/>
          <w:b/>
          <w:sz w:val="28"/>
          <w:szCs w:val="28"/>
        </w:rPr>
        <w:t>Энергосбережение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Значительная работа проведена по сокращению объемов потребления энергетических ресурсов в бюджетных учреждениях города. В настоящее время автоматизированными индивидуальными тепловыми пунктами оборудовано 95 бюджетных учреждений. С привлечением средств инвесторов в городских учреждениях образования реализуются 48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 xml:space="preserve"> контрактов, экономия потребления ресурса в которых за 5 лет составит 55,7 млн. рублей. В 1 квартале заключено 2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 xml:space="preserve"> контракта (МАДОУ «Детский сад №242», МАДОУ «Детский сад №140») на сумму 1729,2 тыс. рублей. 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За время реализации контрактов с 2015 года достигнута экономия в размере 31,2 млн. рублей, что составляет 57,8%. В настоящее время 6 контрактов реализованы досрочно со сроком окупаемости 3 года.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С начала 2019 года в организациях бюджетной сферы города общая экономия энергоресурсов составила 7 294 тыс. рублей.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В I квартале 2019 года в МБУ СП «Спортивная школа №9» выполнены работы по модернизации системы теплоснабжения и замене 10 оконных конструкций на сумму 323,4 тыс. рублей.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В жилищном фонде автоматизированными тепловыми пунктами оснащено 180 многоквартирных домов, энергосберегающими лампами в местах общего пользования – около 1200 многоквартирных домов. Доля многоквартирных домов, использующих систему автоматического сбора данных о потреблении ресурсов в городе составляет 50%. 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lastRenderedPageBreak/>
        <w:t>После внесения в феврале 2019 года изменений в постановление Правительства Российской Федерации от 17.01.2017 №18 «Об утверждении Правил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домов» работа по формированию заявки на предоставление финансовой поддержки городскому округу – городу Барнаулу на проведение капитального ремонта в многоквартирных домах продолжается. В настоящее время в «Помощник ЭКР», разработанный Фондом содействия реформированию жилищно-коммунального хозяйства, внесены исходных данные по 4 многоквартирным домам и направлены в Фонд содействия реформированию жилищно-коммунального хозяйства для проверки.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В целях информирования и распространения опыта в администрации города в апреле 2019 года будет проведен семинар по теме: «Энергосбережение в жилищном фонде. Федеральная поддержка при проведении </w:t>
      </w:r>
      <w:proofErr w:type="spellStart"/>
      <w:r w:rsidRPr="00155A44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155A44">
        <w:rPr>
          <w:rFonts w:ascii="Times New Roman" w:hAnsi="Times New Roman" w:cs="Times New Roman"/>
          <w:sz w:val="28"/>
          <w:szCs w:val="28"/>
        </w:rPr>
        <w:t xml:space="preserve"> капитального ремонта в многоквартирных домах».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В 2019 году продолжится работа по: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- реализации действующих муниципальных программ;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- исполнению действующего и заключению новых концессионных соглашений на объекты МУП «Энергетик» г.Барнаула;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- отнесению города к единой ценовой зоне теплоснабжения; 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>- подготовке городского хозяйства к отопительному периоду, контроль за его прохождением;</w:t>
      </w:r>
    </w:p>
    <w:p w:rsidR="00155A44" w:rsidRPr="00155A44" w:rsidRDefault="00155A44" w:rsidP="00155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4">
        <w:rPr>
          <w:rFonts w:ascii="Times New Roman" w:hAnsi="Times New Roman" w:cs="Times New Roman"/>
          <w:sz w:val="28"/>
          <w:szCs w:val="28"/>
        </w:rPr>
        <w:t xml:space="preserve">- своевременному и качественному исполнению мероприятий по строительству, модернизации, капитальному ремонту объектов городского хозяйства. </w:t>
      </w:r>
    </w:p>
    <w:p w:rsidR="00E010FE" w:rsidRDefault="00E010FE" w:rsidP="00277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699" w:rsidRDefault="00E010FE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работы с письменными и устными обращениями граждан </w:t>
      </w:r>
    </w:p>
    <w:p w:rsidR="00E010FE" w:rsidRPr="00155A44" w:rsidRDefault="00E010FE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F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55A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155A4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E010FE">
        <w:rPr>
          <w:rFonts w:ascii="Times New Roman" w:hAnsi="Times New Roman" w:cs="Times New Roman"/>
          <w:b/>
          <w:sz w:val="28"/>
          <w:szCs w:val="28"/>
        </w:rPr>
        <w:t>201</w:t>
      </w:r>
      <w:r w:rsidR="00155A44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E010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5A44">
        <w:rPr>
          <w:rFonts w:ascii="Times New Roman" w:hAnsi="Times New Roman" w:cs="Times New Roman"/>
          <w:b/>
          <w:sz w:val="28"/>
          <w:szCs w:val="28"/>
        </w:rPr>
        <w:t>а</w:t>
      </w:r>
    </w:p>
    <w:p w:rsidR="006C3699" w:rsidRPr="00E010FE" w:rsidRDefault="006C3699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280"/>
      </w:tblGrid>
      <w:tr w:rsidR="00E010FE" w:rsidRPr="00E010FE" w:rsidTr="00E010FE">
        <w:trPr>
          <w:trHeight w:val="319"/>
        </w:trPr>
        <w:tc>
          <w:tcPr>
            <w:tcW w:w="5382" w:type="dxa"/>
          </w:tcPr>
          <w:p w:rsidR="00E010FE" w:rsidRPr="00E010FE" w:rsidRDefault="00E010FE" w:rsidP="00E010F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10FE" w:rsidRPr="00E010FE" w:rsidRDefault="00E010FE" w:rsidP="00155A44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155A44">
              <w:rPr>
                <w:sz w:val="28"/>
                <w:szCs w:val="28"/>
              </w:rPr>
              <w:t>9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E010FE" w:rsidRPr="00E010FE" w:rsidRDefault="00E010FE" w:rsidP="00155A44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155A44">
              <w:rPr>
                <w:sz w:val="28"/>
                <w:szCs w:val="28"/>
              </w:rPr>
              <w:t>8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0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+/-,%</w:t>
            </w:r>
          </w:p>
        </w:tc>
      </w:tr>
      <w:tr w:rsidR="00277440" w:rsidRPr="00E010FE" w:rsidTr="00E010FE">
        <w:trPr>
          <w:trHeight w:val="815"/>
        </w:trPr>
        <w:tc>
          <w:tcPr>
            <w:tcW w:w="5382" w:type="dxa"/>
          </w:tcPr>
          <w:p w:rsidR="00277440" w:rsidRPr="00E010FE" w:rsidRDefault="00277440" w:rsidP="002774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010FE">
              <w:rPr>
                <w:b/>
                <w:sz w:val="28"/>
                <w:szCs w:val="28"/>
              </w:rPr>
              <w:t>Общее количество обращений граждан, поступивших в комитет, из них:</w:t>
            </w:r>
          </w:p>
        </w:tc>
        <w:tc>
          <w:tcPr>
            <w:tcW w:w="1134" w:type="dxa"/>
          </w:tcPr>
          <w:p w:rsidR="00277440" w:rsidRDefault="00155A44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277440" w:rsidRDefault="00155A44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80" w:type="dxa"/>
          </w:tcPr>
          <w:p w:rsidR="00277440" w:rsidRDefault="00155A44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-32,5</w:t>
            </w:r>
          </w:p>
        </w:tc>
      </w:tr>
      <w:tr w:rsidR="00277440" w:rsidRPr="00E010FE" w:rsidTr="00E010FE">
        <w:trPr>
          <w:trHeight w:val="319"/>
        </w:trPr>
        <w:tc>
          <w:tcPr>
            <w:tcW w:w="5382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заявлений</w:t>
            </w:r>
          </w:p>
        </w:tc>
        <w:tc>
          <w:tcPr>
            <w:tcW w:w="1134" w:type="dxa"/>
          </w:tcPr>
          <w:p w:rsidR="00277440" w:rsidRDefault="00155A44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277440" w:rsidRDefault="00155A44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80" w:type="dxa"/>
          </w:tcPr>
          <w:p w:rsidR="00277440" w:rsidRDefault="00155A44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-22,8</w:t>
            </w:r>
          </w:p>
        </w:tc>
      </w:tr>
      <w:tr w:rsidR="00277440" w:rsidRPr="00E010FE" w:rsidTr="00E010FE">
        <w:trPr>
          <w:trHeight w:val="319"/>
        </w:trPr>
        <w:tc>
          <w:tcPr>
            <w:tcW w:w="5382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жалоб</w:t>
            </w:r>
          </w:p>
        </w:tc>
        <w:tc>
          <w:tcPr>
            <w:tcW w:w="1134" w:type="dxa"/>
          </w:tcPr>
          <w:p w:rsidR="00277440" w:rsidRDefault="00155A44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77440" w:rsidRDefault="00155A44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80" w:type="dxa"/>
          </w:tcPr>
          <w:p w:rsidR="00277440" w:rsidRDefault="00155A44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-70,3</w:t>
            </w:r>
          </w:p>
        </w:tc>
      </w:tr>
      <w:tr w:rsidR="00155A44" w:rsidRPr="00E010FE" w:rsidTr="00E010FE">
        <w:trPr>
          <w:trHeight w:val="335"/>
        </w:trPr>
        <w:tc>
          <w:tcPr>
            <w:tcW w:w="5382" w:type="dxa"/>
          </w:tcPr>
          <w:p w:rsidR="00155A44" w:rsidRPr="00E010FE" w:rsidRDefault="00155A44" w:rsidP="00155A44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предложений</w:t>
            </w:r>
          </w:p>
        </w:tc>
        <w:tc>
          <w:tcPr>
            <w:tcW w:w="1134" w:type="dxa"/>
          </w:tcPr>
          <w:p w:rsidR="00155A44" w:rsidRDefault="00155A44" w:rsidP="00155A4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55A44" w:rsidRDefault="00155A44" w:rsidP="00155A44">
            <w:pPr>
              <w:ind w:firstLine="0"/>
              <w:jc w:val="left"/>
            </w:pPr>
            <w:r w:rsidRPr="0018169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155A44" w:rsidRDefault="00155A44" w:rsidP="00155A44">
            <w:pPr>
              <w:ind w:firstLine="0"/>
              <w:jc w:val="left"/>
            </w:pPr>
            <w:r w:rsidRPr="00181698">
              <w:rPr>
                <w:sz w:val="28"/>
                <w:szCs w:val="28"/>
              </w:rPr>
              <w:t>0</w:t>
            </w:r>
          </w:p>
        </w:tc>
      </w:tr>
      <w:tr w:rsidR="00155A44" w:rsidRPr="00E010FE" w:rsidTr="00E010FE">
        <w:trPr>
          <w:trHeight w:val="335"/>
        </w:trPr>
        <w:tc>
          <w:tcPr>
            <w:tcW w:w="5382" w:type="dxa"/>
          </w:tcPr>
          <w:p w:rsidR="00155A44" w:rsidRPr="00E010FE" w:rsidRDefault="00155A44" w:rsidP="00155A44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благодарностей</w:t>
            </w:r>
          </w:p>
        </w:tc>
        <w:tc>
          <w:tcPr>
            <w:tcW w:w="1134" w:type="dxa"/>
          </w:tcPr>
          <w:p w:rsidR="00155A44" w:rsidRDefault="00155A44" w:rsidP="00155A4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55A44" w:rsidRDefault="00155A44" w:rsidP="00155A44">
            <w:pPr>
              <w:ind w:firstLine="0"/>
              <w:jc w:val="left"/>
            </w:pPr>
            <w:r w:rsidRPr="0018169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155A44" w:rsidRDefault="00155A44" w:rsidP="00155A44">
            <w:pPr>
              <w:ind w:firstLine="0"/>
              <w:jc w:val="left"/>
            </w:pPr>
            <w:r w:rsidRPr="00181698">
              <w:rPr>
                <w:sz w:val="28"/>
                <w:szCs w:val="28"/>
              </w:rPr>
              <w:t>0</w:t>
            </w:r>
          </w:p>
        </w:tc>
      </w:tr>
      <w:tr w:rsidR="006C3699" w:rsidRPr="00E010FE" w:rsidTr="00E010FE">
        <w:trPr>
          <w:trHeight w:val="335"/>
        </w:trPr>
        <w:tc>
          <w:tcPr>
            <w:tcW w:w="5382" w:type="dxa"/>
          </w:tcPr>
          <w:p w:rsidR="006C3699" w:rsidRPr="00E010FE" w:rsidRDefault="006C3699" w:rsidP="006C3699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коллективных обращений</w:t>
            </w:r>
          </w:p>
        </w:tc>
        <w:tc>
          <w:tcPr>
            <w:tcW w:w="1134" w:type="dxa"/>
          </w:tcPr>
          <w:p w:rsidR="006C3699" w:rsidRDefault="00155A44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C3699" w:rsidRDefault="00155A44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0" w:type="dxa"/>
          </w:tcPr>
          <w:p w:rsidR="006C3699" w:rsidRDefault="00155A44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-43,7</w:t>
            </w:r>
          </w:p>
        </w:tc>
      </w:tr>
      <w:tr w:rsidR="006C3699" w:rsidRPr="00E010FE" w:rsidTr="00E010FE">
        <w:trPr>
          <w:trHeight w:val="335"/>
        </w:trPr>
        <w:tc>
          <w:tcPr>
            <w:tcW w:w="5382" w:type="dxa"/>
          </w:tcPr>
          <w:p w:rsidR="006C3699" w:rsidRPr="00E010FE" w:rsidRDefault="006C3699" w:rsidP="006C3699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Общее количество письменных обращений</w:t>
            </w:r>
          </w:p>
        </w:tc>
        <w:tc>
          <w:tcPr>
            <w:tcW w:w="1134" w:type="dxa"/>
          </w:tcPr>
          <w:p w:rsidR="006C3699" w:rsidRPr="000D199F" w:rsidRDefault="00155A44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6C3699" w:rsidRPr="000D199F" w:rsidRDefault="00155A44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80" w:type="dxa"/>
          </w:tcPr>
          <w:p w:rsidR="006C3699" w:rsidRPr="000D199F" w:rsidRDefault="00155A44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-31,7</w:t>
            </w:r>
          </w:p>
        </w:tc>
      </w:tr>
      <w:tr w:rsidR="006C3699" w:rsidRPr="00E010FE" w:rsidTr="00E010FE">
        <w:trPr>
          <w:trHeight w:val="335"/>
        </w:trPr>
        <w:tc>
          <w:tcPr>
            <w:tcW w:w="5382" w:type="dxa"/>
          </w:tcPr>
          <w:p w:rsidR="006C3699" w:rsidRPr="00E010FE" w:rsidRDefault="006C3699" w:rsidP="006C3699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Общее количество устных обращений</w:t>
            </w:r>
          </w:p>
        </w:tc>
        <w:tc>
          <w:tcPr>
            <w:tcW w:w="1134" w:type="dxa"/>
          </w:tcPr>
          <w:p w:rsidR="006C3699" w:rsidRPr="00DD1D8C" w:rsidRDefault="00155A44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C3699" w:rsidRPr="00DD1D8C" w:rsidRDefault="00155A44" w:rsidP="006C369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6C3699" w:rsidRPr="00DD1D8C" w:rsidRDefault="00155A44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</w:t>
            </w:r>
            <w:r w:rsidR="00E348D9">
              <w:rPr>
                <w:sz w:val="28"/>
                <w:szCs w:val="28"/>
              </w:rPr>
              <w:t>,0</w:t>
            </w:r>
          </w:p>
        </w:tc>
      </w:tr>
    </w:tbl>
    <w:p w:rsidR="00E010FE" w:rsidRPr="00E010FE" w:rsidRDefault="00E010FE" w:rsidP="00E010FE">
      <w:pPr>
        <w:rPr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280"/>
      </w:tblGrid>
      <w:tr w:rsidR="00E010FE" w:rsidRPr="00E010FE" w:rsidTr="00A6057B">
        <w:trPr>
          <w:trHeight w:val="335"/>
        </w:trPr>
        <w:tc>
          <w:tcPr>
            <w:tcW w:w="5382" w:type="dxa"/>
          </w:tcPr>
          <w:p w:rsidR="00E010FE" w:rsidRPr="00E010FE" w:rsidRDefault="00E010FE" w:rsidP="00E010F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010FE">
              <w:rPr>
                <w:b/>
                <w:sz w:val="28"/>
                <w:szCs w:val="28"/>
              </w:rPr>
              <w:t>Результаты рассмотрения обращений граждан</w:t>
            </w:r>
          </w:p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10FE" w:rsidRPr="00E010FE" w:rsidRDefault="00E348D9" w:rsidP="00E010F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010FE"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E010FE" w:rsidRPr="00E010FE" w:rsidRDefault="00E348D9" w:rsidP="00E010F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010FE"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0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+/-,%</w:t>
            </w:r>
          </w:p>
        </w:tc>
      </w:tr>
      <w:tr w:rsidR="00277440" w:rsidRPr="00E010FE" w:rsidTr="00A6057B">
        <w:trPr>
          <w:trHeight w:val="335"/>
        </w:trPr>
        <w:tc>
          <w:tcPr>
            <w:tcW w:w="5382" w:type="dxa"/>
          </w:tcPr>
          <w:p w:rsidR="00277440" w:rsidRPr="0010134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1134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277440" w:rsidRPr="00862A54" w:rsidRDefault="00E348D9" w:rsidP="00277440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280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+20,5</w:t>
            </w:r>
          </w:p>
        </w:tc>
      </w:tr>
      <w:tr w:rsidR="00277440" w:rsidRPr="00E010FE" w:rsidTr="00A6057B">
        <w:trPr>
          <w:trHeight w:val="335"/>
        </w:trPr>
        <w:tc>
          <w:tcPr>
            <w:tcW w:w="5382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поддержано </w:t>
            </w:r>
          </w:p>
        </w:tc>
        <w:tc>
          <w:tcPr>
            <w:tcW w:w="1134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77440" w:rsidRPr="00862A54" w:rsidRDefault="00E348D9" w:rsidP="00277440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7440" w:rsidRPr="00E010FE" w:rsidTr="00A6057B">
        <w:trPr>
          <w:trHeight w:val="335"/>
        </w:trPr>
        <w:tc>
          <w:tcPr>
            <w:tcW w:w="5382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1134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77440" w:rsidRPr="00862A54" w:rsidRDefault="00E348D9" w:rsidP="00277440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280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-62,6</w:t>
            </w:r>
          </w:p>
        </w:tc>
      </w:tr>
      <w:tr w:rsidR="00277440" w:rsidRPr="00E010FE" w:rsidTr="00A6057B">
        <w:trPr>
          <w:trHeight w:val="335"/>
        </w:trPr>
        <w:tc>
          <w:tcPr>
            <w:tcW w:w="5382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134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77440" w:rsidRPr="00862A54" w:rsidRDefault="00E348D9" w:rsidP="00277440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440" w:rsidRPr="00E010FE" w:rsidTr="00A6057B">
        <w:trPr>
          <w:trHeight w:val="335"/>
        </w:trPr>
        <w:tc>
          <w:tcPr>
            <w:tcW w:w="5382" w:type="dxa"/>
          </w:tcPr>
          <w:p w:rsidR="00277440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исполнителем с выходом на место</w:t>
            </w:r>
          </w:p>
        </w:tc>
        <w:tc>
          <w:tcPr>
            <w:tcW w:w="1134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77440" w:rsidRPr="00862A54" w:rsidRDefault="00E348D9" w:rsidP="00277440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80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</w:tr>
    </w:tbl>
    <w:p w:rsidR="00E010FE" w:rsidRPr="00E010FE" w:rsidRDefault="00E010FE" w:rsidP="00E010FE">
      <w:pPr>
        <w:rPr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701"/>
        <w:gridCol w:w="1280"/>
      </w:tblGrid>
      <w:tr w:rsidR="00E010FE" w:rsidRPr="00E010FE" w:rsidTr="00A6057B">
        <w:trPr>
          <w:trHeight w:val="335"/>
        </w:trPr>
        <w:tc>
          <w:tcPr>
            <w:tcW w:w="4815" w:type="dxa"/>
          </w:tcPr>
          <w:p w:rsidR="00E010FE" w:rsidRPr="00E010FE" w:rsidRDefault="00E010FE" w:rsidP="00E010F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010FE">
              <w:rPr>
                <w:b/>
                <w:sz w:val="28"/>
                <w:szCs w:val="28"/>
              </w:rPr>
              <w:t>Тематическая структура обращений граждан</w:t>
            </w:r>
          </w:p>
        </w:tc>
        <w:tc>
          <w:tcPr>
            <w:tcW w:w="1276" w:type="dxa"/>
          </w:tcPr>
          <w:p w:rsidR="00E010FE" w:rsidRPr="00E010FE" w:rsidRDefault="00E010FE" w:rsidP="00E348D9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E348D9">
              <w:rPr>
                <w:sz w:val="28"/>
                <w:szCs w:val="28"/>
              </w:rPr>
              <w:t>9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010FE" w:rsidRPr="00E010FE" w:rsidRDefault="00E010FE" w:rsidP="00E348D9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E348D9">
              <w:rPr>
                <w:sz w:val="28"/>
                <w:szCs w:val="28"/>
              </w:rPr>
              <w:t>8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0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+/-,%</w:t>
            </w:r>
          </w:p>
        </w:tc>
      </w:tr>
      <w:tr w:rsidR="00277440" w:rsidRPr="00E010FE" w:rsidTr="00A6057B">
        <w:trPr>
          <w:trHeight w:val="335"/>
        </w:trPr>
        <w:tc>
          <w:tcPr>
            <w:tcW w:w="4815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газификации</w:t>
            </w:r>
          </w:p>
        </w:tc>
        <w:tc>
          <w:tcPr>
            <w:tcW w:w="1276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80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+6,0</w:t>
            </w:r>
          </w:p>
        </w:tc>
      </w:tr>
      <w:tr w:rsidR="00277440" w:rsidRPr="00E010FE" w:rsidTr="00A6057B">
        <w:trPr>
          <w:trHeight w:val="335"/>
        </w:trPr>
        <w:tc>
          <w:tcPr>
            <w:tcW w:w="4815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водоснабжения</w:t>
            </w:r>
          </w:p>
        </w:tc>
        <w:tc>
          <w:tcPr>
            <w:tcW w:w="1276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80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-27,5</w:t>
            </w:r>
          </w:p>
        </w:tc>
      </w:tr>
      <w:tr w:rsidR="00277440" w:rsidRPr="00E010FE" w:rsidTr="00A6057B">
        <w:trPr>
          <w:trHeight w:val="335"/>
        </w:trPr>
        <w:tc>
          <w:tcPr>
            <w:tcW w:w="4815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276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80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-72,7</w:t>
            </w:r>
          </w:p>
        </w:tc>
      </w:tr>
      <w:tr w:rsidR="00277440" w:rsidRPr="00E010FE" w:rsidTr="00A6057B">
        <w:trPr>
          <w:trHeight w:val="335"/>
        </w:trPr>
        <w:tc>
          <w:tcPr>
            <w:tcW w:w="4815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предоставление услуг ненадлежащего качества (отопление, водоснабжение, канализация)</w:t>
            </w:r>
          </w:p>
        </w:tc>
        <w:tc>
          <w:tcPr>
            <w:tcW w:w="1276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</w:tr>
      <w:tr w:rsidR="00277440" w:rsidRPr="00E010FE" w:rsidTr="00A6057B">
        <w:trPr>
          <w:trHeight w:val="335"/>
        </w:trPr>
        <w:tc>
          <w:tcPr>
            <w:tcW w:w="4815" w:type="dxa"/>
          </w:tcPr>
          <w:p w:rsidR="00277440" w:rsidRPr="00E010FE" w:rsidRDefault="00277440" w:rsidP="00277440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работы канализации</w:t>
            </w:r>
          </w:p>
        </w:tc>
        <w:tc>
          <w:tcPr>
            <w:tcW w:w="1276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0" w:type="dxa"/>
          </w:tcPr>
          <w:p w:rsidR="00277440" w:rsidRPr="00DD1D8C" w:rsidRDefault="00E348D9" w:rsidP="0027744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-68,7</w:t>
            </w:r>
          </w:p>
        </w:tc>
      </w:tr>
    </w:tbl>
    <w:p w:rsidR="00E010FE" w:rsidRPr="00E010FE" w:rsidRDefault="00E010FE" w:rsidP="00E010FE">
      <w:pPr>
        <w:ind w:firstLine="709"/>
        <w:rPr>
          <w:sz w:val="28"/>
          <w:szCs w:val="28"/>
        </w:rPr>
      </w:pPr>
    </w:p>
    <w:p w:rsidR="00E010FE" w:rsidRDefault="00E010FE"/>
    <w:sectPr w:rsidR="00E010FE" w:rsidSect="0065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656"/>
    <w:multiLevelType w:val="hybridMultilevel"/>
    <w:tmpl w:val="99ACED50"/>
    <w:lvl w:ilvl="0" w:tplc="ACEC6812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" w15:restartNumberingAfterBreak="0">
    <w:nsid w:val="246B43A0"/>
    <w:multiLevelType w:val="hybridMultilevel"/>
    <w:tmpl w:val="3CF4E670"/>
    <w:lvl w:ilvl="0" w:tplc="2BD8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C23A1"/>
    <w:multiLevelType w:val="hybridMultilevel"/>
    <w:tmpl w:val="91D04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16293"/>
    <w:multiLevelType w:val="hybridMultilevel"/>
    <w:tmpl w:val="F08C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24E8"/>
    <w:multiLevelType w:val="hybridMultilevel"/>
    <w:tmpl w:val="A7EED216"/>
    <w:lvl w:ilvl="0" w:tplc="F52C5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87"/>
    <w:rsid w:val="00066111"/>
    <w:rsid w:val="00141130"/>
    <w:rsid w:val="001417AD"/>
    <w:rsid w:val="00155A44"/>
    <w:rsid w:val="001C0187"/>
    <w:rsid w:val="00277440"/>
    <w:rsid w:val="00290F11"/>
    <w:rsid w:val="00301C50"/>
    <w:rsid w:val="00322FCA"/>
    <w:rsid w:val="00366DFB"/>
    <w:rsid w:val="00372B8D"/>
    <w:rsid w:val="00422284"/>
    <w:rsid w:val="00431E47"/>
    <w:rsid w:val="004B690A"/>
    <w:rsid w:val="004D1B04"/>
    <w:rsid w:val="006504B8"/>
    <w:rsid w:val="00653126"/>
    <w:rsid w:val="006C3699"/>
    <w:rsid w:val="00764339"/>
    <w:rsid w:val="007A07DC"/>
    <w:rsid w:val="007E76CF"/>
    <w:rsid w:val="00801CD8"/>
    <w:rsid w:val="0082404E"/>
    <w:rsid w:val="00827F26"/>
    <w:rsid w:val="00856FB6"/>
    <w:rsid w:val="00871842"/>
    <w:rsid w:val="00875B7B"/>
    <w:rsid w:val="008A27F5"/>
    <w:rsid w:val="00901EA4"/>
    <w:rsid w:val="00953718"/>
    <w:rsid w:val="00A23DCC"/>
    <w:rsid w:val="00A32699"/>
    <w:rsid w:val="00B2488A"/>
    <w:rsid w:val="00BC220F"/>
    <w:rsid w:val="00CD525E"/>
    <w:rsid w:val="00D00C85"/>
    <w:rsid w:val="00D62751"/>
    <w:rsid w:val="00D954B2"/>
    <w:rsid w:val="00E010FE"/>
    <w:rsid w:val="00E348D9"/>
    <w:rsid w:val="00F15317"/>
    <w:rsid w:val="00F454D3"/>
    <w:rsid w:val="00F61AC0"/>
    <w:rsid w:val="00F81ABB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44A4-E544-442D-A5B9-52D4FC27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4E"/>
  </w:style>
  <w:style w:type="paragraph" w:styleId="1">
    <w:name w:val="heading 1"/>
    <w:basedOn w:val="a"/>
    <w:link w:val="10"/>
    <w:uiPriority w:val="9"/>
    <w:qFormat/>
    <w:rsid w:val="004D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1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690A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240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F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1AC0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D1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E010FE"/>
    <w:pPr>
      <w:widowControl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E0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010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E010FE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link w:val="11"/>
    <w:rsid w:val="00E010FE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E010FE"/>
    <w:pPr>
      <w:widowControl w:val="0"/>
      <w:shd w:val="clear" w:color="auto" w:fill="FFFFFF"/>
      <w:spacing w:before="420" w:after="420" w:line="0" w:lineRule="atLeast"/>
    </w:pPr>
    <w:rPr>
      <w:spacing w:val="2"/>
      <w:sz w:val="26"/>
      <w:szCs w:val="26"/>
    </w:rPr>
  </w:style>
  <w:style w:type="paragraph" w:customStyle="1" w:styleId="21">
    <w:name w:val="Основной текст с отступом 21"/>
    <w:basedOn w:val="a"/>
    <w:rsid w:val="00FD2BA9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customStyle="1" w:styleId="western">
    <w:name w:val="western"/>
    <w:basedOn w:val="a"/>
    <w:rsid w:val="0027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6940-A581-4806-80DD-FFF892F2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saraev.ra</dc:creator>
  <cp:lastModifiedBy>Евгения Константиновна  Борисова</cp:lastModifiedBy>
  <cp:revision>4</cp:revision>
  <cp:lastPrinted>2019-04-18T06:19:00Z</cp:lastPrinted>
  <dcterms:created xsi:type="dcterms:W3CDTF">2019-04-18T04:00:00Z</dcterms:created>
  <dcterms:modified xsi:type="dcterms:W3CDTF">2019-04-19T01:01:00Z</dcterms:modified>
</cp:coreProperties>
</file>