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90" w:rsidRPr="00956266" w:rsidRDefault="00956266" w:rsidP="00804279">
      <w:pPr>
        <w:pStyle w:val="Style2"/>
        <w:widowControl/>
        <w:spacing w:line="235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956266">
        <w:rPr>
          <w:rStyle w:val="FontStyle13"/>
          <w:b w:val="0"/>
          <w:sz w:val="28"/>
          <w:szCs w:val="28"/>
        </w:rPr>
        <w:t>Отчет</w:t>
      </w:r>
    </w:p>
    <w:p w:rsidR="00772190" w:rsidRDefault="00772190" w:rsidP="00804279">
      <w:pPr>
        <w:pStyle w:val="Style2"/>
        <w:widowControl/>
        <w:spacing w:line="235" w:lineRule="auto"/>
        <w:ind w:firstLine="0"/>
        <w:jc w:val="center"/>
        <w:rPr>
          <w:sz w:val="28"/>
          <w:szCs w:val="28"/>
        </w:rPr>
      </w:pPr>
      <w:r w:rsidRPr="00956266">
        <w:rPr>
          <w:rStyle w:val="FontStyle13"/>
          <w:b w:val="0"/>
          <w:sz w:val="28"/>
          <w:szCs w:val="28"/>
        </w:rPr>
        <w:t>об основных итогах работы комитета по финансам, налоговой и кредитной политике города Барнаула за</w:t>
      </w:r>
      <w:r w:rsidRPr="00956266">
        <w:rPr>
          <w:rStyle w:val="FontStyle13"/>
          <w:sz w:val="28"/>
          <w:szCs w:val="28"/>
        </w:rPr>
        <w:t xml:space="preserve"> </w:t>
      </w:r>
      <w:r w:rsidR="00155BD3">
        <w:rPr>
          <w:sz w:val="28"/>
          <w:szCs w:val="28"/>
        </w:rPr>
        <w:t>6 месяцев</w:t>
      </w:r>
      <w:bookmarkStart w:id="0" w:name="_GoBack"/>
      <w:bookmarkEnd w:id="0"/>
      <w:r w:rsidRPr="00956266">
        <w:rPr>
          <w:sz w:val="28"/>
          <w:szCs w:val="28"/>
        </w:rPr>
        <w:t xml:space="preserve"> 2023 года и задачах на II</w:t>
      </w:r>
      <w:r w:rsidR="007C6E54">
        <w:rPr>
          <w:sz w:val="28"/>
          <w:szCs w:val="28"/>
          <w:lang w:val="en-US"/>
        </w:rPr>
        <w:t>I</w:t>
      </w:r>
      <w:r w:rsidRPr="00956266">
        <w:rPr>
          <w:sz w:val="28"/>
          <w:szCs w:val="28"/>
        </w:rPr>
        <w:t xml:space="preserve"> квартал 2023 года</w:t>
      </w:r>
    </w:p>
    <w:p w:rsidR="00956266" w:rsidRPr="00956266" w:rsidRDefault="00956266" w:rsidP="00804279">
      <w:pPr>
        <w:pStyle w:val="Style2"/>
        <w:widowControl/>
        <w:spacing w:line="235" w:lineRule="auto"/>
        <w:ind w:firstLine="0"/>
        <w:jc w:val="center"/>
        <w:rPr>
          <w:bCs/>
          <w:sz w:val="28"/>
          <w:szCs w:val="28"/>
        </w:rPr>
      </w:pPr>
    </w:p>
    <w:p w:rsidR="007C6E54" w:rsidRP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2023 года в бюджет города поступило 10 974,5 </w:t>
      </w:r>
      <w:proofErr w:type="gramStart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 42,0% к плану года, динамика к аналогичному периоду 2022 года – 97,4%.</w:t>
      </w:r>
    </w:p>
    <w:p w:rsidR="00AD201A" w:rsidRPr="00E870FE" w:rsidRDefault="00AD201A" w:rsidP="00AD201A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составили 4 317,8 </w:t>
      </w:r>
      <w:proofErr w:type="gramStart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40,7%                к плану года. Динамика к аналогичному периоду 2022 года – 101,5%, в том числе </w:t>
      </w: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налоговым доходам – 102,3%.</w:t>
      </w:r>
    </w:p>
    <w:p w:rsidR="003D48C5" w:rsidRPr="005A1B8F" w:rsidRDefault="003D48C5" w:rsidP="0080427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своевременного поступления доходов в бюджет города </w:t>
      </w:r>
      <w:r w:rsidRPr="005D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УФНС России по Алтайскому краю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семинары</w:t>
      </w:r>
      <w:r w:rsidRPr="005D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главных распорядителей средств бюджета города,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F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предприятий города по вопросу исчисления и уплаты налогов и страховых взносов в условиях действия едино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налогового счета, организована</w:t>
      </w:r>
      <w:r w:rsidRPr="005D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данных.</w:t>
      </w:r>
    </w:p>
    <w:p w:rsidR="00E870FE" w:rsidRPr="00E870FE" w:rsidRDefault="00E870FE" w:rsidP="00E870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FE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Продолжена</w:t>
      </w:r>
      <w:r w:rsidRPr="00E8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сокращению дебиторской задолженности и легализации налоговой базы.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Pr="00E8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2 совещания с недобросовестными плательщиками, рассмотрено 32 предприятия, имеющих задолженности перед бюджетом города в общей сумме 6,5 </w:t>
      </w:r>
      <w:proofErr w:type="gramStart"/>
      <w:r w:rsidRPr="00E87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E8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 результатам совещания погашена задолженность в размере 2,1 </w:t>
      </w:r>
      <w:proofErr w:type="gramStart"/>
      <w:r w:rsidRPr="00E87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E8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3D48C5" w:rsidRPr="007C6E54" w:rsidRDefault="00E870FE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э</w:t>
      </w:r>
      <w:r w:rsidR="003D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D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мероприятий по увеличению доходов и повышению эффективности расходов бюджета города </w:t>
      </w:r>
      <w:r w:rsidR="003D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2022-2024 годы по итогам 6 месяцев 2023 года составил 198,9 </w:t>
      </w:r>
      <w:proofErr w:type="gramStart"/>
      <w:r w:rsidR="003D4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3D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3D4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192,9 млн рублей сверх запланированных в бюджете доходов.</w:t>
      </w:r>
    </w:p>
    <w:p w:rsid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результативности деятельности комитета по динамике налоговых и неналоговых доходов бюджета города, рассчитанный в сопоставимых условиях             с прошлым годом, исполнен.</w:t>
      </w:r>
    </w:p>
    <w:p w:rsid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 составил 6 647,5 </w:t>
      </w:r>
      <w:proofErr w:type="gramStart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94,8%                        к аналогичному периоду прошлого года в основном в связи с ускоренными темпами переселения граждан из аварийного жилищного фонда в 2022 году.</w:t>
      </w:r>
    </w:p>
    <w:p w:rsidR="007C6E54" w:rsidRP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города за 6 месяцев 2023 года исполнены в объеме                      11 724,0 </w:t>
      </w:r>
      <w:proofErr w:type="gramStart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44,2% к плану года. </w:t>
      </w:r>
      <w:proofErr w:type="gramStart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аналогичному к периоду прошлого года – 104,2%.</w:t>
      </w:r>
      <w:proofErr w:type="gramEnd"/>
    </w:p>
    <w:p w:rsidR="007C6E54" w:rsidRDefault="004A34C9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6E54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беспечена значительная динамика оплаты труда отдельных категорий работников</w:t>
      </w:r>
      <w:r w:rsidR="002F1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6E54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6E54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заработная плата педагогических работников по учреждениям дополнительного образования </w:t>
      </w:r>
      <w:r w:rsidR="002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F1195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116,9%</w:t>
      </w:r>
      <w:r w:rsidR="007C6E54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культуры –</w:t>
      </w:r>
      <w:r w:rsidR="00DD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E54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106,2%</w:t>
      </w:r>
      <w:r w:rsidR="002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E54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2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E54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F1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</w:t>
      </w:r>
      <w:r w:rsidR="007C6E54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80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195" w:rsidRPr="002F1195" w:rsidRDefault="002F1195" w:rsidP="002F1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норматив формирования расходов на содержание органов местного самоуправления.</w:t>
      </w:r>
    </w:p>
    <w:p w:rsidR="007C6E54" w:rsidRP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4 национальных и 5 региональных проектов, индивидуальной программы социально-экономического развития Алтайского края, инфраструктурных проектов за счет бюджетных кредитов                             за 6 месяцев 2023 года направлено 2 009,0 </w:t>
      </w:r>
      <w:proofErr w:type="gramStart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межбюджетных трансфертов – 1 688,4 млн рублей.</w:t>
      </w:r>
    </w:p>
    <w:p w:rsidR="00440026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Адресная инвестиционная программа города исполнена в объеме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1 512,8 </w:t>
      </w:r>
      <w:proofErr w:type="gramStart"/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44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44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31,4% </w:t>
      </w:r>
      <w:r w:rsidR="0044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44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плану </w:t>
      </w:r>
      <w:r w:rsidR="0044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года. </w:t>
      </w:r>
      <w:r w:rsidR="0044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Динамика </w:t>
      </w:r>
      <w:r w:rsidR="0044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40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аналогичному периоду</w:t>
      </w:r>
    </w:p>
    <w:p w:rsidR="007C6E54" w:rsidRPr="007C6E54" w:rsidRDefault="007C6E54" w:rsidP="00440026">
      <w:pPr>
        <w:tabs>
          <w:tab w:val="left" w:pos="993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прошлого года – 98,5%.</w:t>
      </w:r>
    </w:p>
    <w:p w:rsidR="002F1195" w:rsidRPr="002F1195" w:rsidRDefault="002F1195" w:rsidP="002F1195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11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в рамках муниципальных программ составила</w:t>
      </w:r>
      <w:r w:rsidRPr="002F11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93,8%, что выше  уровня аналогичного периода 2022 года на 0,8 процентных пунктов.  </w:t>
      </w:r>
    </w:p>
    <w:p w:rsidR="00A735B0" w:rsidRPr="007C6E54" w:rsidRDefault="00A735B0" w:rsidP="004A3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01.07.202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города Барнаула долговые обязательства отсутствуют.</w:t>
      </w:r>
      <w:r w:rsidR="004A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покрытия временных кассовых разрывов 23.05.2023 заключен договор с УФК по Алтайскому краю о предоставлении бюджетного кредита. </w:t>
      </w:r>
    </w:p>
    <w:p w:rsidR="007C6E54" w:rsidRP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внутреннего муниципального финансового контроля проведено 36 контрольных меропри</w:t>
      </w:r>
      <w:r w:rsidR="0080427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ятий, в том числе 8 внеплановых.</w:t>
      </w:r>
      <w:r w:rsidR="00804279" w:rsidRPr="0080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нарушений на сумму 78,8 </w:t>
      </w:r>
      <w:proofErr w:type="gramStart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устранено – 10,4 млн рублей, в том числе возмещено – 1,1 млн рублей. К дисциплинарной ответственности привлечено 9 должностных лиц, составлено и направлено мировым судьям 8 протоколов об административных правонарушениях</w:t>
      </w:r>
      <w:r w:rsidR="00804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8 контрольных</w:t>
      </w:r>
      <w:r w:rsidR="00804279" w:rsidRPr="0080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направлена информация на рассмотрение в правоохранительные органы.</w:t>
      </w:r>
    </w:p>
    <w:p w:rsidR="007C6E54" w:rsidRP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контроля в сфере закупок комитетом проведено </w:t>
      </w:r>
      <w:r w:rsidR="0044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контрольных мероприятия, информация о нарушениях законодательства в сфере закупок направлена в прокуратуру города Барнаула. Предписание об устранении выявленных нарушений законодательства в сфере закупок исполнено.</w:t>
      </w:r>
    </w:p>
    <w:p w:rsidR="007C6E54" w:rsidRP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обращений о согласовании заключения контракта                                   с единственным поставщиком (подрядчиком, исполнителем) проведены</w:t>
      </w: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внеплановых проверок, результаты размещены в единой информационной системе.</w:t>
      </w:r>
    </w:p>
    <w:p w:rsidR="00804279" w:rsidRPr="00E870FE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комитетом обеспечены техническая поддержка пользователей, модернизация, сопровождение муниципальной информационной системы «Бюджет Барнаула», автоматизированной системы «Управление закупками города Барнаула».</w:t>
      </w:r>
      <w:r w:rsidR="00804279" w:rsidRPr="0080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в тестовом режиме по настройке и интеграции российской операционной системы (</w:t>
      </w:r>
      <w:proofErr w:type="spellStart"/>
      <w:r w:rsidRPr="007C6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AstraLinux</w:t>
      </w:r>
      <w:proofErr w:type="spellEnd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C6E54" w:rsidRP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техническое задание и заключен контракт по созданию программного обеспечения «Реестр поступлений» для автоматизации процесса мониторинга поступлений налоговых и неналоговых доходов бюджета г. Барнаула.</w:t>
      </w:r>
    </w:p>
    <w:p w:rsidR="007C6E54" w:rsidRP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комитета на тему «Мой любимый комфортный город Барнаул» прошла региональный этап конкурса «Бюджет для граждан» в номинации «Лучшее обучающее мероприятие по бюджетной тематике» и направлена для участия в федеральном этапе. </w:t>
      </w:r>
    </w:p>
    <w:p w:rsidR="007C6E54" w:rsidRPr="007C6E54" w:rsidRDefault="007C6E54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на 3 квартал 2023 года:</w:t>
      </w:r>
    </w:p>
    <w:p w:rsidR="00DB1EE9" w:rsidRPr="0015419B" w:rsidRDefault="00DB1EE9" w:rsidP="00DB1E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отчета об исполнении бюджета за 6 месяцев 2023 года, материалов для подготовки заключения Счетной палатой города Барнаула;</w:t>
      </w:r>
    </w:p>
    <w:p w:rsidR="00DB1EE9" w:rsidRDefault="00DB1EE9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доходов бюджета города, </w:t>
      </w:r>
      <w:r w:rsidRPr="00154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5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E54" w:rsidRPr="007C6E54" w:rsidRDefault="00DA2491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реализацией проектов поддержки местных инициатив, консультационное сопровождение проектов</w:t>
      </w:r>
      <w:r w:rsidR="007C6E54"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491" w:rsidRDefault="00DB1EE9" w:rsidP="00DB1EE9">
      <w:pPr>
        <w:spacing w:after="0" w:line="240" w:lineRule="auto"/>
        <w:ind w:firstLine="709"/>
        <w:contextualSpacing/>
        <w:jc w:val="both"/>
        <w:rPr>
          <w:szCs w:val="28"/>
        </w:rPr>
      </w:pPr>
      <w:proofErr w:type="gramStart"/>
      <w:r w:rsidRPr="00154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мероприятий Программы по увеличению доходов </w:t>
      </w:r>
      <w:r w:rsidRPr="00154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повышению эффективности расходов;</w:t>
      </w:r>
      <w:r w:rsidR="00DA2491" w:rsidRPr="00DA2491">
        <w:rPr>
          <w:szCs w:val="28"/>
        </w:rPr>
        <w:t xml:space="preserve"> </w:t>
      </w:r>
    </w:p>
    <w:p w:rsidR="00DA2491" w:rsidRPr="007C6E54" w:rsidRDefault="00DA2491" w:rsidP="00DA2491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бюджета города на 2023 год с учетом </w:t>
      </w:r>
      <w:proofErr w:type="gramStart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главных распорядителей средств бюджета города</w:t>
      </w:r>
      <w:proofErr w:type="gramEnd"/>
      <w:r w:rsidRPr="007C6E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491" w:rsidRPr="007C6E54" w:rsidRDefault="00DA2491" w:rsidP="00DA2491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работы по формированию доходной и расходной части бюджета города на 2024 год и плановый период 2025 и 2026 годов, проведению заседаний комиссии администрации города по бюджетным проектировкам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90" w:rsidRDefault="00772190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491" w:rsidRPr="00772190" w:rsidRDefault="00DA2491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93E" w:rsidRDefault="00772190" w:rsidP="00804279">
      <w:pPr>
        <w:spacing w:line="235" w:lineRule="auto"/>
      </w:pPr>
      <w:r w:rsidRPr="00772190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  <w:r w:rsidRPr="00772190">
        <w:rPr>
          <w:rFonts w:ascii="Times New Roman" w:eastAsia="Calibri" w:hAnsi="Times New Roman" w:cs="Times New Roman"/>
          <w:sz w:val="28"/>
          <w:szCs w:val="28"/>
        </w:rPr>
        <w:tab/>
      </w:r>
      <w:r w:rsidRPr="00772190">
        <w:rPr>
          <w:rFonts w:ascii="Times New Roman" w:eastAsia="Calibri" w:hAnsi="Times New Roman" w:cs="Times New Roman"/>
          <w:sz w:val="28"/>
          <w:szCs w:val="28"/>
        </w:rPr>
        <w:tab/>
      </w:r>
      <w:r w:rsidRPr="0077219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7219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D3DD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72190">
        <w:rPr>
          <w:rFonts w:ascii="Times New Roman" w:eastAsia="Calibri" w:hAnsi="Times New Roman" w:cs="Times New Roman"/>
          <w:sz w:val="28"/>
          <w:szCs w:val="28"/>
        </w:rPr>
        <w:t xml:space="preserve">   О.А. Шернина</w:t>
      </w:r>
    </w:p>
    <w:sectPr w:rsidR="0098093E" w:rsidSect="0044002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FB" w:rsidRDefault="00D33DFB" w:rsidP="004B1A8D">
      <w:pPr>
        <w:spacing w:after="0" w:line="240" w:lineRule="auto"/>
      </w:pPr>
      <w:r>
        <w:separator/>
      </w:r>
    </w:p>
  </w:endnote>
  <w:endnote w:type="continuationSeparator" w:id="0">
    <w:p w:rsidR="00D33DFB" w:rsidRDefault="00D33DFB" w:rsidP="004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FB" w:rsidRDefault="00D33DFB" w:rsidP="004B1A8D">
      <w:pPr>
        <w:spacing w:after="0" w:line="240" w:lineRule="auto"/>
      </w:pPr>
      <w:r>
        <w:separator/>
      </w:r>
    </w:p>
  </w:footnote>
  <w:footnote w:type="continuationSeparator" w:id="0">
    <w:p w:rsidR="00D33DFB" w:rsidRDefault="00D33DFB" w:rsidP="004B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404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3DFB" w:rsidRPr="004B1A8D" w:rsidRDefault="00D33DFB">
        <w:pPr>
          <w:pStyle w:val="a7"/>
          <w:jc w:val="right"/>
          <w:rPr>
            <w:rFonts w:ascii="Times New Roman" w:hAnsi="Times New Roman" w:cs="Times New Roman"/>
          </w:rPr>
        </w:pPr>
        <w:r w:rsidRPr="004B1A8D">
          <w:rPr>
            <w:rFonts w:ascii="Times New Roman" w:hAnsi="Times New Roman" w:cs="Times New Roman"/>
          </w:rPr>
          <w:fldChar w:fldCharType="begin"/>
        </w:r>
        <w:r w:rsidRPr="004B1A8D">
          <w:rPr>
            <w:rFonts w:ascii="Times New Roman" w:hAnsi="Times New Roman" w:cs="Times New Roman"/>
          </w:rPr>
          <w:instrText>PAGE   \* MERGEFORMAT</w:instrText>
        </w:r>
        <w:r w:rsidRPr="004B1A8D">
          <w:rPr>
            <w:rFonts w:ascii="Times New Roman" w:hAnsi="Times New Roman" w:cs="Times New Roman"/>
          </w:rPr>
          <w:fldChar w:fldCharType="separate"/>
        </w:r>
        <w:r w:rsidR="00155BD3">
          <w:rPr>
            <w:rFonts w:ascii="Times New Roman" w:hAnsi="Times New Roman" w:cs="Times New Roman"/>
            <w:noProof/>
          </w:rPr>
          <w:t>2</w:t>
        </w:r>
        <w:r w:rsidRPr="004B1A8D">
          <w:rPr>
            <w:rFonts w:ascii="Times New Roman" w:hAnsi="Times New Roman" w:cs="Times New Roman"/>
          </w:rPr>
          <w:fldChar w:fldCharType="end"/>
        </w:r>
      </w:p>
    </w:sdtContent>
  </w:sdt>
  <w:p w:rsidR="00D33DFB" w:rsidRDefault="00D33D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C5"/>
    <w:rsid w:val="00012F71"/>
    <w:rsid w:val="00063BAA"/>
    <w:rsid w:val="00084358"/>
    <w:rsid w:val="000C48A6"/>
    <w:rsid w:val="000E575D"/>
    <w:rsid w:val="00155BD3"/>
    <w:rsid w:val="0015697B"/>
    <w:rsid w:val="00191AD5"/>
    <w:rsid w:val="00197524"/>
    <w:rsid w:val="001F0E12"/>
    <w:rsid w:val="00210B11"/>
    <w:rsid w:val="0026153E"/>
    <w:rsid w:val="00290590"/>
    <w:rsid w:val="002F1195"/>
    <w:rsid w:val="002F5FCF"/>
    <w:rsid w:val="00306BC5"/>
    <w:rsid w:val="003822D6"/>
    <w:rsid w:val="0039275F"/>
    <w:rsid w:val="003A3229"/>
    <w:rsid w:val="003A6E5D"/>
    <w:rsid w:val="003D48C5"/>
    <w:rsid w:val="00440026"/>
    <w:rsid w:val="00456AB4"/>
    <w:rsid w:val="004A34C9"/>
    <w:rsid w:val="004B1A8D"/>
    <w:rsid w:val="00506574"/>
    <w:rsid w:val="00516655"/>
    <w:rsid w:val="00544BCC"/>
    <w:rsid w:val="00553DD2"/>
    <w:rsid w:val="005D181E"/>
    <w:rsid w:val="005F0314"/>
    <w:rsid w:val="0060395E"/>
    <w:rsid w:val="006057FF"/>
    <w:rsid w:val="006120CC"/>
    <w:rsid w:val="0061580A"/>
    <w:rsid w:val="006225CB"/>
    <w:rsid w:val="006E2E82"/>
    <w:rsid w:val="00727F8C"/>
    <w:rsid w:val="00732714"/>
    <w:rsid w:val="00772190"/>
    <w:rsid w:val="007745B2"/>
    <w:rsid w:val="0079099D"/>
    <w:rsid w:val="007C6E54"/>
    <w:rsid w:val="00804279"/>
    <w:rsid w:val="00806824"/>
    <w:rsid w:val="008B0BE5"/>
    <w:rsid w:val="00956266"/>
    <w:rsid w:val="0098093E"/>
    <w:rsid w:val="009A3762"/>
    <w:rsid w:val="00A14A29"/>
    <w:rsid w:val="00A20432"/>
    <w:rsid w:val="00A64CEB"/>
    <w:rsid w:val="00A735B0"/>
    <w:rsid w:val="00AB5EAD"/>
    <w:rsid w:val="00AD201A"/>
    <w:rsid w:val="00AD3DDD"/>
    <w:rsid w:val="00BB55F3"/>
    <w:rsid w:val="00BB6F69"/>
    <w:rsid w:val="00BC6E5B"/>
    <w:rsid w:val="00BF344B"/>
    <w:rsid w:val="00C00F43"/>
    <w:rsid w:val="00C10DE8"/>
    <w:rsid w:val="00C146EE"/>
    <w:rsid w:val="00C2463B"/>
    <w:rsid w:val="00C25C6E"/>
    <w:rsid w:val="00C804E2"/>
    <w:rsid w:val="00CC00A1"/>
    <w:rsid w:val="00CD6EB2"/>
    <w:rsid w:val="00CD7795"/>
    <w:rsid w:val="00D33DFB"/>
    <w:rsid w:val="00D36721"/>
    <w:rsid w:val="00D713B7"/>
    <w:rsid w:val="00DA2491"/>
    <w:rsid w:val="00DB1EE9"/>
    <w:rsid w:val="00DD5CC1"/>
    <w:rsid w:val="00DE6C39"/>
    <w:rsid w:val="00E0280F"/>
    <w:rsid w:val="00E1123E"/>
    <w:rsid w:val="00E14C84"/>
    <w:rsid w:val="00E4019B"/>
    <w:rsid w:val="00E827A0"/>
    <w:rsid w:val="00E870FE"/>
    <w:rsid w:val="00EC6E57"/>
    <w:rsid w:val="00EF3DE9"/>
    <w:rsid w:val="00F11677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779</Words>
  <Characters>5228</Characters>
  <Application>Microsoft Office Word</Application>
  <DocSecurity>0</DocSecurity>
  <Lines>102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Ольга Петровна Долгова</cp:lastModifiedBy>
  <cp:revision>15</cp:revision>
  <cp:lastPrinted>2023-07-26T03:27:00Z</cp:lastPrinted>
  <dcterms:created xsi:type="dcterms:W3CDTF">2023-04-21T08:21:00Z</dcterms:created>
  <dcterms:modified xsi:type="dcterms:W3CDTF">2023-07-26T03:43:00Z</dcterms:modified>
</cp:coreProperties>
</file>