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16" w:rsidRDefault="0020141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01416" w:rsidRDefault="00201416">
      <w:pPr>
        <w:pStyle w:val="ConsPlusNormal"/>
        <w:jc w:val="both"/>
        <w:outlineLvl w:val="0"/>
      </w:pPr>
    </w:p>
    <w:p w:rsidR="00201416" w:rsidRDefault="00201416">
      <w:pPr>
        <w:pStyle w:val="ConsPlusTitle"/>
        <w:jc w:val="center"/>
        <w:outlineLvl w:val="0"/>
      </w:pPr>
      <w:r>
        <w:t>АДМИНИСТРАЦИЯ ГОРОДА БАРНАУЛА</w:t>
      </w:r>
    </w:p>
    <w:p w:rsidR="00201416" w:rsidRDefault="00201416">
      <w:pPr>
        <w:pStyle w:val="ConsPlusTitle"/>
        <w:jc w:val="center"/>
      </w:pPr>
    </w:p>
    <w:p w:rsidR="00201416" w:rsidRDefault="00201416">
      <w:pPr>
        <w:pStyle w:val="ConsPlusTitle"/>
        <w:jc w:val="center"/>
      </w:pPr>
      <w:r>
        <w:t>ПОСТАНОВЛЕНИЕ</w:t>
      </w:r>
    </w:p>
    <w:p w:rsidR="00201416" w:rsidRDefault="00201416">
      <w:pPr>
        <w:pStyle w:val="ConsPlusTitle"/>
        <w:jc w:val="center"/>
      </w:pPr>
    </w:p>
    <w:p w:rsidR="00201416" w:rsidRDefault="00201416">
      <w:pPr>
        <w:pStyle w:val="ConsPlusTitle"/>
        <w:jc w:val="center"/>
      </w:pPr>
      <w:r>
        <w:t>от 30 октября 2017 г. N 2180</w:t>
      </w:r>
    </w:p>
    <w:p w:rsidR="00201416" w:rsidRDefault="00201416">
      <w:pPr>
        <w:pStyle w:val="ConsPlusTitle"/>
        <w:jc w:val="center"/>
      </w:pPr>
    </w:p>
    <w:p w:rsidR="00201416" w:rsidRDefault="00201416">
      <w:pPr>
        <w:pStyle w:val="ConsPlusTitle"/>
        <w:jc w:val="center"/>
      </w:pPr>
      <w:r>
        <w:t>ОБ УТВЕРЖДЕНИИ ПОРЯДКА СТИМУЛИРОВАНИЯ ЭНЕРГОСБЕРЕЖЕНИЯ</w:t>
      </w:r>
    </w:p>
    <w:p w:rsidR="00201416" w:rsidRDefault="00201416">
      <w:pPr>
        <w:pStyle w:val="ConsPlusTitle"/>
        <w:jc w:val="center"/>
      </w:pPr>
      <w:r>
        <w:t>В ОРГАНАХ АДМИНИСТРАЦИИ, ИНЫХ ОРГАНАХ МЕСТНОГО</w:t>
      </w:r>
    </w:p>
    <w:p w:rsidR="00201416" w:rsidRDefault="00201416">
      <w:pPr>
        <w:pStyle w:val="ConsPlusTitle"/>
        <w:jc w:val="center"/>
      </w:pPr>
      <w:r>
        <w:t>САМОУПРАВЛЕНИЯ И МУНИЦИПАЛЬНЫХ УЧРЕЖДЕНИЯХ ГОРОДА БАРНАУЛА</w:t>
      </w:r>
    </w:p>
    <w:p w:rsidR="00201416" w:rsidRDefault="002014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014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416" w:rsidRDefault="002014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416" w:rsidRDefault="002014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1416" w:rsidRDefault="002014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1416" w:rsidRDefault="0020141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Барнаула</w:t>
            </w:r>
          </w:p>
          <w:p w:rsidR="00201416" w:rsidRDefault="002014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11.11.2020 </w:t>
            </w:r>
            <w:hyperlink r:id="rId5">
              <w:r>
                <w:rPr>
                  <w:color w:val="0000FF"/>
                </w:rPr>
                <w:t>N 1794</w:t>
              </w:r>
            </w:hyperlink>
            <w:r>
              <w:rPr>
                <w:color w:val="392C69"/>
              </w:rPr>
              <w:t xml:space="preserve">, от 13.05.2021 </w:t>
            </w:r>
            <w:hyperlink r:id="rId6">
              <w:r>
                <w:rPr>
                  <w:color w:val="0000FF"/>
                </w:rPr>
                <w:t>N 687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416" w:rsidRDefault="00201416">
            <w:pPr>
              <w:pStyle w:val="ConsPlusNormal"/>
            </w:pPr>
          </w:p>
        </w:tc>
      </w:tr>
    </w:tbl>
    <w:p w:rsidR="00201416" w:rsidRDefault="00201416">
      <w:pPr>
        <w:pStyle w:val="ConsPlusNormal"/>
        <w:jc w:val="both"/>
      </w:pPr>
    </w:p>
    <w:p w:rsidR="00201416" w:rsidRDefault="0020141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23.11.2009 N 261-ФЗ "Об энергосбережении и повышении энергетической эффективности и о внесении изменений в отдельные законодательные акты Российской Федерации", </w:t>
      </w:r>
      <w:hyperlink r:id="rId8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01.09.2016 N 1853-р "Об утверждении плана мероприятий ("дорожной карты") по повышению энергетической эффективности зданий, строений и сооружений", в целях стимулирования энергосбережения в органах администрации, иных органах местного самоуправления и муниципальных учреждениях города Барнаула постановляю: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Порядок</w:t>
        </w:r>
      </w:hyperlink>
      <w:r>
        <w:t xml:space="preserve"> стимулирования энергосбережения в органах администрации, иных органах местного самоуправления и муниципальных учреждениях города Барнаула (приложение).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города от 15.02.2011 N 435 "Об утверждении Порядка стимулирования энергосбережения в органах администрации, иных органах местного самоуправления и муниципальных учреждениях города Барнаула".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3. Пресс-центру (Павлинова Ю.С.) опубликовать постановление в газете "Вечерний Барнаул", разместить на официальном Интернет-сайте города Барнаула.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4. Контроль за исполнением постановления возложить на заместителя главы администрации города по городскому хозяйству.</w:t>
      </w:r>
    </w:p>
    <w:p w:rsidR="00201416" w:rsidRDefault="00201416">
      <w:pPr>
        <w:pStyle w:val="ConsPlusNormal"/>
        <w:jc w:val="both"/>
      </w:pPr>
      <w:r>
        <w:t xml:space="preserve">(п. 4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города Барнаула от 11.11.2020 N 1794)</w:t>
      </w:r>
    </w:p>
    <w:p w:rsidR="00201416" w:rsidRDefault="00201416">
      <w:pPr>
        <w:pStyle w:val="ConsPlusNormal"/>
        <w:jc w:val="both"/>
      </w:pPr>
    </w:p>
    <w:p w:rsidR="00201416" w:rsidRDefault="00201416">
      <w:pPr>
        <w:pStyle w:val="ConsPlusNormal"/>
        <w:jc w:val="right"/>
      </w:pPr>
      <w:r>
        <w:t>Глава администрации города</w:t>
      </w:r>
    </w:p>
    <w:p w:rsidR="00201416" w:rsidRDefault="00201416">
      <w:pPr>
        <w:pStyle w:val="ConsPlusNormal"/>
        <w:jc w:val="right"/>
      </w:pPr>
      <w:r>
        <w:t>С.И.ДУГИН</w:t>
      </w:r>
    </w:p>
    <w:p w:rsidR="00201416" w:rsidRDefault="00201416">
      <w:pPr>
        <w:pStyle w:val="ConsPlusNormal"/>
        <w:jc w:val="both"/>
      </w:pPr>
    </w:p>
    <w:p w:rsidR="00201416" w:rsidRDefault="00201416">
      <w:pPr>
        <w:pStyle w:val="ConsPlusNormal"/>
        <w:jc w:val="both"/>
      </w:pPr>
    </w:p>
    <w:p w:rsidR="00201416" w:rsidRDefault="00201416">
      <w:pPr>
        <w:pStyle w:val="ConsPlusNormal"/>
        <w:jc w:val="both"/>
      </w:pPr>
    </w:p>
    <w:p w:rsidR="00201416" w:rsidRDefault="00201416">
      <w:pPr>
        <w:pStyle w:val="ConsPlusNormal"/>
        <w:jc w:val="both"/>
      </w:pPr>
    </w:p>
    <w:p w:rsidR="00201416" w:rsidRDefault="00201416">
      <w:pPr>
        <w:pStyle w:val="ConsPlusNormal"/>
        <w:jc w:val="both"/>
      </w:pPr>
    </w:p>
    <w:p w:rsidR="00201416" w:rsidRDefault="00201416">
      <w:pPr>
        <w:pStyle w:val="ConsPlusNormal"/>
        <w:jc w:val="right"/>
        <w:outlineLvl w:val="0"/>
      </w:pPr>
      <w:r>
        <w:t>Приложение</w:t>
      </w:r>
    </w:p>
    <w:p w:rsidR="00201416" w:rsidRDefault="00201416">
      <w:pPr>
        <w:pStyle w:val="ConsPlusNormal"/>
        <w:jc w:val="right"/>
      </w:pPr>
      <w:r>
        <w:t>к Постановлению</w:t>
      </w:r>
    </w:p>
    <w:p w:rsidR="00201416" w:rsidRDefault="00201416">
      <w:pPr>
        <w:pStyle w:val="ConsPlusNormal"/>
        <w:jc w:val="right"/>
      </w:pPr>
      <w:r>
        <w:t>администрации города</w:t>
      </w:r>
    </w:p>
    <w:p w:rsidR="00201416" w:rsidRDefault="00201416">
      <w:pPr>
        <w:pStyle w:val="ConsPlusNormal"/>
        <w:jc w:val="right"/>
      </w:pPr>
      <w:r>
        <w:t>от 30 октября 2017 г. N 2180</w:t>
      </w:r>
    </w:p>
    <w:p w:rsidR="00201416" w:rsidRDefault="00201416">
      <w:pPr>
        <w:pStyle w:val="ConsPlusNormal"/>
        <w:jc w:val="both"/>
      </w:pPr>
    </w:p>
    <w:p w:rsidR="00201416" w:rsidRDefault="00201416">
      <w:pPr>
        <w:pStyle w:val="ConsPlusTitle"/>
        <w:jc w:val="center"/>
      </w:pPr>
      <w:bookmarkStart w:id="0" w:name="P33"/>
      <w:bookmarkEnd w:id="0"/>
      <w:r>
        <w:t>ПОРЯДОК</w:t>
      </w:r>
    </w:p>
    <w:p w:rsidR="00201416" w:rsidRDefault="00201416">
      <w:pPr>
        <w:pStyle w:val="ConsPlusTitle"/>
        <w:jc w:val="center"/>
      </w:pPr>
      <w:r>
        <w:t>СТИМУЛИРОВАНИЯ ЭНЕРГОСБЕРЕЖЕНИЯ В ОРГАНАХ АДМИНИСТРАЦИИ,</w:t>
      </w:r>
    </w:p>
    <w:p w:rsidR="00201416" w:rsidRDefault="00201416">
      <w:pPr>
        <w:pStyle w:val="ConsPlusTitle"/>
        <w:jc w:val="center"/>
      </w:pPr>
      <w:r>
        <w:t>ИНЫХ ОРГАНАХ МЕСТНОГО САМОУПРАВЛЕНИЯ И МУНИЦИПАЛЬНЫХ</w:t>
      </w:r>
    </w:p>
    <w:p w:rsidR="00201416" w:rsidRDefault="00201416">
      <w:pPr>
        <w:pStyle w:val="ConsPlusTitle"/>
        <w:jc w:val="center"/>
      </w:pPr>
      <w:r>
        <w:lastRenderedPageBreak/>
        <w:t>УЧРЕЖДЕНИЯХ ГОРОДА БАРНАУЛА</w:t>
      </w:r>
    </w:p>
    <w:p w:rsidR="00201416" w:rsidRDefault="002014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014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416" w:rsidRDefault="002014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416" w:rsidRDefault="002014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1416" w:rsidRDefault="002014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1416" w:rsidRDefault="0020141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Барнаула</w:t>
            </w:r>
          </w:p>
          <w:p w:rsidR="00201416" w:rsidRDefault="002014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11.11.2020 </w:t>
            </w:r>
            <w:hyperlink r:id="rId11">
              <w:r>
                <w:rPr>
                  <w:color w:val="0000FF"/>
                </w:rPr>
                <w:t>N 1794</w:t>
              </w:r>
            </w:hyperlink>
            <w:r>
              <w:rPr>
                <w:color w:val="392C69"/>
              </w:rPr>
              <w:t xml:space="preserve">, от 13.05.2021 </w:t>
            </w:r>
            <w:hyperlink r:id="rId12">
              <w:r>
                <w:rPr>
                  <w:color w:val="0000FF"/>
                </w:rPr>
                <w:t>N 687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416" w:rsidRDefault="00201416">
            <w:pPr>
              <w:pStyle w:val="ConsPlusNormal"/>
            </w:pPr>
          </w:p>
        </w:tc>
      </w:tr>
    </w:tbl>
    <w:p w:rsidR="00201416" w:rsidRDefault="00201416">
      <w:pPr>
        <w:pStyle w:val="ConsPlusNormal"/>
        <w:jc w:val="both"/>
      </w:pPr>
    </w:p>
    <w:p w:rsidR="00201416" w:rsidRDefault="00201416">
      <w:pPr>
        <w:pStyle w:val="ConsPlusNormal"/>
        <w:ind w:firstLine="540"/>
        <w:jc w:val="both"/>
      </w:pPr>
      <w:r>
        <w:t>1. Порядок стимулирования энергосбережения в органах администрации, иных органах местного самоуправления и муниципальных учреждениях города Барнаула (далее - Порядок) определяет комплекс мер, направленных на стимулирование энергосберегающих мероприятий, приводящих, в конечном счете, к совокупному уменьшению объема финансовых средств (далее - коммунальные платежи), направляемых на оплату потребленных энергетических ресурсов органами администрации, иными органами местного самоуправления и муниципальными учреждениями.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Порядок направлен на реализацию энергосберегающих мероприятий.</w:t>
      </w:r>
    </w:p>
    <w:p w:rsidR="00201416" w:rsidRDefault="00201416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города Барнаула от 13.05.2021 N 687)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2. Понятия, используемые в Порядке: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энергетический ресурс - носитель энергии, энергия которого используется или может быть использована при осуществлении хозяйственной или иной деятельности, а также вид энергии (тепловая, электрическая);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энергосбережение - реализация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 выполненных работ, оказанных услуг);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лимиты ресурсов - объемы потребления энергетических ресурсов (тепловой энергии, электрической энергии, угля), а также объемы потребления холодной и горячей воды, рассчитанные, исходя из объема фактически потребленных органами администрации, иными органами местного самоуправления и муниципальными учреждениями в 2015 году энергетических ресурсов (с учетом вновь вводимых или выводимых производственных мощностей);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лимит бюджетных обязательств на коммунальные платежи учреждения - совокупный объем финансовых средств, доведенный до главных распорядителей, распорядителей и получателей средств бюджета города на очередной финансовый год для оплаты коммунальных платежей, рассчитанный, исходя из лимитов ресурсов на данный год и значений тарифов на соответствующие ресурсы (далее лимит бюджетных обязательств);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удельный годовой расход энергетических ресурсов - показатель, определяемый отношением годового объема потребления энергетических ресурсов, используемых органами администрации, иными органами местного самоуправления и муниципальными учреждениями, в натуральном выражении к площади занимаемого здания. Муниципальным учреждениям необходимо обеспечить уменьшение в сопоставимых условиях удельного годового расхода тепловой и электрической энергии на территории Российской Федерации к 2018 году не менее чем на 5%, к 2020 году - не менее чем на 15%, к 2025 году не менее чем на 25% по отношению к 2015 году.</w:t>
      </w:r>
    </w:p>
    <w:p w:rsidR="00201416" w:rsidRDefault="00201416">
      <w:pPr>
        <w:pStyle w:val="ConsPlusNormal"/>
        <w:spacing w:before="220"/>
        <w:ind w:firstLine="540"/>
        <w:jc w:val="both"/>
      </w:pPr>
      <w:bookmarkStart w:id="1" w:name="P50"/>
      <w:bookmarkEnd w:id="1"/>
      <w:r>
        <w:t>3. Порядок распространяется на органы администрации, иные органы местного самоуправления и муниципальные учреждения, обеспечивающие ежегодное фактическое снижение в сопоставимых условиях удельного годового расхода тепловой и электрической энергии и отвечающие следующим требованиям: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оснащение зданий приборами учета энергетических ресурсов;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lastRenderedPageBreak/>
        <w:t>наличие лимитов энергетических ресурсов;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наличие технико-экономического обоснования проведения энергосберегающих мероприятий;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ежегодное заполнение и сдача декларации до 1 марта года, следующего за отчетным, в государственной информационной системе в области энергосбережения и повышения энергетической эффективности.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4. Стимулирование энергосбережения в органах администрации, иных органах местного самоуправления и муниципальных учреждениях осуществляется за счет сэкономленных финансовых средств от установленных лимитов бюджетных обязательств после проведения энергосберегающих мероприятий.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5. В целях установления объема средств, предусмотренных на стимулирование в соответствии с Порядком, муниципальные учреждения до 1 ноября текущего финансового года предоставляют главному распорядителю средств бюджета города следующие сведения: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 xml:space="preserve">документы, подтверждающие соответствие требованиям, установленным </w:t>
      </w:r>
      <w:hyperlink w:anchor="P50">
        <w:r>
          <w:rPr>
            <w:color w:val="0000FF"/>
          </w:rPr>
          <w:t>пунктом 3</w:t>
        </w:r>
      </w:hyperlink>
      <w:r>
        <w:t xml:space="preserve"> Порядка;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сведения о снижении фактического потребления энергетических ресурсов в натуральном и денежном выражениях, подтверждающие получение экономии финансовых средств за счет внедрения энергосберегающих мероприятий. Расчет сэкономленных средств производится путем умножения разницы между фактическим потреблением и установленным лимитом энергетических ресурсов в натуральном выражении на тариф (цену), действующий в расчетный период времени;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предложения по направлению сложившейся экономии финансовых средств на проведение мероприятий по энергосбережению и повышению энергетической эффективности.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6. Главный распорядитель средств бюджета города не позднее 15 ноября текущего финансового года формирует и утверждает состав рабочей группы по подготовке предложений по стимулированию энергосбережения.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7. Главные распорядители средств бюджета города предоставляют в комитет по энергоресурсам и газификации города не позднее 1 декабря текущего финансового года для согласования следующие сведения: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 xml:space="preserve">документы, подтверждающие соответствие требованиям, установленным </w:t>
      </w:r>
      <w:hyperlink w:anchor="P50">
        <w:r>
          <w:rPr>
            <w:color w:val="0000FF"/>
          </w:rPr>
          <w:t>пунктом 3</w:t>
        </w:r>
      </w:hyperlink>
      <w:r>
        <w:t xml:space="preserve"> Порядка;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сведения о снижении фактического потребления энергетических ресурсов в натуральном и денежном выражениях, подтверждающие получение экономии финансовых средств за счет внедрения энергосберегающих мероприятий. Расчет сэкономленных средств производится путем умножения разницы между фактическим потреблением и установленным лимитом энергетических ресурсов в натуральном выражении на тариф (цену), действующий в расчетный период времени;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предложения по использованию сложившейся экономии финансовых средств на проведение мероприятий по энергосбережению и повышению энергетической эффективности.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Комитет по энергоресурсам и газификации города согласовывает (отказывает в согласовании) предложения по использованию сложившейся экономии финансовых средств в течение 3 рабочих дней с момента подачи предложений.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 xml:space="preserve">В согласовании предложений по использованию экономии финансовых средств комитет по энергоресурсам и газификации города отказывает в случае предоставления главными </w:t>
      </w:r>
      <w:r>
        <w:lastRenderedPageBreak/>
        <w:t xml:space="preserve">распорядителями бюджетных средств города документов, не соответствующих требованиям, установленным </w:t>
      </w:r>
      <w:hyperlink w:anchor="P50">
        <w:r>
          <w:rPr>
            <w:color w:val="0000FF"/>
          </w:rPr>
          <w:t>пунктом 3</w:t>
        </w:r>
      </w:hyperlink>
      <w:r>
        <w:t xml:space="preserve"> Порядка.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8. Главные распорядители средств бюджета города предоставляют в комитет по финансам, налоговой и кредитной политике города до 15 декабря текущего финансового года предложения по использованию сложившейся экономии финансовых средств, согласованные с комитетом по энергоресурсам и газификации города.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Комитет по финансам, налоговой и кредитной политике города рассматривает предоставленные предложения от главных распорядителей средств бюджета города и осуществляет финансирование в размере заявленной экономии финансовых средств в течение 5 рабочих дней с момента подачи предложений.</w:t>
      </w:r>
    </w:p>
    <w:p w:rsidR="00201416" w:rsidRDefault="00201416">
      <w:pPr>
        <w:pStyle w:val="ConsPlusNormal"/>
        <w:spacing w:before="220"/>
        <w:ind w:firstLine="540"/>
        <w:jc w:val="both"/>
      </w:pPr>
      <w:bookmarkStart w:id="2" w:name="P69"/>
      <w:bookmarkEnd w:id="2"/>
      <w:r>
        <w:t>9. Средства, сэкономленные органами администрации, иными органами местного самоуправления и муниципальными учреждениями от внедрения энергосберегающих мероприятий, направляются: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не менее 80% - на проведение энергосберегающих мероприятий;</w:t>
      </w:r>
    </w:p>
    <w:p w:rsidR="00201416" w:rsidRDefault="00201416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города Барнаула от 13.05.2021 N 687)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>до 20% - на иные расходы, за исключением премирования сотрудников.</w:t>
      </w:r>
    </w:p>
    <w:p w:rsidR="00201416" w:rsidRDefault="00201416">
      <w:pPr>
        <w:pStyle w:val="ConsPlusNormal"/>
        <w:spacing w:before="220"/>
        <w:ind w:firstLine="540"/>
        <w:jc w:val="both"/>
      </w:pPr>
      <w:bookmarkStart w:id="3" w:name="P73"/>
      <w:bookmarkEnd w:id="3"/>
      <w:r>
        <w:t>10. Экономия финансовых средств, образовавшаяся за счет установления в течение расчетного периода более низких, чем планировалось, тарифов или по иным причинам, не связанным с проведением мероприятий по энергосбережению, в полном объеме должна быть направлена на мероприятия по энергосбережению.</w:t>
      </w:r>
    </w:p>
    <w:p w:rsidR="00201416" w:rsidRDefault="00201416">
      <w:pPr>
        <w:pStyle w:val="ConsPlusNormal"/>
        <w:jc w:val="both"/>
      </w:pPr>
      <w:r>
        <w:t xml:space="preserve">(п. 10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города Барнаула от 13.05.2021 N 687)</w:t>
      </w:r>
    </w:p>
    <w:p w:rsidR="00201416" w:rsidRDefault="00201416">
      <w:pPr>
        <w:pStyle w:val="ConsPlusNormal"/>
        <w:spacing w:before="220"/>
        <w:ind w:firstLine="540"/>
        <w:jc w:val="both"/>
      </w:pPr>
      <w:r>
        <w:t xml:space="preserve">11. Контроль за целевым использованием сэкономленных средств, в соответствии с направлениями расходов, указанными в </w:t>
      </w:r>
      <w:hyperlink w:anchor="P69">
        <w:r>
          <w:rPr>
            <w:color w:val="0000FF"/>
          </w:rPr>
          <w:t>пунктах 9</w:t>
        </w:r>
      </w:hyperlink>
      <w:r>
        <w:t xml:space="preserve">, </w:t>
      </w:r>
      <w:hyperlink w:anchor="P73">
        <w:r>
          <w:rPr>
            <w:color w:val="0000FF"/>
          </w:rPr>
          <w:t>10</w:t>
        </w:r>
      </w:hyperlink>
      <w:r>
        <w:t xml:space="preserve"> Порядка, производится главным распорядителем средств бюджета города.</w:t>
      </w:r>
    </w:p>
    <w:p w:rsidR="00201416" w:rsidRDefault="00201416">
      <w:pPr>
        <w:pStyle w:val="ConsPlusNormal"/>
        <w:jc w:val="both"/>
      </w:pPr>
    </w:p>
    <w:p w:rsidR="00201416" w:rsidRDefault="00201416">
      <w:pPr>
        <w:pStyle w:val="ConsPlusNormal"/>
        <w:jc w:val="right"/>
      </w:pPr>
      <w:r>
        <w:t>Первый заместитель</w:t>
      </w:r>
    </w:p>
    <w:p w:rsidR="00201416" w:rsidRDefault="00201416">
      <w:pPr>
        <w:pStyle w:val="ConsPlusNormal"/>
        <w:jc w:val="right"/>
      </w:pPr>
      <w:r>
        <w:t>главы администрации города,</w:t>
      </w:r>
    </w:p>
    <w:p w:rsidR="00201416" w:rsidRDefault="00201416">
      <w:pPr>
        <w:pStyle w:val="ConsPlusNormal"/>
        <w:jc w:val="right"/>
      </w:pPr>
      <w:r>
        <w:t>руководитель аппарата</w:t>
      </w:r>
    </w:p>
    <w:p w:rsidR="00201416" w:rsidRDefault="00201416">
      <w:pPr>
        <w:pStyle w:val="ConsPlusNormal"/>
        <w:jc w:val="right"/>
      </w:pPr>
      <w:r>
        <w:t>В.Г.ФРАНК</w:t>
      </w:r>
    </w:p>
    <w:p w:rsidR="00201416" w:rsidRDefault="00201416">
      <w:pPr>
        <w:pStyle w:val="ConsPlusNormal"/>
        <w:jc w:val="both"/>
      </w:pPr>
    </w:p>
    <w:p w:rsidR="00201416" w:rsidRDefault="00201416">
      <w:pPr>
        <w:pStyle w:val="ConsPlusNormal"/>
        <w:jc w:val="both"/>
      </w:pPr>
    </w:p>
    <w:p w:rsidR="00201416" w:rsidRDefault="002014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478A" w:rsidRDefault="0035478A">
      <w:bookmarkStart w:id="4" w:name="_GoBack"/>
      <w:bookmarkEnd w:id="4"/>
    </w:p>
    <w:sectPr w:rsidR="0035478A" w:rsidSect="005C0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16"/>
    <w:rsid w:val="00201416"/>
    <w:rsid w:val="0035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7AE65-12DC-4E3D-94BD-6B9E84C4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1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14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4219" TargetMode="External"/><Relationship Id="rId13" Type="http://schemas.openxmlformats.org/officeDocument/2006/relationships/hyperlink" Target="https://login.consultant.ru/link/?req=doc&amp;base=RLAW016&amp;n=98320&amp;dst=100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316" TargetMode="External"/><Relationship Id="rId12" Type="http://schemas.openxmlformats.org/officeDocument/2006/relationships/hyperlink" Target="https://login.consultant.ru/link/?req=doc&amp;base=RLAW016&amp;n=98320&amp;dst=10000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98320&amp;dst=100006" TargetMode="External"/><Relationship Id="rId11" Type="http://schemas.openxmlformats.org/officeDocument/2006/relationships/hyperlink" Target="https://login.consultant.ru/link/?req=doc&amp;base=RLAW016&amp;n=94409&amp;dst=100009" TargetMode="External"/><Relationship Id="rId5" Type="http://schemas.openxmlformats.org/officeDocument/2006/relationships/hyperlink" Target="https://login.consultant.ru/link/?req=doc&amp;base=RLAW016&amp;n=94409&amp;dst=100006" TargetMode="External"/><Relationship Id="rId15" Type="http://schemas.openxmlformats.org/officeDocument/2006/relationships/hyperlink" Target="https://login.consultant.ru/link/?req=doc&amp;base=RLAW016&amp;n=98320&amp;dst=100011" TargetMode="External"/><Relationship Id="rId10" Type="http://schemas.openxmlformats.org/officeDocument/2006/relationships/hyperlink" Target="https://login.consultant.ru/link/?req=doc&amp;base=RLAW016&amp;n=94409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6&amp;n=28505" TargetMode="External"/><Relationship Id="rId14" Type="http://schemas.openxmlformats.org/officeDocument/2006/relationships/hyperlink" Target="https://login.consultant.ru/link/?req=doc&amp;base=RLAW016&amp;n=98320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Н. Логоминова</dc:creator>
  <cp:keywords/>
  <dc:description/>
  <cp:lastModifiedBy>Лариса Н. Логоминова</cp:lastModifiedBy>
  <cp:revision>1</cp:revision>
  <dcterms:created xsi:type="dcterms:W3CDTF">2025-12-03T04:00:00Z</dcterms:created>
  <dcterms:modified xsi:type="dcterms:W3CDTF">2025-12-03T04:00:00Z</dcterms:modified>
</cp:coreProperties>
</file>