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0" w:leader="none"/>
          <w:tab w:val="left" w:pos="42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АДМИНИСТРАЦИЯ ЛЕНИНСКОГО РАЙОНА ГОРОДА БАРНАУЛА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Р О Т О К О 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14.03.2025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№1</w: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Начало: 14.00 час.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Окончание: 14.30 час.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09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</w:t>
            </w:r>
            <w:r>
              <w:rPr>
                <w:sz w:val="26"/>
                <w:szCs w:val="26"/>
              </w:rPr>
              <w:t xml:space="preserve">комиссии по проведению аукциона на право заключения договора на размещение нестационарного торгового объекта на территории Ленинского района города Барнаула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8"/>
        <w:gridCol w:w="622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Чижова Н.А.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-председатель комитета по развитию предпринимательства и потребительскому рынку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1086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4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вел: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Малыхин Я.В.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29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-заместитель председателя комитета по развитию предпринимательства и потребительскому рынку, секретарь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Абалымов</w:t>
            </w:r>
            <w:r>
              <w:rPr>
                <w:sz w:val="26"/>
                <w:szCs w:val="26"/>
              </w:rPr>
              <w:t xml:space="preserve"> Д.В.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генеральный директор закрытого акционерного общества «Алтайский машиностроительный завод </w:t>
            </w:r>
            <w:r>
              <w:rPr>
                <w:sz w:val="26"/>
                <w:szCs w:val="26"/>
              </w:rPr>
              <w:t xml:space="preserve">Газэнергомаш</w:t>
            </w:r>
            <w:r>
              <w:rPr>
                <w:sz w:val="26"/>
                <w:szCs w:val="26"/>
              </w:rPr>
              <w:t xml:space="preserve">», депутат Барнаульской городской Думы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Пилявина</w:t>
            </w:r>
            <w:r>
              <w:rPr>
                <w:sz w:val="26"/>
                <w:szCs w:val="26"/>
              </w:rPr>
              <w:t xml:space="preserve"> Т.Ю.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заведующий правовым отделом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Черкашина И.М.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комитета по развитию предпринимательства, потребительскому рынку </w:t>
            </w:r>
            <w:r>
              <w:rPr>
                <w:sz w:val="26"/>
                <w:szCs w:val="26"/>
              </w:rPr>
              <w:br w:type="textWrapping" w:clear="all"/>
              <w:t xml:space="preserve">и вопросам труда администрации города Барнаула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7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Шрамко О.А.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-начальник отдела бухгалтерии – главный бухгалтер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 xml:space="preserve">ПОВЕСТКА ДНЯ: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Внесение изменений в состав </w:t>
      </w:r>
      <w:r>
        <w:rPr>
          <w:sz w:val="26"/>
          <w:szCs w:val="26"/>
        </w:rPr>
        <w:t xml:space="preserve">аукционной комиссии по рассмотрению заявок на право заключения договоров на размещение нестационарного торгового объекта на территории Ленинского района города Барнаула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палатки по реализации овощей – фруктов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ул.Юрина</w:t>
      </w:r>
      <w:r>
        <w:rPr>
          <w:b/>
          <w:color w:val="000000"/>
          <w:sz w:val="26"/>
          <w:szCs w:val="26"/>
        </w:rPr>
        <w:t xml:space="preserve">, 202в (Лот №1).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палатки по реализации овощей – фруктов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пр-кт</w:t>
      </w:r>
      <w:r>
        <w:rPr>
          <w:b/>
          <w:color w:val="000000"/>
          <w:sz w:val="26"/>
          <w:szCs w:val="26"/>
        </w:rPr>
        <w:t xml:space="preserve"> Космонавтов, 36а (Лот №2).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ул.Антона</w:t>
      </w:r>
      <w:r>
        <w:rPr>
          <w:b/>
          <w:color w:val="000000"/>
          <w:sz w:val="26"/>
          <w:szCs w:val="26"/>
        </w:rPr>
        <w:t xml:space="preserve"> Петрова, 176 (Лот №3).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ул.Антона</w:t>
      </w:r>
      <w:r>
        <w:rPr>
          <w:b/>
          <w:color w:val="000000"/>
          <w:sz w:val="26"/>
          <w:szCs w:val="26"/>
        </w:rPr>
        <w:t xml:space="preserve"> Петрова, 213 (Лот №4).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426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ул.Антона</w:t>
      </w:r>
      <w:r>
        <w:rPr>
          <w:b/>
          <w:color w:val="000000"/>
          <w:sz w:val="26"/>
          <w:szCs w:val="26"/>
        </w:rPr>
        <w:t xml:space="preserve"> Петрова, 250 (Лот №5).</w:t>
      </w: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ул.Георгия</w:t>
      </w:r>
      <w:r>
        <w:rPr>
          <w:b/>
          <w:color w:val="000000"/>
          <w:sz w:val="26"/>
          <w:szCs w:val="26"/>
        </w:rPr>
        <w:t xml:space="preserve"> Исакова, 215 (Лот №6).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ул.Георгия</w:t>
      </w:r>
      <w:r>
        <w:rPr>
          <w:b/>
          <w:color w:val="000000"/>
          <w:sz w:val="26"/>
          <w:szCs w:val="26"/>
        </w:rPr>
        <w:t xml:space="preserve"> Исакова, 268 (Лот №7).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ул.Горская</w:t>
      </w:r>
      <w:r>
        <w:rPr>
          <w:b/>
          <w:color w:val="000000"/>
          <w:sz w:val="26"/>
          <w:szCs w:val="26"/>
        </w:rPr>
        <w:t xml:space="preserve">, 1 (Лот №8).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b/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ул.Гущина</w:t>
      </w:r>
      <w:r>
        <w:rPr>
          <w:b/>
          <w:color w:val="000000"/>
          <w:sz w:val="26"/>
          <w:szCs w:val="26"/>
        </w:rPr>
        <w:t xml:space="preserve">, 154д (Лот №9).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пр-кт</w:t>
      </w:r>
      <w:r>
        <w:rPr>
          <w:b/>
          <w:color w:val="000000"/>
          <w:sz w:val="26"/>
          <w:szCs w:val="26"/>
        </w:rPr>
        <w:t xml:space="preserve"> Космонавтов, 6в (Лот №10).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b/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пр-кт</w:t>
      </w:r>
      <w:r>
        <w:rPr>
          <w:b/>
          <w:color w:val="000000"/>
          <w:sz w:val="26"/>
          <w:szCs w:val="26"/>
        </w:rPr>
        <w:t xml:space="preserve"> Космонавтов, 10/4 (Лот №11).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ул.Кавалерийская</w:t>
      </w:r>
      <w:r>
        <w:rPr>
          <w:b/>
          <w:color w:val="000000"/>
          <w:sz w:val="26"/>
          <w:szCs w:val="26"/>
        </w:rPr>
        <w:t xml:space="preserve">, 3 (Лот №12).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ул.Малахова</w:t>
      </w:r>
      <w:r>
        <w:rPr>
          <w:b/>
          <w:color w:val="000000"/>
          <w:sz w:val="26"/>
          <w:szCs w:val="26"/>
        </w:rPr>
        <w:t xml:space="preserve">, 71 (Лот №13).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ул.Попова</w:t>
      </w:r>
      <w:r>
        <w:rPr>
          <w:b/>
          <w:color w:val="000000"/>
          <w:sz w:val="26"/>
          <w:szCs w:val="26"/>
        </w:rPr>
        <w:t xml:space="preserve">, 4 (Лот №14).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ул.Попова</w:t>
      </w:r>
      <w:r>
        <w:rPr>
          <w:b/>
          <w:color w:val="000000"/>
          <w:sz w:val="26"/>
          <w:szCs w:val="26"/>
        </w:rPr>
        <w:t xml:space="preserve">, 68а (Лот №15).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ул.Попова</w:t>
      </w:r>
      <w:r>
        <w:rPr>
          <w:b/>
          <w:color w:val="000000"/>
          <w:sz w:val="26"/>
          <w:szCs w:val="26"/>
        </w:rPr>
        <w:t xml:space="preserve">, 64 (Лот №16).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ул.Солнечная</w:t>
      </w:r>
      <w:r>
        <w:rPr>
          <w:b/>
          <w:color w:val="000000"/>
          <w:sz w:val="26"/>
          <w:szCs w:val="26"/>
        </w:rPr>
        <w:t xml:space="preserve"> Поляна, 15б (Лот №17).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ул.Эмилии</w:t>
      </w:r>
      <w:r>
        <w:rPr>
          <w:b/>
          <w:color w:val="000000"/>
          <w:sz w:val="26"/>
          <w:szCs w:val="26"/>
        </w:rPr>
        <w:t xml:space="preserve"> Алексеевой, 62 (Лот №18).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ул.Юрина</w:t>
      </w:r>
      <w:r>
        <w:rPr>
          <w:b/>
          <w:color w:val="000000"/>
          <w:sz w:val="26"/>
          <w:szCs w:val="26"/>
        </w:rPr>
        <w:t xml:space="preserve">, 305 (Лот №19).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ул.Юрина</w:t>
      </w:r>
      <w:r>
        <w:rPr>
          <w:b/>
          <w:color w:val="000000"/>
          <w:sz w:val="26"/>
          <w:szCs w:val="26"/>
        </w:rPr>
        <w:t xml:space="preserve">, 202 (Лот №20).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ул.Юрина</w:t>
      </w:r>
      <w:r>
        <w:rPr>
          <w:b/>
          <w:color w:val="000000"/>
          <w:sz w:val="26"/>
          <w:szCs w:val="26"/>
        </w:rPr>
        <w:t xml:space="preserve">, 299а (Лот №21).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/>
        <w:t xml:space="preserve">по реализации кваса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пр-кт</w:t>
      </w:r>
      <w:r>
        <w:rPr>
          <w:b/>
          <w:color w:val="000000"/>
          <w:sz w:val="26"/>
          <w:szCs w:val="26"/>
        </w:rPr>
        <w:t xml:space="preserve"> Космонавтов, 36а (Лот №22).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павильон</w:t>
      </w:r>
      <w:r>
        <w:rPr>
          <w:color w:val="000000"/>
          <w:sz w:val="26"/>
          <w:szCs w:val="26"/>
        </w:rPr>
        <w:br/>
        <w:t xml:space="preserve">по реализации не продовольственных товаров по адресу: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ул.Антона</w:t>
      </w:r>
      <w:r>
        <w:rPr>
          <w:b/>
          <w:color w:val="000000"/>
          <w:sz w:val="26"/>
          <w:szCs w:val="26"/>
        </w:rPr>
        <w:t xml:space="preserve"> Петрова, 196а (Лот №23).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овощной продукции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ул.Юрина</w:t>
      </w:r>
      <w:r>
        <w:rPr>
          <w:b/>
          <w:color w:val="000000"/>
          <w:sz w:val="26"/>
          <w:szCs w:val="26"/>
        </w:rPr>
        <w:t xml:space="preserve">, 212 (Лот №24).</w:t>
      </w:r>
      <w:r/>
    </w:p>
    <w:p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овощной продукции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ул.Юрина</w:t>
      </w:r>
      <w:r>
        <w:rPr>
          <w:b/>
          <w:color w:val="000000"/>
          <w:sz w:val="26"/>
          <w:szCs w:val="26"/>
        </w:rPr>
        <w:t xml:space="preserve">, 212 (Лот №25).</w:t>
      </w:r>
      <w:r/>
    </w:p>
    <w:p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искусственных цветов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Гоньбинский</w:t>
      </w:r>
      <w:r>
        <w:rPr>
          <w:b/>
          <w:color w:val="000000"/>
          <w:sz w:val="26"/>
          <w:szCs w:val="26"/>
        </w:rPr>
        <w:t xml:space="preserve"> тракт, 1к (кладбище)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(Лот №26).</w:t>
      </w:r>
      <w:r/>
    </w:p>
    <w:p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искусственных цветов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Гоньбинский</w:t>
      </w:r>
      <w:r>
        <w:rPr>
          <w:b/>
          <w:color w:val="000000"/>
          <w:sz w:val="26"/>
          <w:szCs w:val="26"/>
        </w:rPr>
        <w:t xml:space="preserve"> тракт, 1к (кладбище) (Лот №27).</w:t>
      </w:r>
      <w:r/>
    </w:p>
    <w:p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искусственных цветов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Гоньбинский</w:t>
      </w:r>
      <w:r>
        <w:rPr>
          <w:b/>
          <w:color w:val="000000"/>
          <w:sz w:val="26"/>
          <w:szCs w:val="26"/>
        </w:rPr>
        <w:t xml:space="preserve"> тракт, 1к (кладбище) (Лот №28).</w:t>
      </w:r>
      <w:r/>
    </w:p>
    <w:p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искусственных цветов по адресу: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Гоньбинский</w:t>
      </w:r>
      <w:r>
        <w:rPr>
          <w:b/>
          <w:color w:val="000000"/>
          <w:sz w:val="26"/>
          <w:szCs w:val="26"/>
        </w:rPr>
        <w:t xml:space="preserve"> тракт, 1к (кладбище) (Лот №29).</w:t>
      </w:r>
      <w:r/>
    </w:p>
    <w:p>
      <w:pPr>
        <w:ind w:firstLine="709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Организатор аукциона: администрация Ленинского района города Барнаула.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Место рассмотрения заявок на участие в аукционе: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ул.Георгия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 w:type="textWrapping" w:clear="all"/>
        <w:t xml:space="preserve">Исакова, 230, каб.515.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СЛУШАЛИ: Малыхина Я.В. - на заседании комиссии присутствует 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54</w:t>
      </w:r>
      <w:r>
        <w:rPr>
          <w:sz w:val="26"/>
          <w:szCs w:val="26"/>
        </w:rPr>
        <w:t xml:space="preserve">%)</w:t>
      </w:r>
      <w:r>
        <w:rPr>
          <w:sz w:val="26"/>
          <w:szCs w:val="26"/>
        </w:rPr>
        <w:t xml:space="preserve"> человек, более 50% от состава комиссии, кворум имеется.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Малыхин Я.В. - в соответствии с п.5.4. постановления администрации города Барнаула от 25.03.2019 №432 «О размещении нестационарных торговых объектов </w:t>
      </w:r>
      <w:r>
        <w:rPr>
          <w:sz w:val="26"/>
          <w:szCs w:val="26"/>
        </w:rPr>
        <w:br w:type="textWrapping" w:clear="all"/>
        <w:t xml:space="preserve">на территории города Барнаула» в течение 3 рабочих дней после поступления заявок </w:t>
      </w:r>
      <w:r>
        <w:rPr>
          <w:sz w:val="26"/>
          <w:szCs w:val="26"/>
        </w:rPr>
        <w:br w:type="textWrapping" w:clear="all"/>
        <w:t xml:space="preserve">на участие в аукционе, администрацией района сделаны межведомственные запросы </w:t>
      </w:r>
      <w:r>
        <w:rPr>
          <w:sz w:val="26"/>
          <w:szCs w:val="26"/>
        </w:rPr>
        <w:br w:type="textWrapping" w:clear="all"/>
        <w:t xml:space="preserve">в ИФНС в системе ЕИС, </w:t>
      </w:r>
      <w:r>
        <w:rPr>
          <w:color w:val="000000"/>
          <w:sz w:val="26"/>
          <w:szCs w:val="26"/>
        </w:rPr>
        <w:t xml:space="preserve">в течение двух рабочих дней со дня окончания приема заявок в комитете по развитию предпринимательства, потребительскому рынку и вопросам </w:t>
      </w:r>
      <w:r>
        <w:rPr>
          <w:color w:val="000000"/>
          <w:sz w:val="26"/>
          <w:szCs w:val="26"/>
        </w:rPr>
        <w:t xml:space="preserve">труда администрации города Барнаула сведения об отказах или уклонении претендента от заключения договоров по результатам ранее проведенных администрациями районов города аукционов в течение двух лет, предшествующих дате подачи заявки на участие в аукционе.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tabs>
          <w:tab w:val="left" w:pos="0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п.3.5 Положения о комиссии</w:t>
      </w:r>
      <w:r>
        <w:t xml:space="preserve"> </w:t>
      </w:r>
      <w:r>
        <w:rPr>
          <w:color w:val="000000"/>
          <w:sz w:val="26"/>
          <w:szCs w:val="26"/>
        </w:rPr>
        <w:t xml:space="preserve">по проведению аукциона на право заключения договора на размещение нестационарного торгового объекта на территории Ленинского района города Барнаула</w:t>
      </w:r>
      <w:r>
        <w:rPr>
          <w:color w:val="000000"/>
          <w:sz w:val="26"/>
          <w:szCs w:val="26"/>
        </w:rPr>
        <w:t xml:space="preserve"> (далее - комиссия) к</w:t>
      </w:r>
      <w:r>
        <w:rPr>
          <w:color w:val="000000"/>
          <w:sz w:val="26"/>
          <w:szCs w:val="26"/>
        </w:rPr>
        <w:t xml:space="preserve">омиссию возглавляет председатель </w:t>
      </w:r>
      <w:r>
        <w:rPr>
          <w:color w:val="000000"/>
          <w:sz w:val="26"/>
          <w:szCs w:val="26"/>
        </w:rPr>
        <w:t xml:space="preserve">к</w:t>
      </w:r>
      <w:r>
        <w:rPr>
          <w:color w:val="000000"/>
          <w:sz w:val="26"/>
          <w:szCs w:val="26"/>
        </w:rPr>
        <w:t xml:space="preserve">омиссии. В случае отсутствия председателя </w:t>
      </w:r>
      <w:r>
        <w:rPr>
          <w:color w:val="000000"/>
          <w:sz w:val="26"/>
          <w:szCs w:val="26"/>
        </w:rPr>
        <w:t xml:space="preserve">к</w:t>
      </w:r>
      <w:r>
        <w:rPr>
          <w:color w:val="000000"/>
          <w:sz w:val="26"/>
          <w:szCs w:val="26"/>
        </w:rPr>
        <w:t xml:space="preserve">омиссии и заместителя председателя </w:t>
      </w:r>
      <w:r>
        <w:rPr>
          <w:color w:val="000000"/>
          <w:sz w:val="26"/>
          <w:szCs w:val="26"/>
        </w:rPr>
        <w:t xml:space="preserve">к</w:t>
      </w:r>
      <w:r>
        <w:rPr>
          <w:color w:val="000000"/>
          <w:sz w:val="26"/>
          <w:szCs w:val="26"/>
        </w:rPr>
        <w:t xml:space="preserve">омиссии заседание </w:t>
      </w:r>
      <w:r>
        <w:rPr>
          <w:color w:val="000000"/>
          <w:sz w:val="26"/>
          <w:szCs w:val="26"/>
        </w:rPr>
        <w:t xml:space="preserve">к</w:t>
      </w:r>
      <w:r>
        <w:rPr>
          <w:color w:val="000000"/>
          <w:sz w:val="26"/>
          <w:szCs w:val="26"/>
        </w:rPr>
        <w:t xml:space="preserve">омиссии проводит лицо, избранное членами </w:t>
      </w:r>
      <w:r>
        <w:rPr>
          <w:color w:val="000000"/>
          <w:sz w:val="26"/>
          <w:szCs w:val="26"/>
        </w:rPr>
        <w:t xml:space="preserve">к</w:t>
      </w:r>
      <w:r>
        <w:rPr>
          <w:color w:val="000000"/>
          <w:sz w:val="26"/>
          <w:szCs w:val="26"/>
        </w:rPr>
        <w:t xml:space="preserve">омиссии из своего состава простым большинством голосов.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tabs>
          <w:tab w:val="left" w:pos="0" w:leader="none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Предлагается избрать председательствующего заседания комиссии – Чижову Н.А., </w:t>
      </w:r>
      <w:r>
        <w:rPr>
          <w:sz w:val="26"/>
          <w:szCs w:val="26"/>
        </w:rPr>
        <w:t xml:space="preserve">председател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комитета по развитию предпринимательства и потребительскому рынку</w:t>
      </w:r>
      <w:r>
        <w:rPr>
          <w:sz w:val="26"/>
          <w:szCs w:val="26"/>
        </w:rPr>
        <w:t xml:space="preserve">. И</w:t>
      </w:r>
      <w:r>
        <w:rPr>
          <w:sz w:val="26"/>
          <w:szCs w:val="26"/>
        </w:rPr>
        <w:t xml:space="preserve">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0" w:leader="none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збрать председательствующего заседания комиссии – Чижову Н.А., </w:t>
      </w:r>
      <w:r>
        <w:rPr>
          <w:sz w:val="26"/>
          <w:szCs w:val="26"/>
        </w:rPr>
        <w:t xml:space="preserve">председателя комитета по развитию предпринимательства и потребительскому рынку.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3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Внесение изменений в состав </w:t>
      </w:r>
      <w:r>
        <w:rPr>
          <w:sz w:val="26"/>
          <w:szCs w:val="26"/>
        </w:rPr>
        <w:t xml:space="preserve">аукционной комиссии по рассмотрению заявок на право заключения договоров на размещение нестационарного торгового объекта на территории Ленинского района города Барнаула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Чижов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Н.А</w:t>
      </w:r>
      <w:r>
        <w:rPr>
          <w:sz w:val="26"/>
          <w:szCs w:val="26"/>
        </w:rPr>
        <w:t xml:space="preserve">. –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связи с ликвидацией муниципального унитарного предприятия «Дирекция единого заказчика №1» Ленинского района</w:t>
      </w:r>
      <w:r>
        <w:rPr>
          <w:sz w:val="26"/>
          <w:szCs w:val="26"/>
        </w:rPr>
        <w:t xml:space="preserve">, в соответствии с п.3.3 Положения о комиссии</w:t>
      </w:r>
      <w:r>
        <w:rPr>
          <w:sz w:val="26"/>
          <w:szCs w:val="26"/>
        </w:rPr>
        <w:t xml:space="preserve"> предлагается исключить из состава </w:t>
      </w:r>
      <w:r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Гросса Владимира Александровича.</w:t>
      </w:r>
      <w:r/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Чижова Н.А. </w:t>
      </w:r>
      <w:r>
        <w:rPr>
          <w:sz w:val="26"/>
          <w:szCs w:val="26"/>
        </w:rPr>
        <w:t xml:space="preserve"> –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32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Исключить из состава </w:t>
      </w:r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sz w:val="26"/>
          <w:szCs w:val="26"/>
        </w:rPr>
        <w:t xml:space="preserve">Гросса Владимира Александровича.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425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палатки по реализации овощей – фруктов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b/>
          <w:sz w:val="26"/>
          <w:szCs w:val="26"/>
        </w:rPr>
        <w:t xml:space="preserve">, 202в (Лот №1).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Чижову Н.А</w:t>
      </w:r>
      <w:r>
        <w:rPr>
          <w:sz w:val="26"/>
          <w:szCs w:val="26"/>
        </w:rPr>
        <w:t xml:space="preserve">. – право на размещение НТО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ул.Юрина</w:t>
      </w:r>
      <w:r>
        <w:rPr>
          <w:sz w:val="26"/>
          <w:szCs w:val="26"/>
        </w:rPr>
        <w:t xml:space="preserve">, 202в (Лот №1).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Характеристика объекта: палатка по реализации овощей – фруктов, площадью 7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Начальная (минимальная) цена права на заключение договора за месяц размещения НТО: 258,42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Величина повышения начальной (минимальной) цены («шаг аукциона»): 77,53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Срок договора на размещение НТО: с момента заключения договора с 01.05.2025 по 01.11.2025.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772" w:type="dxa"/>
        <w:tblInd w:w="-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47"/>
        <w:gridCol w:w="661"/>
        <w:gridCol w:w="1512"/>
        <w:gridCol w:w="1701"/>
        <w:gridCol w:w="1701"/>
        <w:gridCol w:w="1841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4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4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Казанцева Н.А.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6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258,42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</w:t>
      </w:r>
      <w:r>
        <w:rPr>
          <w:sz w:val="26"/>
          <w:szCs w:val="26"/>
        </w:rPr>
        <w:t xml:space="preserve">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 пос</w:t>
      </w:r>
      <w:r>
        <w:rPr>
          <w:sz w:val="26"/>
          <w:szCs w:val="26"/>
        </w:rPr>
        <w:t xml:space="preserve">тупила единственная заявка на участие в аукционе, соответствующая требованиям, предъявляемым к участнику аукциона (ИП Казанцева Н.А., №1), заключить договор на размещение нестационарного торгового объекта – палатки по реализации овощей – фруктов по адресу </w:t>
      </w:r>
      <w:r>
        <w:rPr>
          <w:sz w:val="26"/>
          <w:szCs w:val="26"/>
        </w:rPr>
        <w:t xml:space="preserve">ул.Юрина</w:t>
      </w:r>
      <w:r>
        <w:rPr>
          <w:sz w:val="26"/>
          <w:szCs w:val="26"/>
        </w:rPr>
        <w:t xml:space="preserve">, 202в (Лот №2), с единственным участником ИП Казанцева Н.А.. Размер платы за размещение нестационарного торгового объекта за месяц размещения составляет </w:t>
      </w:r>
      <w:r>
        <w:rPr>
          <w:sz w:val="26"/>
          <w:szCs w:val="26"/>
          <w:lang w:bidi="ru-RU"/>
        </w:rPr>
        <w:t xml:space="preserve">258,42 </w:t>
      </w:r>
      <w:r>
        <w:rPr>
          <w:sz w:val="26"/>
          <w:szCs w:val="26"/>
        </w:rPr>
        <w:t xml:space="preserve">рублей,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2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Казанцева Н.А., №4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2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на основании того, что в отношении Лота №2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(ИП Казанцева Н.А., №1), заключить договор на размещение нестационарного торгового объекта – палатки по реализации овощей – фруктов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sz w:val="26"/>
          <w:szCs w:val="26"/>
        </w:rPr>
        <w:t xml:space="preserve">, 202в (Лот №2), с единственным участником ИП Казанцева Н.А..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258,42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палатки по реализации овощей – фруктов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пр-кт</w:t>
      </w:r>
      <w:r>
        <w:rPr>
          <w:rFonts w:ascii="Times New Roman" w:hAnsi="Times New Roman" w:cs="Times New Roman"/>
          <w:b/>
          <w:sz w:val="26"/>
          <w:szCs w:val="26"/>
        </w:rPr>
        <w:t xml:space="preserve"> Космонавтов, 36а (</w:t>
      </w:r>
      <w:r>
        <w:rPr>
          <w:rFonts w:ascii="Times New Roman" w:hAnsi="Times New Roman" w:cs="Times New Roman"/>
          <w:b/>
          <w:sz w:val="26"/>
          <w:szCs w:val="26"/>
        </w:rPr>
        <w:t xml:space="preserve">Лот №2).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Чижов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Н.А.</w:t>
      </w:r>
      <w:r>
        <w:rPr>
          <w:sz w:val="26"/>
          <w:szCs w:val="26"/>
        </w:rPr>
        <w:t xml:space="preserve"> – право на размещение НТО по адресу: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пр-кт</w:t>
      </w:r>
      <w:r>
        <w:rPr>
          <w:sz w:val="26"/>
          <w:szCs w:val="26"/>
        </w:rPr>
        <w:t xml:space="preserve"> Космонавтов, 36а (Лот №4).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Характеристика объекта: палатка по реализации овощей – фруктов, площадью 7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Начальная (минимальная) цена права на заключение договора за месяц размещения НТО: 142,82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Величина повышения начальной (минимальной) цены («шаг аукциона»): 42,85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Срок договора на размещение НТО: с момента заключения договора с 01.05.2025 по 01.11.2025.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Заявки отсутствуют.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п.10.1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</w:t>
      </w:r>
      <w:r>
        <w:rPr>
          <w:sz w:val="26"/>
          <w:szCs w:val="26"/>
        </w:rPr>
        <w:t xml:space="preserve">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 не подана ни одна заявка,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23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п.10.1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Барнаула от 25.03.2019 №432, признать аукцион 21.03.2025 несостоявшимся, на основании того, что в отношении Лота №2 не подана ни одна заявка.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left="720"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кваса по адресу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ул.Антона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Петрова, 176 </w:t>
      </w:r>
      <w:r>
        <w:rPr>
          <w:rFonts w:ascii="Times New Roman" w:hAnsi="Times New Roman" w:cs="Times New Roman"/>
          <w:b/>
          <w:sz w:val="26"/>
          <w:szCs w:val="26"/>
        </w:rPr>
        <w:t xml:space="preserve">(</w:t>
      </w:r>
      <w:r>
        <w:rPr>
          <w:rFonts w:ascii="Times New Roman" w:hAnsi="Times New Roman" w:cs="Times New Roman"/>
          <w:b/>
          <w:sz w:val="26"/>
          <w:szCs w:val="26"/>
        </w:rPr>
        <w:t xml:space="preserve">Лот №</w:t>
      </w:r>
      <w:r>
        <w:rPr>
          <w:rFonts w:ascii="Times New Roman" w:hAnsi="Times New Roman" w:cs="Times New Roman"/>
          <w:b/>
          <w:sz w:val="26"/>
          <w:szCs w:val="26"/>
        </w:rPr>
        <w:t xml:space="preserve">3</w:t>
      </w:r>
      <w:r>
        <w:rPr>
          <w:rFonts w:ascii="Times New Roman" w:hAnsi="Times New Roman" w:cs="Times New Roman"/>
          <w:b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 Н.А. </w:t>
      </w:r>
      <w:r>
        <w:rPr>
          <w:rFonts w:ascii="Times New Roman" w:hAnsi="Times New Roman" w:cs="Times New Roman"/>
          <w:sz w:val="26"/>
          <w:szCs w:val="26"/>
        </w:rPr>
        <w:t xml:space="preserve"> 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ул.Антона</w:t>
      </w:r>
      <w:r>
        <w:rPr>
          <w:rFonts w:ascii="Times New Roman" w:hAnsi="Times New Roman" w:cs="Times New Roman"/>
          <w:sz w:val="26"/>
          <w:szCs w:val="26"/>
        </w:rPr>
        <w:t xml:space="preserve"> Петрова, 176.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357,77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107,33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786" w:type="dxa"/>
        <w:tblInd w:w="-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185"/>
        <w:gridCol w:w="966"/>
        <w:gridCol w:w="1333"/>
        <w:gridCol w:w="1696"/>
        <w:gridCol w:w="1696"/>
        <w:gridCol w:w="2304"/>
      </w:tblGrid>
      <w:tr>
        <w:tblPrEx/>
        <w:trPr>
          <w:trHeight w:val="965"/>
        </w:trPr>
        <w:tc>
          <w:tcPr>
            <w:tcW w:w="60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33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0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498"/>
        </w:trPr>
        <w:tc>
          <w:tcPr>
            <w:tcW w:w="60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Курганова М.С.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6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33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357,77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0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</w:t>
      </w:r>
      <w:r>
        <w:rPr>
          <w:sz w:val="26"/>
          <w:szCs w:val="26"/>
        </w:rPr>
        <w:t xml:space="preserve">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поступила единствен</w:t>
      </w:r>
      <w:r>
        <w:rPr>
          <w:sz w:val="26"/>
          <w:szCs w:val="26"/>
        </w:rPr>
        <w:t xml:space="preserve">ная заявка на участие в аукционе, соответствующая требованиям, предъявляемым к участнику аукциона(ИП Курганова М.С. №15),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ул.Антона</w:t>
      </w:r>
      <w:r>
        <w:rPr>
          <w:sz w:val="26"/>
          <w:szCs w:val="26"/>
        </w:rPr>
        <w:t xml:space="preserve"> Петрова, 176, с единственным участником ИП Курганова М.С.. Размер платы за размещение нестационарного торгового объекта за месяц размещения составляет 357,77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3"/>
        </w:numPr>
        <w:ind w:left="0" w:right="-2" w:firstLine="360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Заявка ИП Курганова М.С., №26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аукциона.</w:t>
      </w:r>
      <w:r/>
    </w:p>
    <w:p>
      <w:pPr>
        <w:pStyle w:val="933"/>
        <w:numPr>
          <w:ilvl w:val="0"/>
          <w:numId w:val="3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на основании того, что в отношении Лота №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(ИП Курганова М.С. №15), заключить договор на размещение нестационарного торгового объекта – автоцистерна по реализации кваса, площадью 11 кв. метров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ул.Антона</w:t>
      </w:r>
      <w:r>
        <w:rPr>
          <w:rFonts w:ascii="Times New Roman" w:hAnsi="Times New Roman" w:cs="Times New Roman"/>
          <w:sz w:val="26"/>
          <w:szCs w:val="26"/>
        </w:rPr>
        <w:t xml:space="preserve"> Петрова, 176, с единственным участником ИП Курганова М.С.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357,77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ул.Антона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Петрова, 213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(Лот №4).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 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ул.Антона</w:t>
      </w:r>
      <w:r>
        <w:rPr>
          <w:rFonts w:ascii="Times New Roman" w:hAnsi="Times New Roman" w:cs="Times New Roman"/>
          <w:sz w:val="26"/>
          <w:szCs w:val="26"/>
        </w:rPr>
        <w:t xml:space="preserve"> Петрова, 213.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371,29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111,39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8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938"/>
        <w:gridCol w:w="964"/>
        <w:gridCol w:w="1814"/>
        <w:gridCol w:w="1451"/>
        <w:gridCol w:w="1592"/>
        <w:gridCol w:w="1916"/>
      </w:tblGrid>
      <w:tr>
        <w:tblPrEx/>
        <w:trPr>
          <w:trHeight w:val="1017"/>
        </w:trPr>
        <w:tc>
          <w:tcPr>
            <w:tcW w:w="60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5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25"/>
        </w:trPr>
        <w:tc>
          <w:tcPr>
            <w:tcW w:w="60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>
              <w:rPr>
                <w:sz w:val="26"/>
                <w:szCs w:val="26"/>
              </w:rPr>
              <w:t xml:space="preserve">Голубовская</w:t>
            </w:r>
            <w:r>
              <w:rPr>
                <w:sz w:val="26"/>
                <w:szCs w:val="26"/>
              </w:rPr>
              <w:t xml:space="preserve"> Т.С.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5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371,29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1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</w:t>
      </w:r>
      <w:r>
        <w:rPr>
          <w:sz w:val="26"/>
          <w:szCs w:val="26"/>
        </w:rPr>
        <w:t xml:space="preserve">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</w:t>
      </w:r>
      <w:r>
        <w:rPr>
          <w:sz w:val="26"/>
          <w:szCs w:val="26"/>
        </w:rPr>
        <w:t xml:space="preserve">Голубовская</w:t>
      </w:r>
      <w:r>
        <w:rPr>
          <w:sz w:val="26"/>
          <w:szCs w:val="26"/>
        </w:rPr>
        <w:t xml:space="preserve"> Т.С., №13),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ул.Антона</w:t>
      </w:r>
      <w:r>
        <w:rPr>
          <w:sz w:val="26"/>
          <w:szCs w:val="26"/>
        </w:rPr>
        <w:t xml:space="preserve"> Петрова, 213, с единственным участником ИП </w:t>
      </w:r>
      <w:r>
        <w:rPr>
          <w:sz w:val="26"/>
          <w:szCs w:val="26"/>
        </w:rPr>
        <w:t xml:space="preserve">Голубовская</w:t>
      </w:r>
      <w:r>
        <w:rPr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371,29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4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r>
        <w:rPr>
          <w:rFonts w:ascii="Times New Roman" w:hAnsi="Times New Roman" w:cs="Times New Roman"/>
          <w:sz w:val="26"/>
          <w:szCs w:val="26"/>
        </w:rPr>
        <w:t xml:space="preserve">Голубовская</w:t>
      </w:r>
      <w:r>
        <w:rPr>
          <w:rFonts w:ascii="Times New Roman" w:hAnsi="Times New Roman" w:cs="Times New Roman"/>
          <w:sz w:val="26"/>
          <w:szCs w:val="26"/>
        </w:rPr>
        <w:t xml:space="preserve"> Т.С., №13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4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на основании того, что в отношении Лота №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(ИП </w:t>
      </w:r>
      <w:r>
        <w:rPr>
          <w:rFonts w:ascii="Times New Roman" w:hAnsi="Times New Roman" w:cs="Times New Roman"/>
          <w:sz w:val="26"/>
          <w:szCs w:val="26"/>
        </w:rPr>
        <w:t xml:space="preserve">Голубовская</w:t>
      </w:r>
      <w:r>
        <w:rPr>
          <w:rFonts w:ascii="Times New Roman" w:hAnsi="Times New Roman" w:cs="Times New Roman"/>
          <w:sz w:val="26"/>
          <w:szCs w:val="26"/>
        </w:rPr>
        <w:t xml:space="preserve"> Т.С., №13),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ул.Антона</w:t>
      </w:r>
      <w:r>
        <w:rPr>
          <w:rFonts w:ascii="Times New Roman" w:hAnsi="Times New Roman" w:cs="Times New Roman"/>
          <w:sz w:val="26"/>
          <w:szCs w:val="26"/>
        </w:rPr>
        <w:t xml:space="preserve"> Петрова, 213, с единственным участником ИП </w:t>
      </w:r>
      <w:r>
        <w:rPr>
          <w:rFonts w:ascii="Times New Roman" w:hAnsi="Times New Roman" w:cs="Times New Roman"/>
          <w:sz w:val="26"/>
          <w:szCs w:val="26"/>
        </w:rPr>
        <w:t xml:space="preserve">Голубовская</w:t>
      </w:r>
      <w:r>
        <w:rPr>
          <w:rFonts w:ascii="Times New Roman" w:hAnsi="Times New Roman" w:cs="Times New Roman"/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371,29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ул.Антона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Петрова, 250 (</w:t>
      </w:r>
      <w:r>
        <w:rPr>
          <w:rFonts w:ascii="Times New Roman" w:hAnsi="Times New Roman" w:cs="Times New Roman"/>
          <w:b/>
          <w:sz w:val="26"/>
          <w:szCs w:val="26"/>
        </w:rPr>
        <w:t xml:space="preserve">Лот №</w:t>
      </w:r>
      <w:r>
        <w:rPr>
          <w:rFonts w:ascii="Times New Roman" w:hAnsi="Times New Roman" w:cs="Times New Roman"/>
          <w:b/>
          <w:sz w:val="26"/>
          <w:szCs w:val="26"/>
        </w:rPr>
        <w:t xml:space="preserve">5</w:t>
      </w:r>
      <w:r>
        <w:rPr>
          <w:rFonts w:ascii="Times New Roman" w:hAnsi="Times New Roman" w:cs="Times New Roman"/>
          <w:b/>
          <w:sz w:val="26"/>
          <w:szCs w:val="26"/>
        </w:rPr>
        <w:t xml:space="preserve">).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ул.Антона</w:t>
      </w:r>
      <w:r>
        <w:rPr>
          <w:rFonts w:ascii="Times New Roman" w:hAnsi="Times New Roman" w:cs="Times New Roman"/>
          <w:sz w:val="26"/>
          <w:szCs w:val="26"/>
        </w:rPr>
        <w:t xml:space="preserve"> Петрова, 250.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273,34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82,00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5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103"/>
        <w:gridCol w:w="1089"/>
        <w:gridCol w:w="1700"/>
        <w:gridCol w:w="1579"/>
        <w:gridCol w:w="1579"/>
        <w:gridCol w:w="1944"/>
      </w:tblGrid>
      <w:tr>
        <w:tblPrEx/>
        <w:trPr>
          <w:trHeight w:val="1043"/>
        </w:trPr>
        <w:tc>
          <w:tcPr>
            <w:tcW w:w="57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0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задолженности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39"/>
        </w:trPr>
        <w:tc>
          <w:tcPr>
            <w:tcW w:w="57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0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>
              <w:rPr>
                <w:sz w:val="26"/>
                <w:szCs w:val="26"/>
              </w:rPr>
              <w:t xml:space="preserve">Ивасишин</w:t>
            </w:r>
            <w:r>
              <w:rPr>
                <w:sz w:val="26"/>
                <w:szCs w:val="26"/>
              </w:rPr>
              <w:t xml:space="preserve"> В.Ю.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1749,35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</w:t>
      </w:r>
      <w:r>
        <w:rPr>
          <w:sz w:val="26"/>
          <w:szCs w:val="26"/>
        </w:rPr>
        <w:t xml:space="preserve">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аукциона(ИП </w:t>
      </w:r>
      <w:r>
        <w:rPr>
          <w:sz w:val="26"/>
          <w:szCs w:val="26"/>
        </w:rPr>
        <w:t xml:space="preserve">Ивасишин</w:t>
      </w:r>
      <w:r>
        <w:rPr>
          <w:sz w:val="26"/>
          <w:szCs w:val="26"/>
        </w:rPr>
        <w:t xml:space="preserve"> В.Ю., №23),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sz w:val="26"/>
          <w:szCs w:val="26"/>
        </w:rPr>
        <w:t xml:space="preserve">ул.Антона</w:t>
      </w:r>
      <w:r>
        <w:rPr>
          <w:sz w:val="26"/>
          <w:szCs w:val="26"/>
        </w:rPr>
        <w:t xml:space="preserve"> Петрова, 250, с единственным участником ИП </w:t>
      </w:r>
      <w:r>
        <w:rPr>
          <w:sz w:val="26"/>
          <w:szCs w:val="26"/>
        </w:rPr>
        <w:t xml:space="preserve">Ивасишин</w:t>
      </w:r>
      <w:r>
        <w:rPr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273,34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5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В.Ю., №23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5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на основании того, что в отношении Лота №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В.Ю., №23),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rFonts w:ascii="Times New Roman" w:hAnsi="Times New Roman" w:cs="Times New Roman"/>
          <w:sz w:val="26"/>
          <w:szCs w:val="26"/>
        </w:rPr>
        <w:t xml:space="preserve">ул.Антона</w:t>
      </w:r>
      <w:r>
        <w:rPr>
          <w:rFonts w:ascii="Times New Roman" w:hAnsi="Times New Roman" w:cs="Times New Roman"/>
          <w:sz w:val="26"/>
          <w:szCs w:val="26"/>
        </w:rPr>
        <w:t xml:space="preserve"> Петрова, 250, с единственным участником 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273,34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ул.Георгия</w:t>
      </w:r>
      <w:r>
        <w:rPr>
          <w:rFonts w:ascii="Times New Roman" w:hAnsi="Times New Roman" w:cs="Times New Roman"/>
          <w:b/>
          <w:sz w:val="26"/>
          <w:szCs w:val="26"/>
        </w:rPr>
        <w:t xml:space="preserve"> Исакова, 215 (Лот №</w:t>
      </w:r>
      <w:r>
        <w:rPr>
          <w:rFonts w:ascii="Times New Roman" w:hAnsi="Times New Roman" w:cs="Times New Roman"/>
          <w:b/>
          <w:sz w:val="26"/>
          <w:szCs w:val="26"/>
        </w:rPr>
        <w:t xml:space="preserve">6</w:t>
      </w:r>
      <w:r>
        <w:rPr>
          <w:rFonts w:ascii="Times New Roman" w:hAnsi="Times New Roman" w:cs="Times New Roman"/>
          <w:b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ул.Георгия</w:t>
      </w:r>
      <w:r>
        <w:rPr>
          <w:rFonts w:ascii="Times New Roman" w:hAnsi="Times New Roman" w:cs="Times New Roman"/>
          <w:sz w:val="26"/>
          <w:szCs w:val="26"/>
        </w:rPr>
        <w:t xml:space="preserve"> Исакова, 215.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331,37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99,41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20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52"/>
        <w:gridCol w:w="941"/>
        <w:gridCol w:w="1516"/>
        <w:gridCol w:w="1603"/>
        <w:gridCol w:w="1701"/>
        <w:gridCol w:w="1987"/>
      </w:tblGrid>
      <w:tr>
        <w:tblPrEx/>
        <w:trPr>
          <w:trHeight w:val="833"/>
        </w:trPr>
        <w:tc>
          <w:tcPr>
            <w:tcW w:w="70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5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наименова-ние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4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863"/>
        </w:trPr>
        <w:tc>
          <w:tcPr>
            <w:tcW w:w="70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5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>
              <w:rPr>
                <w:sz w:val="26"/>
                <w:szCs w:val="26"/>
              </w:rPr>
              <w:t xml:space="preserve">Голубовская</w:t>
            </w:r>
            <w:r>
              <w:rPr>
                <w:sz w:val="26"/>
                <w:szCs w:val="26"/>
              </w:rPr>
              <w:t xml:space="preserve"> Т.С.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4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331,37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</w:t>
      </w:r>
      <w:r>
        <w:rPr>
          <w:sz w:val="26"/>
          <w:szCs w:val="26"/>
        </w:rPr>
        <w:t xml:space="preserve">дминистрации города Барнаула от 25.03.2019 №432, признать аукцион 21.03.2025 несостоявшимся, на основании того, что в отношении Лота №6 поступила единственная заявка на участие в аукционе, соответствующая требованиям, предъявляемым к участнику аукциона(ИП </w:t>
      </w:r>
      <w:r>
        <w:rPr>
          <w:sz w:val="26"/>
          <w:szCs w:val="26"/>
        </w:rPr>
        <w:t xml:space="preserve">Голубовская</w:t>
      </w:r>
      <w:r>
        <w:rPr>
          <w:sz w:val="26"/>
          <w:szCs w:val="26"/>
        </w:rPr>
        <w:t xml:space="preserve"> Т.С., №14),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sz w:val="26"/>
          <w:szCs w:val="26"/>
        </w:rPr>
        <w:t xml:space="preserve">ул.Георгия</w:t>
      </w:r>
      <w:r>
        <w:rPr>
          <w:sz w:val="26"/>
          <w:szCs w:val="26"/>
        </w:rPr>
        <w:t xml:space="preserve"> Исакова, 215, с единственным участником ИП </w:t>
      </w:r>
      <w:r>
        <w:rPr>
          <w:sz w:val="26"/>
          <w:szCs w:val="26"/>
        </w:rPr>
        <w:t xml:space="preserve">Голубовская</w:t>
      </w:r>
      <w:r>
        <w:rPr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331,37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6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r>
        <w:rPr>
          <w:rFonts w:ascii="Times New Roman" w:hAnsi="Times New Roman" w:cs="Times New Roman"/>
          <w:sz w:val="26"/>
          <w:szCs w:val="26"/>
        </w:rPr>
        <w:t xml:space="preserve">Голубовская</w:t>
      </w:r>
      <w:r>
        <w:rPr>
          <w:rFonts w:ascii="Times New Roman" w:hAnsi="Times New Roman" w:cs="Times New Roman"/>
          <w:sz w:val="26"/>
          <w:szCs w:val="26"/>
        </w:rPr>
        <w:t xml:space="preserve"> Т.С., №14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6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на основании того, что в отношении Лота №6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</w:t>
      </w:r>
      <w:r>
        <w:rPr>
          <w:rFonts w:ascii="Times New Roman" w:hAnsi="Times New Roman" w:cs="Times New Roman"/>
          <w:sz w:val="26"/>
          <w:szCs w:val="26"/>
        </w:rPr>
        <w:t xml:space="preserve">Голубовская</w:t>
      </w:r>
      <w:r>
        <w:rPr>
          <w:rFonts w:ascii="Times New Roman" w:hAnsi="Times New Roman" w:cs="Times New Roman"/>
          <w:sz w:val="26"/>
          <w:szCs w:val="26"/>
        </w:rPr>
        <w:t xml:space="preserve"> Т.С., №14),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rFonts w:ascii="Times New Roman" w:hAnsi="Times New Roman" w:cs="Times New Roman"/>
          <w:sz w:val="26"/>
          <w:szCs w:val="26"/>
        </w:rPr>
        <w:t xml:space="preserve">ул.Георгия</w:t>
      </w:r>
      <w:r>
        <w:rPr>
          <w:rFonts w:ascii="Times New Roman" w:hAnsi="Times New Roman" w:cs="Times New Roman"/>
          <w:sz w:val="26"/>
          <w:szCs w:val="26"/>
        </w:rPr>
        <w:t xml:space="preserve"> Исакова, 215, с единственным участником ИП </w:t>
      </w:r>
      <w:r>
        <w:rPr>
          <w:rFonts w:ascii="Times New Roman" w:hAnsi="Times New Roman" w:cs="Times New Roman"/>
          <w:sz w:val="26"/>
          <w:szCs w:val="26"/>
        </w:rPr>
        <w:t xml:space="preserve">Голубовская</w:t>
      </w:r>
      <w:r>
        <w:rPr>
          <w:rFonts w:ascii="Times New Roman" w:hAnsi="Times New Roman" w:cs="Times New Roman"/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331,37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ул.Георгия</w:t>
      </w:r>
      <w:r>
        <w:rPr>
          <w:rFonts w:ascii="Times New Roman" w:hAnsi="Times New Roman" w:cs="Times New Roman"/>
          <w:b/>
          <w:sz w:val="26"/>
          <w:szCs w:val="26"/>
        </w:rPr>
        <w:t xml:space="preserve"> Исакова, 268 (Лот №</w:t>
      </w:r>
      <w:r>
        <w:rPr>
          <w:rFonts w:ascii="Times New Roman" w:hAnsi="Times New Roman" w:cs="Times New Roman"/>
          <w:b/>
          <w:sz w:val="26"/>
          <w:szCs w:val="26"/>
        </w:rPr>
        <w:t xml:space="preserve">7</w:t>
      </w:r>
      <w:r>
        <w:rPr>
          <w:rFonts w:ascii="Times New Roman" w:hAnsi="Times New Roman" w:cs="Times New Roman"/>
          <w:b/>
          <w:sz w:val="26"/>
          <w:szCs w:val="26"/>
        </w:rPr>
        <w:t xml:space="preserve">).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ул.Георгия</w:t>
      </w:r>
      <w:r>
        <w:rPr>
          <w:rFonts w:ascii="Times New Roman" w:hAnsi="Times New Roman" w:cs="Times New Roman"/>
          <w:sz w:val="26"/>
          <w:szCs w:val="26"/>
        </w:rPr>
        <w:t xml:space="preserve"> Исакова, 268.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178,45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53,54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969"/>
        <w:gridCol w:w="992"/>
        <w:gridCol w:w="1418"/>
        <w:gridCol w:w="1579"/>
        <w:gridCol w:w="1964"/>
        <w:gridCol w:w="1775"/>
      </w:tblGrid>
      <w:tr>
        <w:tblPrEx/>
        <w:trPr>
          <w:trHeight w:val="1040"/>
        </w:trPr>
        <w:tc>
          <w:tcPr>
            <w:tcW w:w="58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6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задолженности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7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13"/>
        </w:trPr>
        <w:tc>
          <w:tcPr>
            <w:tcW w:w="58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>
              <w:rPr>
                <w:sz w:val="26"/>
                <w:szCs w:val="26"/>
              </w:rPr>
              <w:t xml:space="preserve">Ивасишин</w:t>
            </w:r>
            <w:r>
              <w:rPr>
                <w:sz w:val="26"/>
                <w:szCs w:val="26"/>
              </w:rPr>
              <w:t xml:space="preserve"> В.Ю.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1366,70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6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7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</w:t>
      </w:r>
      <w:r>
        <w:rPr>
          <w:sz w:val="26"/>
          <w:szCs w:val="26"/>
        </w:rPr>
        <w:t xml:space="preserve">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</w:t>
      </w:r>
      <w:r>
        <w:rPr>
          <w:sz w:val="26"/>
          <w:szCs w:val="26"/>
        </w:rPr>
        <w:t xml:space="preserve">Ивасишин</w:t>
      </w:r>
      <w:r>
        <w:rPr>
          <w:sz w:val="26"/>
          <w:szCs w:val="26"/>
        </w:rPr>
        <w:t xml:space="preserve"> В.Ю. №24),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sz w:val="26"/>
          <w:szCs w:val="26"/>
        </w:rPr>
        <w:t xml:space="preserve">ул.Георгия</w:t>
      </w:r>
      <w:r>
        <w:rPr>
          <w:sz w:val="26"/>
          <w:szCs w:val="26"/>
        </w:rPr>
        <w:t xml:space="preserve"> Исакова, 268, с единственным участником ИП </w:t>
      </w:r>
      <w:r>
        <w:rPr>
          <w:sz w:val="26"/>
          <w:szCs w:val="26"/>
        </w:rPr>
        <w:t xml:space="preserve">Ивасишин</w:t>
      </w:r>
      <w:r>
        <w:rPr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178,45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7"/>
        </w:numPr>
        <w:ind w:left="0"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В.Ю., №24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7"/>
        </w:numPr>
        <w:ind w:left="0"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на основании того, что в отношении Лота №</w:t>
      </w:r>
      <w:r>
        <w:rPr>
          <w:rFonts w:ascii="Times New Roman" w:hAnsi="Times New Roman" w:cs="Times New Roman"/>
          <w:sz w:val="26"/>
          <w:szCs w:val="26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 №24),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rFonts w:ascii="Times New Roman" w:hAnsi="Times New Roman" w:cs="Times New Roman"/>
          <w:sz w:val="26"/>
          <w:szCs w:val="26"/>
        </w:rPr>
        <w:t xml:space="preserve">ул.Георгия</w:t>
      </w:r>
      <w:r>
        <w:rPr>
          <w:rFonts w:ascii="Times New Roman" w:hAnsi="Times New Roman" w:cs="Times New Roman"/>
          <w:sz w:val="26"/>
          <w:szCs w:val="26"/>
        </w:rPr>
        <w:t xml:space="preserve"> Исакова, 268, с единственным участником 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178,45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ул.Горская</w:t>
      </w:r>
      <w:r>
        <w:rPr>
          <w:rFonts w:ascii="Times New Roman" w:hAnsi="Times New Roman" w:cs="Times New Roman"/>
          <w:b/>
          <w:sz w:val="26"/>
          <w:szCs w:val="26"/>
        </w:rPr>
        <w:t xml:space="preserve">, 1 (Лот №8).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ул.Горская</w:t>
      </w:r>
      <w:r>
        <w:rPr>
          <w:rFonts w:ascii="Times New Roman" w:hAnsi="Times New Roman" w:cs="Times New Roman"/>
          <w:sz w:val="26"/>
          <w:szCs w:val="26"/>
        </w:rPr>
        <w:t xml:space="preserve">, 1.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218,67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65,60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31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81"/>
        <w:gridCol w:w="992"/>
        <w:gridCol w:w="1473"/>
        <w:gridCol w:w="1474"/>
        <w:gridCol w:w="1589"/>
        <w:gridCol w:w="2097"/>
      </w:tblGrid>
      <w:tr>
        <w:tblPrEx/>
        <w:trPr>
          <w:trHeight w:val="896"/>
        </w:trPr>
        <w:tc>
          <w:tcPr>
            <w:tcW w:w="61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92"/>
        </w:trPr>
        <w:tc>
          <w:tcPr>
            <w:tcW w:w="61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Путилин А.Ю.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218,67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</w:t>
      </w:r>
      <w:r>
        <w:rPr>
          <w:sz w:val="26"/>
          <w:szCs w:val="26"/>
        </w:rPr>
        <w:t xml:space="preserve">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(ИП Путилин А.Ю., №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sz w:val="26"/>
          <w:szCs w:val="26"/>
        </w:rPr>
        <w:t xml:space="preserve">ул.Горская</w:t>
      </w:r>
      <w:r>
        <w:rPr>
          <w:sz w:val="26"/>
          <w:szCs w:val="26"/>
        </w:rPr>
        <w:t xml:space="preserve">, 1, с единственным участником ИП Путилин А.Ю. Размер платы за размещение нестационарного торгового объекта за месяц размещения составляет 218,67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8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Путилин А.Ю., №7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8"/>
        </w:numPr>
        <w:ind w:left="0"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на основании того, что в отношении Лота №</w:t>
      </w:r>
      <w:r>
        <w:rPr>
          <w:rFonts w:ascii="Times New Roman" w:hAnsi="Times New Roman" w:cs="Times New Roman"/>
          <w:sz w:val="26"/>
          <w:szCs w:val="26"/>
        </w:rPr>
        <w:t xml:space="preserve">8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Путилин А.Ю., №7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ул.Горская</w:t>
      </w:r>
      <w:r>
        <w:rPr>
          <w:rFonts w:ascii="Times New Roman" w:hAnsi="Times New Roman" w:cs="Times New Roman"/>
          <w:sz w:val="26"/>
          <w:szCs w:val="26"/>
        </w:rPr>
        <w:t xml:space="preserve">, 1, с единственным участником ИП Путилин А.Ю.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218,67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</w:t>
      </w:r>
      <w:r>
        <w:rPr>
          <w:rFonts w:ascii="Times New Roman" w:hAnsi="Times New Roman" w:cs="Times New Roman"/>
          <w:sz w:val="26"/>
          <w:szCs w:val="26"/>
        </w:rPr>
        <w:t xml:space="preserve">кваса  по</w:t>
      </w:r>
      <w:r>
        <w:rPr>
          <w:rFonts w:ascii="Times New Roman" w:hAnsi="Times New Roman" w:cs="Times New Roman"/>
          <w:sz w:val="26"/>
          <w:szCs w:val="26"/>
        </w:rPr>
        <w:t xml:space="preserve">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ул.Гущина</w:t>
      </w:r>
      <w:r>
        <w:rPr>
          <w:rFonts w:ascii="Times New Roman" w:hAnsi="Times New Roman" w:cs="Times New Roman"/>
          <w:b/>
          <w:sz w:val="26"/>
          <w:szCs w:val="26"/>
        </w:rPr>
        <w:t xml:space="preserve">, 154д (Лот №</w:t>
      </w:r>
      <w:r>
        <w:rPr>
          <w:rFonts w:ascii="Times New Roman" w:hAnsi="Times New Roman" w:cs="Times New Roman"/>
          <w:b/>
          <w:sz w:val="26"/>
          <w:szCs w:val="26"/>
        </w:rPr>
        <w:t xml:space="preserve">9</w:t>
      </w:r>
      <w:r>
        <w:rPr>
          <w:rFonts w:ascii="Times New Roman" w:hAnsi="Times New Roman" w:cs="Times New Roman"/>
          <w:b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</w:t>
      </w:r>
      <w:r>
        <w:rPr>
          <w:rFonts w:ascii="Times New Roman" w:hAnsi="Times New Roman" w:cs="Times New Roman"/>
          <w:sz w:val="26"/>
          <w:szCs w:val="26"/>
        </w:rPr>
        <w:t xml:space="preserve"> 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ул.Гущина</w:t>
      </w:r>
      <w:r>
        <w:rPr>
          <w:rFonts w:ascii="Times New Roman" w:hAnsi="Times New Roman" w:cs="Times New Roman"/>
          <w:sz w:val="26"/>
          <w:szCs w:val="26"/>
        </w:rPr>
        <w:t xml:space="preserve">, 154д.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50,08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15,02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34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829"/>
        <w:gridCol w:w="1214"/>
        <w:gridCol w:w="1461"/>
        <w:gridCol w:w="1583"/>
        <w:gridCol w:w="1583"/>
        <w:gridCol w:w="2071"/>
      </w:tblGrid>
      <w:tr>
        <w:tblPrEx/>
        <w:trPr>
          <w:trHeight w:val="1152"/>
        </w:trPr>
        <w:tc>
          <w:tcPr>
            <w:tcW w:w="60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6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91"/>
        </w:trPr>
        <w:tc>
          <w:tcPr>
            <w:tcW w:w="60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Сидоров Д.С.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6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50,08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7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</w:t>
      </w:r>
      <w:r>
        <w:rPr>
          <w:sz w:val="26"/>
          <w:szCs w:val="26"/>
        </w:rPr>
        <w:t xml:space="preserve">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Сидоров Д.С., №16),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sz w:val="26"/>
          <w:szCs w:val="26"/>
        </w:rPr>
        <w:t xml:space="preserve">ул.Гущина</w:t>
      </w:r>
      <w:r>
        <w:rPr>
          <w:sz w:val="26"/>
          <w:szCs w:val="26"/>
        </w:rPr>
        <w:t xml:space="preserve">, 154д, с единственным участником ИП Сидоров Д.С. Размер платы за размещение нестационарного торгового объекта за месяц размещения составляет 50,08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9"/>
        </w:numPr>
        <w:ind w:left="0" w:right="-2" w:firstLine="360"/>
        <w:jc w:val="both"/>
        <w:tabs>
          <w:tab w:val="left" w:pos="0" w:leader="none"/>
          <w:tab w:val="left" w:pos="36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Сидоров Д.С., №16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9"/>
        </w:numPr>
        <w:ind w:left="0"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на основании того, что в отношении Лота №</w:t>
      </w:r>
      <w:r>
        <w:rPr>
          <w:rFonts w:ascii="Times New Roman" w:hAnsi="Times New Roman" w:cs="Times New Roman"/>
          <w:sz w:val="26"/>
          <w:szCs w:val="26"/>
        </w:rPr>
        <w:t xml:space="preserve">9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(ИП Сидоров Д.С., №16),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rFonts w:ascii="Times New Roman" w:hAnsi="Times New Roman" w:cs="Times New Roman"/>
          <w:sz w:val="26"/>
          <w:szCs w:val="26"/>
        </w:rPr>
        <w:t xml:space="preserve">ул.Гущина</w:t>
      </w:r>
      <w:r>
        <w:rPr>
          <w:rFonts w:ascii="Times New Roman" w:hAnsi="Times New Roman" w:cs="Times New Roman"/>
          <w:sz w:val="26"/>
          <w:szCs w:val="26"/>
        </w:rPr>
        <w:t xml:space="preserve">, 154д, с единственным участником ИП Сидоров Д.С.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50,</w:t>
      </w:r>
      <w:r>
        <w:rPr>
          <w:rFonts w:ascii="Times New Roman" w:hAnsi="Times New Roman" w:cs="Times New Roman"/>
        </w:rPr>
        <w:t xml:space="preserve">08 </w:t>
      </w:r>
      <w:r>
        <w:rPr>
          <w:rFonts w:ascii="Times New Roman" w:hAnsi="Times New Roman" w:cs="Times New Roman"/>
          <w:sz w:val="24"/>
          <w:szCs w:val="22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/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реализации по реализации кваса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пр-кт</w:t>
      </w:r>
      <w:r>
        <w:rPr>
          <w:rFonts w:ascii="Times New Roman" w:hAnsi="Times New Roman" w:cs="Times New Roman"/>
          <w:b/>
          <w:sz w:val="26"/>
          <w:szCs w:val="26"/>
        </w:rPr>
        <w:t xml:space="preserve"> Космонавтов, 6в (Лот №10).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пр-кт</w:t>
      </w:r>
      <w:r>
        <w:rPr>
          <w:rFonts w:ascii="Times New Roman" w:hAnsi="Times New Roman" w:cs="Times New Roman"/>
          <w:b/>
          <w:sz w:val="26"/>
          <w:szCs w:val="26"/>
        </w:rPr>
        <w:t xml:space="preserve"> Космонавтов, 6в.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218,67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65,02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33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643"/>
        <w:gridCol w:w="987"/>
        <w:gridCol w:w="1418"/>
        <w:gridCol w:w="1317"/>
        <w:gridCol w:w="1681"/>
        <w:gridCol w:w="1803"/>
      </w:tblGrid>
      <w:tr>
        <w:tblPrEx/>
        <w:trPr>
          <w:trHeight w:val="1121"/>
        </w:trPr>
        <w:tc>
          <w:tcPr>
            <w:tcW w:w="48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0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75"/>
        </w:trPr>
        <w:tc>
          <w:tcPr>
            <w:tcW w:w="48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>
              <w:rPr>
                <w:sz w:val="26"/>
                <w:szCs w:val="26"/>
              </w:rPr>
              <w:t xml:space="preserve">Ивасишин</w:t>
            </w:r>
            <w:r>
              <w:rPr>
                <w:sz w:val="26"/>
                <w:szCs w:val="26"/>
              </w:rPr>
              <w:t xml:space="preserve"> В.Ю.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8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1093,35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0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</w:t>
      </w:r>
      <w:r>
        <w:rPr>
          <w:sz w:val="26"/>
          <w:szCs w:val="26"/>
        </w:rPr>
        <w:t xml:space="preserve">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</w:t>
      </w:r>
      <w:r>
        <w:rPr>
          <w:sz w:val="26"/>
          <w:szCs w:val="26"/>
        </w:rPr>
        <w:t xml:space="preserve">Ивасишин</w:t>
      </w:r>
      <w:r>
        <w:rPr>
          <w:sz w:val="26"/>
          <w:szCs w:val="26"/>
        </w:rPr>
        <w:t xml:space="preserve"> В.Ю. №25),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sz w:val="26"/>
          <w:szCs w:val="26"/>
        </w:rPr>
        <w:t xml:space="preserve">пр-кт</w:t>
      </w:r>
      <w:r>
        <w:rPr>
          <w:sz w:val="26"/>
          <w:szCs w:val="26"/>
        </w:rPr>
        <w:t xml:space="preserve"> Космонавтов, 6в, с единственным участником ИП </w:t>
      </w:r>
      <w:r>
        <w:rPr>
          <w:sz w:val="26"/>
          <w:szCs w:val="26"/>
        </w:rPr>
        <w:t xml:space="preserve">Ивасишин</w:t>
      </w:r>
      <w:r>
        <w:rPr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218,67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20"/>
        </w:numPr>
        <w:ind w:left="0" w:right="-2" w:firstLine="360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 №25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аукциона.</w:t>
      </w:r>
      <w:r/>
    </w:p>
    <w:p>
      <w:pPr>
        <w:pStyle w:val="933"/>
        <w:numPr>
          <w:ilvl w:val="0"/>
          <w:numId w:val="20"/>
        </w:numPr>
        <w:ind w:left="0" w:right="-2" w:firstLine="284"/>
        <w:jc w:val="both"/>
        <w:tabs>
          <w:tab w:val="left" w:pos="0" w:leader="none"/>
        </w:tabs>
        <w:rPr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№1</w:t>
      </w:r>
      <w:r>
        <w:rPr>
          <w:rFonts w:ascii="Times New Roman" w:hAnsi="Times New Roman" w:cs="Times New Roman"/>
          <w:sz w:val="26"/>
          <w:szCs w:val="26"/>
        </w:rPr>
        <w:t xml:space="preserve">0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 №25),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пр-кт</w:t>
      </w:r>
      <w:r>
        <w:rPr>
          <w:rFonts w:ascii="Times New Roman" w:hAnsi="Times New Roman" w:cs="Times New Roman"/>
          <w:sz w:val="26"/>
          <w:szCs w:val="26"/>
        </w:rPr>
        <w:t xml:space="preserve"> Космонавтов, 6в, с единственным участником 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218,67 </w:t>
      </w:r>
      <w:r>
        <w:rPr>
          <w:rFonts w:ascii="Times New Roman" w:hAnsi="Times New Roman" w:cs="Times New Roman"/>
          <w:sz w:val="24"/>
          <w:szCs w:val="24"/>
        </w:rPr>
        <w:t xml:space="preserve">рублей.</w:t>
      </w:r>
      <w:r>
        <w:rPr>
          <w:szCs w:val="22"/>
        </w:rPr>
      </w:r>
      <w:r>
        <w:rPr>
          <w:szCs w:val="22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12.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color w:val="000000"/>
          <w:sz w:val="26"/>
          <w:szCs w:val="26"/>
        </w:rPr>
        <w:br w:type="textWrapping" w:clear="all"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пр-кт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Космонавтов, 10/4 (Лот №11).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СЛУШАЛИ: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пр-кт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Космонавтов, 10/4.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Начальная (минимальная) цена права на заключение договора за месяц размещения НТО: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349,87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</w:rPr>
        <w:t xml:space="preserve">руб.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Величина повышения начальной (минимальной) цены («шаг аукциона»): 70,08 руб.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 договора на размещение НТО: с 15.04.2025 по 15.09.2025.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Претенденты, подавшие заявки: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tbl>
      <w:tblPr>
        <w:tblW w:w="1028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76"/>
        <w:gridCol w:w="1060"/>
        <w:gridCol w:w="1654"/>
        <w:gridCol w:w="1773"/>
        <w:gridCol w:w="1652"/>
        <w:gridCol w:w="1777"/>
      </w:tblGrid>
      <w:tr>
        <w:tblPrEx/>
        <w:trPr>
          <w:trHeight w:val="1142"/>
        </w:trPr>
        <w:tc>
          <w:tcPr>
            <w:tcW w:w="59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86"/>
        </w:trPr>
        <w:tc>
          <w:tcPr>
            <w:tcW w:w="59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>
              <w:rPr>
                <w:sz w:val="26"/>
                <w:szCs w:val="26"/>
              </w:rPr>
              <w:t xml:space="preserve">Ивасишин</w:t>
            </w:r>
            <w:r>
              <w:rPr>
                <w:sz w:val="26"/>
                <w:szCs w:val="26"/>
              </w:rPr>
              <w:t xml:space="preserve"> В.Ю.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892,25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</w:t>
      </w:r>
      <w:r>
        <w:rPr>
          <w:sz w:val="26"/>
          <w:szCs w:val="26"/>
        </w:rPr>
        <w:t xml:space="preserve">м администрации города Барнаула от 25.03.2019 №432, признать аукцион 21.03.2025 несостоявшимся, на основании того, что в отношении Лота №11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</w:t>
      </w:r>
      <w:r>
        <w:rPr>
          <w:sz w:val="26"/>
          <w:szCs w:val="26"/>
        </w:rPr>
        <w:t xml:space="preserve">Ивасишин</w:t>
      </w:r>
      <w:r>
        <w:rPr>
          <w:sz w:val="26"/>
          <w:szCs w:val="26"/>
        </w:rPr>
        <w:t xml:space="preserve"> В.Ю. №25),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пр-кт</w:t>
      </w:r>
      <w:r>
        <w:rPr>
          <w:sz w:val="26"/>
          <w:szCs w:val="26"/>
        </w:rPr>
        <w:t xml:space="preserve"> Космонавтов, 10/4, с единственным участником ИП </w:t>
      </w:r>
      <w:r>
        <w:rPr>
          <w:sz w:val="26"/>
          <w:szCs w:val="26"/>
        </w:rPr>
        <w:t xml:space="preserve">Ивасишин</w:t>
      </w:r>
      <w:r>
        <w:rPr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349,87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21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 №25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21"/>
        </w:numPr>
        <w:ind w:left="0"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№11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 №25),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rFonts w:ascii="Times New Roman" w:hAnsi="Times New Roman" w:cs="Times New Roman"/>
          <w:sz w:val="26"/>
          <w:szCs w:val="26"/>
        </w:rPr>
        <w:t xml:space="preserve">пр-кт</w:t>
      </w:r>
      <w:r>
        <w:rPr>
          <w:rFonts w:ascii="Times New Roman" w:hAnsi="Times New Roman" w:cs="Times New Roman"/>
          <w:sz w:val="26"/>
          <w:szCs w:val="26"/>
        </w:rPr>
        <w:t xml:space="preserve"> Космонавтов, 10/4, с единственным участником ИП </w:t>
      </w:r>
      <w:r>
        <w:rPr>
          <w:rFonts w:ascii="Times New Roman" w:hAnsi="Times New Roman" w:cs="Times New Roman"/>
          <w:sz w:val="26"/>
          <w:szCs w:val="26"/>
        </w:rPr>
        <w:t xml:space="preserve">Ивасишин</w:t>
      </w:r>
      <w:r>
        <w:rPr>
          <w:rFonts w:ascii="Times New Roman" w:hAnsi="Times New Roman" w:cs="Times New Roman"/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349,87 </w:t>
      </w:r>
      <w:r>
        <w:rPr>
          <w:rFonts w:ascii="Times New Roman" w:hAnsi="Times New Roman" w:cs="Times New Roman"/>
          <w:sz w:val="28"/>
          <w:szCs w:val="28"/>
        </w:rPr>
        <w:t xml:space="preserve">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right="-2"/>
        <w:jc w:val="both"/>
        <w:tabs>
          <w:tab w:val="left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ул.Кавалерийская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3</w:t>
      </w:r>
      <w:r>
        <w:rPr>
          <w:rFonts w:ascii="Times New Roman" w:hAnsi="Times New Roman" w:cs="Times New Roman"/>
          <w:b/>
          <w:sz w:val="26"/>
          <w:szCs w:val="26"/>
        </w:rPr>
        <w:t xml:space="preserve"> (Лот №12).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ул.Кавалерийская</w:t>
      </w:r>
      <w:r>
        <w:rPr>
          <w:rFonts w:ascii="Times New Roman" w:hAnsi="Times New Roman" w:cs="Times New Roman"/>
          <w:sz w:val="26"/>
          <w:szCs w:val="26"/>
        </w:rPr>
        <w:t xml:space="preserve">, 3.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50,08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15,02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31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088"/>
        <w:gridCol w:w="1067"/>
        <w:gridCol w:w="1457"/>
        <w:gridCol w:w="1578"/>
        <w:gridCol w:w="1578"/>
        <w:gridCol w:w="1943"/>
      </w:tblGrid>
      <w:tr>
        <w:tblPrEx/>
        <w:trPr>
          <w:trHeight w:val="1072"/>
        </w:trPr>
        <w:tc>
          <w:tcPr>
            <w:tcW w:w="60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29"/>
        </w:trPr>
        <w:tc>
          <w:tcPr>
            <w:tcW w:w="60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Сидоров Д.С.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06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50,08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</w:t>
      </w:r>
      <w:r>
        <w:rPr>
          <w:sz w:val="26"/>
          <w:szCs w:val="26"/>
        </w:rPr>
        <w:t xml:space="preserve">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№12 поступила единствен</w:t>
      </w:r>
      <w:r>
        <w:rPr>
          <w:sz w:val="26"/>
          <w:szCs w:val="26"/>
        </w:rPr>
        <w:t xml:space="preserve">ная заявка на участие в аукционе, соответствующая требованиям, предъявляемым к участнику аукциона (ИП Сидоров Д.С., №17),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ул.Кавалерийская</w:t>
      </w:r>
      <w:r>
        <w:rPr>
          <w:sz w:val="26"/>
          <w:szCs w:val="26"/>
        </w:rPr>
        <w:t xml:space="preserve">, 3, с единственным участником ИП Сидоров Д.С. Размер платы за размещение нестационарного торгового объекта за месяц размещения составляет 50,08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10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Сидоров Д.С., №17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10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на основании того, что в отношении Лота №12 поступила единствен</w:t>
      </w:r>
      <w:r>
        <w:rPr>
          <w:rFonts w:ascii="Times New Roman" w:hAnsi="Times New Roman" w:cs="Times New Roman"/>
          <w:sz w:val="26"/>
          <w:szCs w:val="26"/>
        </w:rPr>
        <w:t xml:space="preserve">ная заявка на участие в аукционе, соответствующая требованиям, предъявляемым к участнику аукциона (ИП Сидоров Д.С., №17),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ул.Кавалерийская</w:t>
      </w:r>
      <w:r>
        <w:rPr>
          <w:rFonts w:ascii="Times New Roman" w:hAnsi="Times New Roman" w:cs="Times New Roman"/>
          <w:sz w:val="26"/>
          <w:szCs w:val="26"/>
        </w:rPr>
        <w:t xml:space="preserve">, 3, с единственным участником ИП Сидоров Д.С. Размер платы за </w:t>
      </w:r>
      <w:r>
        <w:rPr>
          <w:rFonts w:ascii="Times New Roman" w:hAnsi="Times New Roman" w:cs="Times New Roman"/>
          <w:sz w:val="26"/>
          <w:szCs w:val="26"/>
        </w:rPr>
        <w:t xml:space="preserve">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50,</w:t>
      </w:r>
      <w:r>
        <w:rPr>
          <w:rFonts w:ascii="Times New Roman" w:hAnsi="Times New Roman" w:cs="Times New Roman"/>
        </w:rPr>
        <w:t xml:space="preserve">08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ул.Малахова</w:t>
      </w:r>
      <w:r>
        <w:rPr>
          <w:rFonts w:ascii="Times New Roman" w:hAnsi="Times New Roman" w:cs="Times New Roman"/>
          <w:b/>
          <w:sz w:val="26"/>
          <w:szCs w:val="26"/>
        </w:rPr>
        <w:t xml:space="preserve">, 71 (Лот №13).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ул.Малахова</w:t>
      </w:r>
      <w:r>
        <w:rPr>
          <w:rFonts w:ascii="Times New Roman" w:hAnsi="Times New Roman" w:cs="Times New Roman"/>
          <w:sz w:val="26"/>
          <w:szCs w:val="26"/>
        </w:rPr>
        <w:t xml:space="preserve">, 71.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357,77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107,33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41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205"/>
        <w:gridCol w:w="1049"/>
        <w:gridCol w:w="1418"/>
        <w:gridCol w:w="1330"/>
        <w:gridCol w:w="1593"/>
        <w:gridCol w:w="1961"/>
      </w:tblGrid>
      <w:tr>
        <w:tblPrEx/>
        <w:trPr>
          <w:trHeight w:val="1163"/>
        </w:trPr>
        <w:tc>
          <w:tcPr>
            <w:tcW w:w="85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33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6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97"/>
        </w:trPr>
        <w:tc>
          <w:tcPr>
            <w:tcW w:w="85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Путилин А.Ю.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330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357,77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6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</w:t>
      </w:r>
      <w:r>
        <w:rPr>
          <w:sz w:val="26"/>
          <w:szCs w:val="26"/>
        </w:rPr>
        <w:t xml:space="preserve">м администрации города Барнаула от 25.03.2019 №432, признать аукцион 21.03.2025 несостоявшимся, на основании того, что в отношении Лота №13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Путилин А.Ю., №5),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sz w:val="26"/>
          <w:szCs w:val="26"/>
        </w:rPr>
        <w:t xml:space="preserve">ул.Малахова</w:t>
      </w:r>
      <w:r>
        <w:rPr>
          <w:sz w:val="26"/>
          <w:szCs w:val="26"/>
        </w:rPr>
        <w:t xml:space="preserve">, 71, с единственным участником ИП Путилин А.Ю. Размер платы за размещение нестационарного торгового объекта за месяц размещения составляет 357,77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11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Путилин А.Ю., №5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11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</w:t>
      </w:r>
      <w:r>
        <w:rPr>
          <w:rFonts w:ascii="Times New Roman" w:hAnsi="Times New Roman" w:cs="Times New Roman"/>
          <w:sz w:val="26"/>
          <w:szCs w:val="26"/>
        </w:rPr>
        <w:t xml:space="preserve">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 администрации города Барнаула от 25.03.2019 №432, признать аукцион 21.03.2025 несостоявшимся, на основании того, что в отношении Лота №13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(ИП Путилин А.Ю., №5),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rFonts w:ascii="Times New Roman" w:hAnsi="Times New Roman" w:cs="Times New Roman"/>
          <w:sz w:val="26"/>
          <w:szCs w:val="26"/>
        </w:rPr>
        <w:t xml:space="preserve">ул.Малахова</w:t>
      </w:r>
      <w:r>
        <w:rPr>
          <w:rFonts w:ascii="Times New Roman" w:hAnsi="Times New Roman" w:cs="Times New Roman"/>
          <w:sz w:val="26"/>
          <w:szCs w:val="26"/>
        </w:rPr>
        <w:t xml:space="preserve">, 71, с единственным участником ИП Путилин А.Ю.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357,77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left="360"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ул.Попова</w:t>
      </w:r>
      <w:r>
        <w:rPr>
          <w:rFonts w:ascii="Times New Roman" w:hAnsi="Times New Roman" w:cs="Times New Roman"/>
          <w:b/>
          <w:sz w:val="26"/>
          <w:szCs w:val="26"/>
        </w:rPr>
        <w:t xml:space="preserve">, 4 (Лот №14).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ул.Попова</w:t>
      </w:r>
      <w:r>
        <w:rPr>
          <w:rFonts w:ascii="Times New Roman" w:hAnsi="Times New Roman" w:cs="Times New Roman"/>
          <w:sz w:val="26"/>
          <w:szCs w:val="26"/>
        </w:rPr>
        <w:t xml:space="preserve">, 4.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50,08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15,02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8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974"/>
        <w:gridCol w:w="992"/>
        <w:gridCol w:w="1418"/>
        <w:gridCol w:w="1403"/>
        <w:gridCol w:w="1852"/>
        <w:gridCol w:w="1969"/>
      </w:tblGrid>
      <w:tr>
        <w:tblPrEx/>
        <w:trPr>
          <w:trHeight w:val="995"/>
        </w:trPr>
        <w:tc>
          <w:tcPr>
            <w:tcW w:w="57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0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11"/>
        </w:trPr>
        <w:tc>
          <w:tcPr>
            <w:tcW w:w="57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Путилин А.Ю.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0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50,08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</w:t>
      </w:r>
      <w:r>
        <w:rPr>
          <w:sz w:val="26"/>
          <w:szCs w:val="26"/>
        </w:rPr>
        <w:t xml:space="preserve">м администрации города Барнаула от 25.03.2019 №432, признать аукцион 21.03.2025 несостоявшимся, на основании того, что в отношении Лота №14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Путилин А.Ю., №14),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sz w:val="26"/>
          <w:szCs w:val="26"/>
        </w:rPr>
        <w:t xml:space="preserve">ул.Попова</w:t>
      </w:r>
      <w:r>
        <w:rPr>
          <w:sz w:val="26"/>
          <w:szCs w:val="26"/>
        </w:rPr>
        <w:t xml:space="preserve">, 4, с единственным участником ИП Путилин А.Ю. Размер платы за размещение нестационарного торгового объекта за месяц размещения составляет 50,08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12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Путилин А.Ю., №14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12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 администрации города Барнаула от 25.03.2019 №432, признать аукцион 21.03.2025 несостоявшимся, на основании того, что в отношении Лота №14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(ИП Путилин А.Ю., №14),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rFonts w:ascii="Times New Roman" w:hAnsi="Times New Roman" w:cs="Times New Roman"/>
          <w:sz w:val="26"/>
          <w:szCs w:val="26"/>
        </w:rPr>
        <w:t xml:space="preserve">ул.Попова</w:t>
      </w:r>
      <w:r>
        <w:rPr>
          <w:rFonts w:ascii="Times New Roman" w:hAnsi="Times New Roman" w:cs="Times New Roman"/>
          <w:sz w:val="26"/>
          <w:szCs w:val="26"/>
        </w:rPr>
        <w:t xml:space="preserve">, 4, с единственным участником ИП Путилин А.Ю.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50,08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реализации по реализации кваса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ул.Попова</w:t>
      </w:r>
      <w:r>
        <w:rPr>
          <w:rFonts w:ascii="Times New Roman" w:hAnsi="Times New Roman" w:cs="Times New Roman"/>
          <w:b/>
          <w:sz w:val="26"/>
          <w:szCs w:val="26"/>
        </w:rPr>
        <w:t xml:space="preserve">, 68а (Лот №15).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ул.Попова</w:t>
      </w:r>
      <w:r>
        <w:rPr>
          <w:rFonts w:ascii="Times New Roman" w:hAnsi="Times New Roman" w:cs="Times New Roman"/>
          <w:sz w:val="26"/>
          <w:szCs w:val="26"/>
        </w:rPr>
        <w:t xml:space="preserve">, 68а.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296,92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89,08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34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92"/>
        <w:gridCol w:w="937"/>
        <w:gridCol w:w="1756"/>
        <w:gridCol w:w="1525"/>
        <w:gridCol w:w="1593"/>
        <w:gridCol w:w="1843"/>
      </w:tblGrid>
      <w:tr>
        <w:tblPrEx/>
        <w:trPr>
          <w:trHeight w:val="1499"/>
        </w:trPr>
        <w:tc>
          <w:tcPr>
            <w:tcW w:w="70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3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5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ляемым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12"/>
        </w:trPr>
        <w:tc>
          <w:tcPr>
            <w:tcW w:w="70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9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Сидоров Д.С.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3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5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296,92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</w:t>
      </w:r>
      <w:r>
        <w:rPr>
          <w:sz w:val="26"/>
          <w:szCs w:val="26"/>
        </w:rPr>
        <w:t xml:space="preserve">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поступила единственная заявка на участие в </w:t>
      </w:r>
      <w:r>
        <w:rPr>
          <w:sz w:val="26"/>
          <w:szCs w:val="26"/>
        </w:rPr>
        <w:t xml:space="preserve">аукционе, соответствующая требованиям, предъявляемым к участнику аукциона (ИП Сидоров Д.С., №18),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sz w:val="26"/>
          <w:szCs w:val="26"/>
        </w:rPr>
        <w:t xml:space="preserve">ул.Попова</w:t>
      </w:r>
      <w:r>
        <w:rPr>
          <w:sz w:val="26"/>
          <w:szCs w:val="26"/>
        </w:rPr>
        <w:t xml:space="preserve">, 68а, с единственным участником ИП Сидоров Д.С. Размер платы за размещение нестационарного торгового объекта за месяц размещения составляет 296,92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13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Сидоров Д.С., №18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13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</w:t>
      </w:r>
      <w:r>
        <w:rPr>
          <w:rFonts w:ascii="Times New Roman" w:hAnsi="Times New Roman" w:cs="Times New Roman"/>
          <w:sz w:val="26"/>
          <w:szCs w:val="26"/>
        </w:rPr>
        <w:t xml:space="preserve">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</w:t>
      </w:r>
      <w:r>
        <w:rPr>
          <w:rFonts w:ascii="Times New Roman" w:hAnsi="Times New Roman" w:cs="Times New Roman"/>
          <w:sz w:val="26"/>
          <w:szCs w:val="26"/>
        </w:rPr>
        <w:t xml:space="preserve">ая заявка на участие в аукционе, соответствующая требованиям, предъявляемым к участнику аукциона (ИП Сидоров Д.С., №18),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rFonts w:ascii="Times New Roman" w:hAnsi="Times New Roman" w:cs="Times New Roman"/>
          <w:sz w:val="26"/>
          <w:szCs w:val="26"/>
        </w:rPr>
        <w:t xml:space="preserve">ул.Попова</w:t>
      </w:r>
      <w:r>
        <w:rPr>
          <w:rFonts w:ascii="Times New Roman" w:hAnsi="Times New Roman" w:cs="Times New Roman"/>
          <w:sz w:val="26"/>
          <w:szCs w:val="26"/>
        </w:rPr>
        <w:t xml:space="preserve">, 68а, с единственным участником ИП Сидоров Д.С.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296,92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</w:t>
      </w:r>
      <w:r>
        <w:rPr>
          <w:rFonts w:ascii="Times New Roman" w:hAnsi="Times New Roman" w:cs="Times New Roman"/>
          <w:sz w:val="26"/>
          <w:szCs w:val="26"/>
        </w:rPr>
        <w:t xml:space="preserve">.О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кваса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ул.Попова</w:t>
      </w:r>
      <w:r>
        <w:rPr>
          <w:rFonts w:ascii="Times New Roman" w:hAnsi="Times New Roman" w:cs="Times New Roman"/>
          <w:b/>
          <w:sz w:val="26"/>
          <w:szCs w:val="26"/>
        </w:rPr>
        <w:t xml:space="preserve">, 64 (Лот №1</w:t>
      </w:r>
      <w:r>
        <w:rPr>
          <w:rFonts w:ascii="Times New Roman" w:hAnsi="Times New Roman" w:cs="Times New Roman"/>
          <w:b/>
          <w:sz w:val="26"/>
          <w:szCs w:val="26"/>
        </w:rPr>
        <w:t xml:space="preserve">6</w:t>
      </w:r>
      <w:r>
        <w:rPr>
          <w:rFonts w:ascii="Times New Roman" w:hAnsi="Times New Roman" w:cs="Times New Roman"/>
          <w:b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ул.Попова</w:t>
      </w:r>
      <w:r>
        <w:rPr>
          <w:rFonts w:ascii="Times New Roman" w:hAnsi="Times New Roman" w:cs="Times New Roman"/>
          <w:sz w:val="26"/>
          <w:szCs w:val="26"/>
        </w:rPr>
        <w:t xml:space="preserve">, 64.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200,07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60,02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31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211"/>
        <w:gridCol w:w="1021"/>
        <w:gridCol w:w="1558"/>
        <w:gridCol w:w="1277"/>
        <w:gridCol w:w="1671"/>
        <w:gridCol w:w="1843"/>
      </w:tblGrid>
      <w:tr>
        <w:tblPrEx/>
        <w:trPr>
          <w:trHeight w:val="1089"/>
        </w:trPr>
        <w:tc>
          <w:tcPr>
            <w:tcW w:w="73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задолженности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59"/>
        </w:trPr>
        <w:tc>
          <w:tcPr>
            <w:tcW w:w="73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Курганова М.С.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200,07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</w:t>
      </w:r>
      <w:r>
        <w:rPr>
          <w:sz w:val="26"/>
          <w:szCs w:val="26"/>
        </w:rPr>
        <w:t xml:space="preserve">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поступила единственн</w:t>
      </w:r>
      <w:r>
        <w:rPr>
          <w:sz w:val="26"/>
          <w:szCs w:val="26"/>
        </w:rPr>
        <w:t xml:space="preserve">ая заявка на участие в аукционе, соответствующая требованиям, предъявляемым к участнику аукциона (ИП Курганова М.С. №27),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ул.Попова</w:t>
      </w:r>
      <w:r>
        <w:rPr>
          <w:sz w:val="26"/>
          <w:szCs w:val="26"/>
        </w:rPr>
        <w:t xml:space="preserve">, 64, с единственным участником ИП Курганова М.С.. Размер платы за размещение нестационарного торгового объекта за месяц размещения составляет 200,07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14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Курганова М.С., №27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14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</w:t>
      </w:r>
      <w:r>
        <w:rPr>
          <w:rFonts w:ascii="Times New Roman" w:hAnsi="Times New Roman" w:cs="Times New Roman"/>
          <w:sz w:val="26"/>
          <w:szCs w:val="26"/>
        </w:rPr>
        <w:t xml:space="preserve">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</w:t>
      </w:r>
      <w:r>
        <w:rPr>
          <w:rFonts w:ascii="Times New Roman" w:hAnsi="Times New Roman" w:cs="Times New Roman"/>
          <w:sz w:val="26"/>
          <w:szCs w:val="26"/>
        </w:rPr>
        <w:t xml:space="preserve">ая заявка на участие в аукционе, соответствующая требованиям, предъявляемым к участнику аукциона (ИП Курганова М.С. №27),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г.Барнуал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ул.Попова</w:t>
      </w:r>
      <w:r>
        <w:rPr>
          <w:rFonts w:ascii="Times New Roman" w:hAnsi="Times New Roman" w:cs="Times New Roman"/>
          <w:sz w:val="26"/>
          <w:szCs w:val="26"/>
        </w:rPr>
        <w:t xml:space="preserve">, 64, с единственным участником ИП Курганова М.С..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200,07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ул.Солнечная</w:t>
      </w:r>
      <w:r>
        <w:rPr>
          <w:rFonts w:ascii="Times New Roman" w:hAnsi="Times New Roman" w:cs="Times New Roman"/>
          <w:b/>
          <w:sz w:val="26"/>
          <w:szCs w:val="26"/>
        </w:rPr>
        <w:t xml:space="preserve"> Поляна, 15б (Лот №17).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</w:t>
      </w:r>
      <w:r>
        <w:rPr>
          <w:rFonts w:ascii="Times New Roman" w:hAnsi="Times New Roman" w:cs="Times New Roman"/>
          <w:sz w:val="26"/>
          <w:szCs w:val="26"/>
        </w:rPr>
        <w:t xml:space="preserve"> 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ул.Солнечная</w:t>
      </w:r>
      <w:r>
        <w:rPr>
          <w:rFonts w:ascii="Times New Roman" w:hAnsi="Times New Roman" w:cs="Times New Roman"/>
          <w:sz w:val="26"/>
          <w:szCs w:val="26"/>
        </w:rPr>
        <w:t xml:space="preserve"> Поляна, 15б.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224,96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80,30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21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781"/>
        <w:gridCol w:w="1071"/>
        <w:gridCol w:w="1426"/>
        <w:gridCol w:w="1663"/>
        <w:gridCol w:w="1663"/>
        <w:gridCol w:w="2021"/>
      </w:tblGrid>
      <w:tr>
        <w:tblPrEx/>
        <w:trPr>
          <w:trHeight w:val="1142"/>
        </w:trPr>
        <w:tc>
          <w:tcPr>
            <w:tcW w:w="59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8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задолженности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2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86"/>
        </w:trPr>
        <w:tc>
          <w:tcPr>
            <w:tcW w:w="59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8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Сидоров Д.С.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224,96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2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</w:t>
      </w:r>
      <w:r>
        <w:rPr>
          <w:sz w:val="26"/>
          <w:szCs w:val="26"/>
        </w:rPr>
        <w:t xml:space="preserve">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№17 поступила единственн</w:t>
      </w:r>
      <w:r>
        <w:rPr>
          <w:sz w:val="26"/>
          <w:szCs w:val="26"/>
        </w:rPr>
        <w:t xml:space="preserve">ая заявка на участие в аукционе, соответствующая требованиям, предъявляемым к участнику аукциона (ИП Сидоров Д.С., №19),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sz w:val="26"/>
          <w:szCs w:val="26"/>
        </w:rPr>
        <w:t xml:space="preserve">ул.Солнечная</w:t>
      </w:r>
      <w:r>
        <w:rPr>
          <w:sz w:val="26"/>
          <w:szCs w:val="26"/>
        </w:rPr>
        <w:t xml:space="preserve"> Поляна, 15б, с единственным участником ИП Сидоров Д.С. Размер платы за размещение нестационарного торгового объекта за месяц размещения составляет 224,96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15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Сидоров Д.С., №19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15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</w:t>
      </w:r>
      <w:r>
        <w:rPr>
          <w:rFonts w:ascii="Times New Roman" w:hAnsi="Times New Roman" w:cs="Times New Roman"/>
          <w:sz w:val="26"/>
          <w:szCs w:val="26"/>
        </w:rPr>
        <w:t xml:space="preserve">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№17 поступила единствен</w:t>
      </w:r>
      <w:r>
        <w:rPr>
          <w:rFonts w:ascii="Times New Roman" w:hAnsi="Times New Roman" w:cs="Times New Roman"/>
          <w:sz w:val="26"/>
          <w:szCs w:val="26"/>
        </w:rPr>
        <w:t xml:space="preserve">ная заявка на участие в аукционе, соответствующая требованиям, предъявляемым к участнику аукциона (ИП Сидоров Д.С., №19),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ул.Солнечная</w:t>
      </w:r>
      <w:r>
        <w:rPr>
          <w:rFonts w:ascii="Times New Roman" w:hAnsi="Times New Roman" w:cs="Times New Roman"/>
          <w:sz w:val="26"/>
          <w:szCs w:val="26"/>
        </w:rPr>
        <w:t xml:space="preserve"> Поляна, 15б, с единственным участником ИП Сидоров Д.С.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224,96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19.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color w:val="000000"/>
          <w:sz w:val="26"/>
          <w:szCs w:val="26"/>
        </w:rPr>
        <w:br w:type="textWrapping" w:clear="all"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ул.Эмилии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Алексеевой, 62 (Лот №1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8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).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СЛУШАЛИ: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ул.Эмилии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Алексеевой, 62.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color w:val="000000"/>
          <w:sz w:val="26"/>
          <w:szCs w:val="26"/>
          <w:lang w:bidi="ru-RU"/>
        </w:rPr>
        <w:t xml:space="preserve">267,68 </w:t>
      </w:r>
      <w:r>
        <w:rPr>
          <w:color w:val="000000"/>
          <w:sz w:val="26"/>
          <w:szCs w:val="26"/>
        </w:rPr>
        <w:t xml:space="preserve">руб.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Величина повышения начальной (минимальной) цены («шаг аукциона»): 79,53 руб.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 договора на размещение НТО: с 15.04.2025 по 15.09.2025.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Претенденты, подавшие заявки: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tbl>
      <w:tblPr>
        <w:tblW w:w="1049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070"/>
        <w:gridCol w:w="992"/>
        <w:gridCol w:w="1559"/>
        <w:gridCol w:w="1701"/>
        <w:gridCol w:w="1701"/>
        <w:gridCol w:w="1848"/>
      </w:tblGrid>
      <w:tr>
        <w:tblPrEx/>
        <w:trPr>
          <w:trHeight w:val="945"/>
        </w:trPr>
        <w:tc>
          <w:tcPr>
            <w:tcW w:w="62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53"/>
        </w:trPr>
        <w:tc>
          <w:tcPr>
            <w:tcW w:w="62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ИП Мальченко И.А.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10.32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267,68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773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</w:t>
      </w:r>
      <w:r>
        <w:rPr>
          <w:color w:val="000000"/>
          <w:sz w:val="26"/>
          <w:szCs w:val="26"/>
        </w:rPr>
        <w:t xml:space="preserve">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№18 поступила единственная</w:t>
      </w:r>
      <w:r>
        <w:rPr>
          <w:color w:val="000000"/>
          <w:sz w:val="26"/>
          <w:szCs w:val="26"/>
        </w:rPr>
        <w:t xml:space="preserve"> заявка на участие в аукционе, соответствующая требованиям, предъявляемым к участнику аукциона (ИП Мальченко И.А., №11),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color w:val="000000"/>
          <w:sz w:val="26"/>
          <w:szCs w:val="26"/>
        </w:rPr>
        <w:t xml:space="preserve">ул.Эмилии</w:t>
      </w:r>
      <w:r>
        <w:rPr>
          <w:color w:val="000000"/>
          <w:sz w:val="26"/>
          <w:szCs w:val="26"/>
        </w:rPr>
        <w:t xml:space="preserve"> Алексеевой, 62, с единственным участником ИП Мальченко И.А. Размер платы за размещение нестационарного торгового объекта за месяц размещения составляет 267,68 рублей. имеются ли у членов комиссии иные предложения, возражения?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Абалымов</w:t>
      </w:r>
      <w:r>
        <w:rPr>
          <w:color w:val="000000"/>
          <w:sz w:val="26"/>
          <w:szCs w:val="26"/>
        </w:rPr>
        <w:t xml:space="preserve"> Д.В. - не имеется.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Малыхин Я.В. – не имеется.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Черкашина И.М. – не имеется.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Шрамко О.А. - не имеется.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РЕШИЛИ: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33"/>
        <w:numPr>
          <w:ilvl w:val="0"/>
          <w:numId w:val="16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Заявка ИП Мальченко И.А., №11 соответствует требованиям, предъявляемым </w:t>
      </w:r>
      <w:r>
        <w:rPr>
          <w:rFonts w:ascii="Times New Roman" w:hAnsi="Times New Roman" w:cs="Times New Roman"/>
          <w:color w:val="000000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33"/>
        <w:numPr>
          <w:ilvl w:val="0"/>
          <w:numId w:val="16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№18 поступила единственна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 заявка на участие в аукционе, соответствующая требованиям, предъявляемым к участнику аукциона (ИП Мальченко И.А., №11),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ул.Эмилии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Алексеевой, 62, с единственным участником ИП Мальченко И.А.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267,68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33"/>
        <w:ind w:right="-2"/>
        <w:jc w:val="both"/>
        <w:tabs>
          <w:tab w:val="left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</w:t>
      </w:r>
      <w:r>
        <w:rPr>
          <w:rFonts w:ascii="Times New Roman" w:hAnsi="Times New Roman" w:cs="Times New Roman"/>
          <w:sz w:val="26"/>
          <w:szCs w:val="26"/>
        </w:rPr>
        <w:t xml:space="preserve">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b/>
          <w:sz w:val="26"/>
          <w:szCs w:val="26"/>
        </w:rPr>
        <w:t xml:space="preserve">, 305 (Лот №19).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sz w:val="26"/>
          <w:szCs w:val="26"/>
        </w:rPr>
        <w:t xml:space="preserve">, 305.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265,11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</w:t>
      </w:r>
      <w:r>
        <w:rPr>
          <w:sz w:val="24"/>
          <w:szCs w:val="26"/>
        </w:rPr>
        <w:t xml:space="preserve">начальной</w:t>
      </w:r>
      <w:r>
        <w:rPr>
          <w:sz w:val="26"/>
          <w:szCs w:val="26"/>
        </w:rPr>
        <w:t xml:space="preserve"> (минимальной) цены («шаг аукциона»): 82,00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34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233"/>
        <w:gridCol w:w="993"/>
        <w:gridCol w:w="1559"/>
        <w:gridCol w:w="1559"/>
        <w:gridCol w:w="1559"/>
        <w:gridCol w:w="1842"/>
      </w:tblGrid>
      <w:tr>
        <w:tblPrEx/>
        <w:trPr>
          <w:trHeight w:val="781"/>
        </w:trPr>
        <w:tc>
          <w:tcPr>
            <w:tcW w:w="60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16"/>
        </w:trPr>
        <w:tc>
          <w:tcPr>
            <w:tcW w:w="60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Сидоров Д.С.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265,11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</w:t>
      </w:r>
      <w:r>
        <w:rPr>
          <w:sz w:val="26"/>
          <w:szCs w:val="26"/>
        </w:rPr>
        <w:t xml:space="preserve">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№19 поступила единствен</w:t>
      </w:r>
      <w:r>
        <w:rPr>
          <w:sz w:val="26"/>
          <w:szCs w:val="26"/>
        </w:rPr>
        <w:t xml:space="preserve">ная заявка на участие в аукционе, соответствующая требованиям, предъявляемым к участнику аукциона (ИП Сидоров Д.С., №20),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ул.Юрина</w:t>
      </w:r>
      <w:r>
        <w:rPr>
          <w:sz w:val="26"/>
          <w:szCs w:val="26"/>
        </w:rPr>
        <w:t xml:space="preserve">, 305, с единственным участником ИП Сидоров Д.С. Размер платы за размещение нестационарного торгового объекта за месяц размещения составляет 265,11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17"/>
        </w:numPr>
        <w:ind w:left="0"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Сидоров Д.С., №20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17"/>
        </w:numPr>
        <w:ind w:left="0"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</w:t>
      </w:r>
      <w:r>
        <w:rPr>
          <w:rFonts w:ascii="Times New Roman" w:hAnsi="Times New Roman" w:cs="Times New Roman"/>
          <w:sz w:val="26"/>
          <w:szCs w:val="26"/>
        </w:rPr>
        <w:t xml:space="preserve">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№19 поступила единствен</w:t>
      </w:r>
      <w:r>
        <w:rPr>
          <w:rFonts w:ascii="Times New Roman" w:hAnsi="Times New Roman" w:cs="Times New Roman"/>
          <w:sz w:val="26"/>
          <w:szCs w:val="26"/>
        </w:rPr>
        <w:t xml:space="preserve">ная заявка на участие в аукционе, соответствующая требованиям, предъявляемым к участнику аукциона (ИП Сидоров Д.С., №20),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sz w:val="26"/>
          <w:szCs w:val="26"/>
        </w:rPr>
        <w:t xml:space="preserve">, 305, с единственным участником ИП Сидоров Д.С.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265,11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b/>
          <w:sz w:val="26"/>
          <w:szCs w:val="26"/>
        </w:rPr>
        <w:t xml:space="preserve">, 202 (Лот №20).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sz w:val="26"/>
          <w:szCs w:val="26"/>
        </w:rPr>
        <w:t xml:space="preserve">, 202.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273,34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82,00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92"/>
        <w:gridCol w:w="851"/>
        <w:gridCol w:w="1417"/>
        <w:gridCol w:w="1559"/>
        <w:gridCol w:w="1560"/>
        <w:gridCol w:w="1842"/>
      </w:tblGrid>
      <w:tr>
        <w:tblPrEx/>
        <w:trPr>
          <w:trHeight w:val="830"/>
        </w:trPr>
        <w:tc>
          <w:tcPr>
            <w:tcW w:w="48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63"/>
        </w:trPr>
        <w:tc>
          <w:tcPr>
            <w:tcW w:w="48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Путилин А.Ю.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273,34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</w:t>
      </w:r>
      <w:r>
        <w:rPr>
          <w:sz w:val="26"/>
          <w:szCs w:val="26"/>
        </w:rPr>
        <w:t xml:space="preserve">м администрации города Барнаула от 25.03.2019 №432, признать аукцион 21.03.2025 несостоявшимся, на основании того, что в отношении Лота №20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Путилин А.Ю., №6),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ул.Юрина</w:t>
      </w:r>
      <w:r>
        <w:rPr>
          <w:sz w:val="26"/>
          <w:szCs w:val="26"/>
        </w:rPr>
        <w:t xml:space="preserve">, 202, с единственным участником ИП Путилин А.Ю. Размер платы за размещение нестационарного торгового объекта за месяц размещения составляет 273,34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18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Путилин А.Ю., №6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18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 администрации города Барнаула от 25.03.2019 №432, признать аукцион 21.03.2025 несостоявшимся, на основании того, что в отношении Лота №20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(ИП Путилин А.Ю., №6),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sz w:val="26"/>
          <w:szCs w:val="26"/>
        </w:rPr>
        <w:t xml:space="preserve">, 202, с единственным участником ИП Путилин А.Ю.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273,34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г.Барнаул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b/>
          <w:sz w:val="26"/>
          <w:szCs w:val="26"/>
        </w:rPr>
        <w:t xml:space="preserve">, 299а (Лот №21).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г.Барнаул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sz w:val="26"/>
          <w:szCs w:val="26"/>
        </w:rPr>
        <w:t xml:space="preserve">, 299а.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273,34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86,46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24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65"/>
        <w:gridCol w:w="992"/>
        <w:gridCol w:w="1696"/>
        <w:gridCol w:w="1463"/>
        <w:gridCol w:w="1661"/>
        <w:gridCol w:w="1876"/>
      </w:tblGrid>
      <w:tr>
        <w:tblPrEx/>
        <w:trPr>
          <w:trHeight w:val="1019"/>
        </w:trPr>
        <w:tc>
          <w:tcPr>
            <w:tcW w:w="48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02"/>
        </w:trPr>
        <w:tc>
          <w:tcPr>
            <w:tcW w:w="48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>
              <w:rPr>
                <w:sz w:val="26"/>
                <w:szCs w:val="26"/>
              </w:rPr>
              <w:t xml:space="preserve">Голубовская</w:t>
            </w:r>
            <w:r>
              <w:rPr>
                <w:sz w:val="26"/>
                <w:szCs w:val="26"/>
              </w:rPr>
              <w:t xml:space="preserve"> Т.С.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273,34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</w:t>
      </w:r>
      <w:r>
        <w:rPr>
          <w:sz w:val="26"/>
          <w:szCs w:val="26"/>
        </w:rPr>
        <w:t xml:space="preserve">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поступила единственная заявка на участие в </w:t>
      </w:r>
      <w:r>
        <w:rPr>
          <w:sz w:val="26"/>
          <w:szCs w:val="26"/>
        </w:rPr>
        <w:t xml:space="preserve">аукционе, соответствующая требованиям, предъявляемым к участнику аукциона(ИП </w:t>
      </w:r>
      <w:r>
        <w:rPr>
          <w:sz w:val="26"/>
          <w:szCs w:val="26"/>
        </w:rPr>
        <w:t xml:space="preserve">Голубовская</w:t>
      </w:r>
      <w:r>
        <w:rPr>
          <w:sz w:val="26"/>
          <w:szCs w:val="26"/>
        </w:rPr>
        <w:t xml:space="preserve"> Т.С., №15),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ул.Юрина</w:t>
      </w:r>
      <w:r>
        <w:rPr>
          <w:sz w:val="26"/>
          <w:szCs w:val="26"/>
        </w:rPr>
        <w:t xml:space="preserve">, 299а, с единственным участником ИП </w:t>
      </w:r>
      <w:r>
        <w:rPr>
          <w:sz w:val="26"/>
          <w:szCs w:val="26"/>
        </w:rPr>
        <w:t xml:space="preserve">Голубовская</w:t>
      </w:r>
      <w:r>
        <w:rPr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288,19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19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r>
        <w:rPr>
          <w:rFonts w:ascii="Times New Roman" w:hAnsi="Times New Roman" w:cs="Times New Roman"/>
          <w:sz w:val="26"/>
          <w:szCs w:val="26"/>
        </w:rPr>
        <w:t xml:space="preserve">Голубовская</w:t>
      </w:r>
      <w:r>
        <w:rPr>
          <w:rFonts w:ascii="Times New Roman" w:hAnsi="Times New Roman" w:cs="Times New Roman"/>
          <w:sz w:val="26"/>
          <w:szCs w:val="26"/>
        </w:rPr>
        <w:t xml:space="preserve"> Т.С., №</w:t>
      </w:r>
      <w:r>
        <w:rPr>
          <w:rFonts w:ascii="Times New Roman" w:hAnsi="Times New Roman" w:cs="Times New Roman"/>
          <w:sz w:val="26"/>
          <w:szCs w:val="26"/>
        </w:rPr>
        <w:t xml:space="preserve">15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19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</w:t>
      </w:r>
      <w:r>
        <w:rPr>
          <w:rFonts w:ascii="Times New Roman" w:hAnsi="Times New Roman" w:cs="Times New Roman"/>
          <w:sz w:val="26"/>
          <w:szCs w:val="26"/>
        </w:rPr>
        <w:t xml:space="preserve">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аукциона(ИП </w:t>
      </w:r>
      <w:r>
        <w:rPr>
          <w:rFonts w:ascii="Times New Roman" w:hAnsi="Times New Roman" w:cs="Times New Roman"/>
          <w:sz w:val="26"/>
          <w:szCs w:val="26"/>
        </w:rPr>
        <w:t xml:space="preserve">Голубовская</w:t>
      </w:r>
      <w:r>
        <w:rPr>
          <w:rFonts w:ascii="Times New Roman" w:hAnsi="Times New Roman" w:cs="Times New Roman"/>
          <w:sz w:val="26"/>
          <w:szCs w:val="26"/>
        </w:rPr>
        <w:t xml:space="preserve"> Т.С., №</w:t>
      </w:r>
      <w:r>
        <w:rPr>
          <w:rFonts w:ascii="Times New Roman" w:hAnsi="Times New Roman" w:cs="Times New Roman"/>
          <w:sz w:val="26"/>
          <w:szCs w:val="26"/>
        </w:rPr>
        <w:t xml:space="preserve">15</w:t>
      </w:r>
      <w:r>
        <w:rPr>
          <w:rFonts w:ascii="Times New Roman" w:hAnsi="Times New Roman" w:cs="Times New Roman"/>
          <w:sz w:val="26"/>
          <w:szCs w:val="26"/>
        </w:rPr>
        <w:t xml:space="preserve">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sz w:val="26"/>
          <w:szCs w:val="26"/>
        </w:rPr>
        <w:t xml:space="preserve">, 299а, с единственным участником ИП </w:t>
      </w:r>
      <w:r>
        <w:rPr>
          <w:rFonts w:ascii="Times New Roman" w:hAnsi="Times New Roman" w:cs="Times New Roman"/>
          <w:sz w:val="26"/>
          <w:szCs w:val="26"/>
        </w:rPr>
        <w:t xml:space="preserve">Голубовская</w:t>
      </w:r>
      <w:r>
        <w:rPr>
          <w:rFonts w:ascii="Times New Roman" w:hAnsi="Times New Roman" w:cs="Times New Roman"/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288,19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/>
        <w:t xml:space="preserve">по реализации по реализации кваса по адресу: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пр-кт</w:t>
      </w:r>
      <w:r>
        <w:rPr>
          <w:rFonts w:ascii="Times New Roman" w:hAnsi="Times New Roman" w:cs="Times New Roman"/>
          <w:b/>
          <w:sz w:val="26"/>
          <w:szCs w:val="26"/>
        </w:rPr>
        <w:t xml:space="preserve"> Космонавтов, 36а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(Лот №22).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пр-кт</w:t>
      </w:r>
      <w:r>
        <w:rPr>
          <w:rFonts w:ascii="Times New Roman" w:hAnsi="Times New Roman" w:cs="Times New Roman"/>
          <w:sz w:val="26"/>
          <w:szCs w:val="26"/>
        </w:rPr>
        <w:t xml:space="preserve"> Космонавтов, 36а.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объекта: автоцистерна по реализации кваса, площадью 11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288,19 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(минимальной) цены («шаг аукциона»): 65,60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договора на размещение НТО: с 15.04.2025 по 15.09.2025.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Претенденты, подавшие заявки: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8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090"/>
        <w:gridCol w:w="1134"/>
        <w:gridCol w:w="1374"/>
        <w:gridCol w:w="1573"/>
        <w:gridCol w:w="1573"/>
        <w:gridCol w:w="1937"/>
      </w:tblGrid>
      <w:tr>
        <w:tblPrEx/>
        <w:trPr>
          <w:trHeight w:val="1152"/>
        </w:trPr>
        <w:tc>
          <w:tcPr>
            <w:tcW w:w="60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9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37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91"/>
        </w:trPr>
        <w:tc>
          <w:tcPr>
            <w:tcW w:w="60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9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Путилин А.Ю.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11.33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288,19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7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37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</w:t>
      </w:r>
      <w:r>
        <w:rPr>
          <w:sz w:val="26"/>
          <w:szCs w:val="26"/>
        </w:rPr>
        <w:t xml:space="preserve">м администрации города Барнаула от 25.03.2019 №432, признать аукцион 21.03.2025 несостоявшимся, на основании того, что в отношении Лота №22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Путилин А.Ю., №8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пр-кт</w:t>
      </w:r>
      <w:r>
        <w:rPr>
          <w:sz w:val="26"/>
          <w:szCs w:val="26"/>
        </w:rPr>
        <w:t xml:space="preserve"> Космонавтов, 36а, с единственным участником ИП Путилин А.Ю. Размер платы за размещение нестационарного торгового объекта за месяц размещения составляет 288,19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22"/>
        </w:numPr>
        <w:ind w:left="0" w:right="-2" w:firstLine="360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Путилин А.Ю., №8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22"/>
        </w:numPr>
        <w:ind w:left="0" w:right="-2" w:firstLine="284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</w:t>
      </w:r>
      <w:r>
        <w:rPr>
          <w:rFonts w:ascii="Times New Roman" w:hAnsi="Times New Roman" w:cs="Times New Roman"/>
          <w:sz w:val="26"/>
          <w:szCs w:val="26"/>
        </w:rPr>
        <w:t xml:space="preserve">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№22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Путилин А.Ю., №8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пр-кт</w:t>
      </w:r>
      <w:r>
        <w:rPr>
          <w:rFonts w:ascii="Times New Roman" w:hAnsi="Times New Roman" w:cs="Times New Roman"/>
          <w:sz w:val="26"/>
          <w:szCs w:val="26"/>
        </w:rPr>
        <w:t xml:space="preserve"> Космонавтов, 36а, с единственным участником ИП Путилин А.Ю.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288,19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павильон по </w:t>
      </w:r>
      <w:r>
        <w:rPr>
          <w:rFonts w:ascii="Times New Roman" w:hAnsi="Times New Roman" w:cs="Times New Roman"/>
          <w:sz w:val="26"/>
          <w:szCs w:val="26"/>
        </w:rPr>
        <w:t xml:space="preserve">реализации непродовольственных товаров</w:t>
      </w:r>
      <w:r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b/>
          <w:sz w:val="26"/>
          <w:szCs w:val="26"/>
        </w:rPr>
        <w:t xml:space="preserve"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ул.Антона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Петрова, 196а (Лот №23).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Чижову Н.А. </w:t>
      </w:r>
      <w:r>
        <w:rPr>
          <w:sz w:val="26"/>
          <w:szCs w:val="26"/>
        </w:rPr>
        <w:t xml:space="preserve">– право на размещение НТО по адресу: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ул.Антона</w:t>
      </w:r>
      <w:r>
        <w:rPr>
          <w:sz w:val="26"/>
          <w:szCs w:val="26"/>
        </w:rPr>
        <w:t xml:space="preserve"> Петрова, 196а (Лот №23).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Характеристика объекта: павильон по реализации непродовольственных товаров, площадью 70 кв. метров.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Начальная (минимальная) цена права на заключение договора за месяц размещения НТО: 1380,77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Величина повышения начальной (минимальной) цены («шаг аукциона»): 350,85 руб.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Срок договора на размещение НТО: с момента заключения договора до 31.12.2025.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Заявки отсутствуют.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п.10.1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</w:t>
      </w:r>
      <w:r>
        <w:rPr>
          <w:sz w:val="26"/>
          <w:szCs w:val="26"/>
        </w:rPr>
        <w:t xml:space="preserve">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№23 не подана ни одна заявка.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24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п.10.1 Порядка проведения открытого аукциона на право заключения договора на размещение нестационарного торгового объекта на </w:t>
      </w:r>
      <w:r>
        <w:rPr>
          <w:rFonts w:ascii="Times New Roman" w:hAnsi="Times New Roman" w:cs="Times New Roman"/>
          <w:sz w:val="26"/>
          <w:szCs w:val="26"/>
        </w:rPr>
        <w:t xml:space="preserve">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№23 не подана ни одна заявка.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426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25.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рассмотрении заявок на участие в аукционе </w:t>
      </w:r>
      <w:r>
        <w:rPr>
          <w:color w:val="000000"/>
          <w:sz w:val="26"/>
          <w:szCs w:val="26"/>
        </w:rPr>
        <w:t xml:space="preserve"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открытой площадки по реализации овощной продукции по адресу</w:t>
      </w:r>
      <w:r>
        <w:rPr>
          <w:b/>
          <w:color w:val="000000"/>
          <w:sz w:val="26"/>
          <w:szCs w:val="26"/>
        </w:rPr>
        <w:t xml:space="preserve">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ул.Юрина</w:t>
      </w:r>
      <w:r>
        <w:rPr>
          <w:b/>
          <w:color w:val="000000"/>
          <w:sz w:val="26"/>
          <w:szCs w:val="26"/>
        </w:rPr>
        <w:t xml:space="preserve">, 212 (Лот №24)</w:t>
      </w:r>
      <w:r>
        <w:rPr>
          <w:b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212</w:t>
      </w:r>
      <w:r>
        <w:rPr>
          <w:rFonts w:ascii="Times New Roman" w:hAnsi="Times New Roman" w:cs="Times New Roman"/>
          <w:sz w:val="26"/>
          <w:szCs w:val="26"/>
        </w:rPr>
        <w:t xml:space="preserve"> (Лот №24).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Характеристика объекта: открытая площадка по реализации овощной продукции, площадью 150 кв. метров.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Начальная (минимальная) цена права на заключение договора за месяц размещения НТО: 4012,59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 xml:space="preserve">1203,77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 договора на размещение НТО: с момента заключения договора с 01.09.2025 по 30.10.2025.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Cs w:val="28"/>
        </w:rPr>
      </w:r>
      <w:r>
        <w:rPr>
          <w:szCs w:val="28"/>
        </w:rPr>
      </w:r>
    </w:p>
    <w:tbl>
      <w:tblPr>
        <w:tblW w:w="1019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976"/>
        <w:gridCol w:w="992"/>
        <w:gridCol w:w="1417"/>
        <w:gridCol w:w="1370"/>
        <w:gridCol w:w="1559"/>
        <w:gridCol w:w="2159"/>
      </w:tblGrid>
      <w:tr>
        <w:tblPrEx/>
        <w:trPr>
          <w:trHeight w:val="896"/>
        </w:trPr>
        <w:tc>
          <w:tcPr>
            <w:tcW w:w="71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92"/>
        </w:trPr>
        <w:tc>
          <w:tcPr>
            <w:tcW w:w="71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Сафонова М.В.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10.50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4012,59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 Участник, подавший заявку на участие в аукционе, не состоит в р</w:t>
      </w:r>
      <w:r>
        <w:rPr>
          <w:rFonts w:ascii="Times New Roman" w:hAnsi="Times New Roman" w:cs="Times New Roman"/>
          <w:sz w:val="26"/>
          <w:szCs w:val="26"/>
        </w:rPr>
        <w:t xml:space="preserve">еестре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аукционов, задолженность отсутствует.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</w:t>
      </w:r>
      <w:r>
        <w:rPr>
          <w:sz w:val="26"/>
          <w:szCs w:val="26"/>
        </w:rPr>
        <w:t xml:space="preserve">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№24 поступила е</w:t>
      </w:r>
      <w:r>
        <w:rPr>
          <w:sz w:val="26"/>
          <w:szCs w:val="26"/>
        </w:rPr>
        <w:t xml:space="preserve">динственная заявка на участие в аукционе, соответствующая требованиям, предъявляемым к участнику аукциона(ИП Сафонова М.В., №1), заключить договор на размещение нестационарного торгового объекта – открытой площадки по реализации овощной продукции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ул.Юрина</w:t>
      </w:r>
      <w:r>
        <w:rPr>
          <w:sz w:val="26"/>
          <w:szCs w:val="26"/>
        </w:rPr>
        <w:t xml:space="preserve">, 212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(Лот №24), с единственным участником ИП Сафонова М.В. Размер платы за размещение нестационарного торгового объекта за месяц размещения составляет 4012,59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25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Сафонова М.В., №1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25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</w:t>
      </w:r>
      <w:r>
        <w:rPr>
          <w:rFonts w:ascii="Times New Roman" w:hAnsi="Times New Roman" w:cs="Times New Roman"/>
          <w:sz w:val="26"/>
          <w:szCs w:val="26"/>
        </w:rPr>
        <w:t xml:space="preserve">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№24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Сафонова М.В., №1), заключить договор на размещение нестационарного торгового объекта – открытой площадки по реализации овощной продукции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(Лот №24), с единственным участником ИП Сафонова М.В. Размер платы за размещение нестационарного торгового объекта за месяц размещения составляет 4012,59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26.О рассмотрении заявок на участие в аукционе </w:t>
      </w:r>
      <w:r>
        <w:rPr>
          <w:color w:val="000000"/>
          <w:sz w:val="26"/>
          <w:szCs w:val="26"/>
        </w:rPr>
        <w:t xml:space="preserve"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открытой площадки по реализации овощной продукции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ул.Юрина</w:t>
      </w:r>
      <w:r>
        <w:rPr>
          <w:b/>
          <w:color w:val="000000"/>
          <w:sz w:val="26"/>
          <w:szCs w:val="26"/>
        </w:rPr>
        <w:t xml:space="preserve">, 212 (Лот №25)</w:t>
      </w:r>
      <w:r>
        <w:rPr>
          <w:b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212</w:t>
      </w:r>
      <w:r>
        <w:rPr>
          <w:rFonts w:ascii="Times New Roman" w:hAnsi="Times New Roman" w:cs="Times New Roman"/>
          <w:sz w:val="26"/>
          <w:szCs w:val="26"/>
        </w:rPr>
        <w:t xml:space="preserve"> (Лот №25).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Характеристика объекта: открытая площадка по реализации овощной продукции, площадью 150 кв. метров.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Начальная (минимальная) цена права на заключение договора за месяц размещения НТО: 4012,59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 xml:space="preserve">1203,77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 договора на размещение НТО: с момента заключения договора с 01.09.2025 по 30.10.2025.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Cs w:val="28"/>
        </w:rPr>
      </w:r>
      <w:r>
        <w:rPr>
          <w:szCs w:val="28"/>
        </w:rPr>
      </w:r>
    </w:p>
    <w:tbl>
      <w:tblPr>
        <w:tblW w:w="1024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87"/>
        <w:gridCol w:w="992"/>
        <w:gridCol w:w="1701"/>
        <w:gridCol w:w="1559"/>
        <w:gridCol w:w="1535"/>
        <w:gridCol w:w="1768"/>
      </w:tblGrid>
      <w:tr>
        <w:tblPrEx/>
        <w:trPr>
          <w:trHeight w:val="1026"/>
        </w:trPr>
        <w:tc>
          <w:tcPr>
            <w:tcW w:w="70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68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предъявляе-мым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27"/>
        </w:trPr>
        <w:tc>
          <w:tcPr>
            <w:tcW w:w="707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Писаренко И.П.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10.54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4012,59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68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 Участник, подавший заявку на участие в аукционе, не состоит в р</w:t>
      </w:r>
      <w:r>
        <w:rPr>
          <w:rFonts w:ascii="Times New Roman" w:hAnsi="Times New Roman" w:cs="Times New Roman"/>
          <w:sz w:val="26"/>
          <w:szCs w:val="26"/>
        </w:rPr>
        <w:t xml:space="preserve">еестре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аукционов, задолженность отсутствует.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</w:t>
      </w:r>
      <w:r>
        <w:rPr>
          <w:sz w:val="26"/>
          <w:szCs w:val="26"/>
        </w:rPr>
        <w:t xml:space="preserve">м администрации города Барнаула от 25.03.2019 №432, признать аукцион 21.03.2025 несостоявшимся, на основании того, что в отношении Лота №25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Писаренко И.П., №3), заключить договор на размещение нестационарного торгового объекта – открытой площадки по реализации овощной продукции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ул.Юрина</w:t>
      </w:r>
      <w:r>
        <w:rPr>
          <w:sz w:val="26"/>
          <w:szCs w:val="26"/>
        </w:rPr>
        <w:t xml:space="preserve">, 212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(Лот №2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), с единственным участником ИП Писаренко И.П. Размер платы за размещение нестационарного торгового объекта за месяц размещения составляет 4012,59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26"/>
        </w:numPr>
        <w:ind w:left="0" w:right="-2" w:firstLine="426"/>
        <w:jc w:val="both"/>
        <w:tabs>
          <w:tab w:val="left" w:pos="0" w:leader="none"/>
          <w:tab w:val="left" w:pos="34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Писаренко И.П., №3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26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</w:t>
      </w:r>
      <w:r>
        <w:rPr>
          <w:rFonts w:ascii="Times New Roman" w:hAnsi="Times New Roman" w:cs="Times New Roman"/>
          <w:sz w:val="26"/>
          <w:szCs w:val="26"/>
        </w:rPr>
        <w:t xml:space="preserve">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№25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Писаренко И.П., №3), заключить договор на размещение нестационарного торгового объекта – открытой площадки по реализации овощной продукции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ул.Юрина</w:t>
      </w:r>
      <w:r>
        <w:rPr>
          <w:rFonts w:ascii="Times New Roman" w:hAnsi="Times New Roman" w:cs="Times New Roman"/>
          <w:sz w:val="26"/>
          <w:szCs w:val="26"/>
        </w:rPr>
        <w:t xml:space="preserve">, 212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(Лот №25), с единственным участником ИП Писаренко И.П. Размер платы за размещение нестационарного торгового объекта за месяц размещения составляет 4012,59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28.О рассмотрении заявок на участие в аукционе </w:t>
      </w:r>
      <w:r>
        <w:rPr>
          <w:color w:val="000000"/>
          <w:sz w:val="26"/>
          <w:szCs w:val="26"/>
        </w:rPr>
        <w:t xml:space="preserve"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открытой площадки по реализации овощной продукции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Гоньбинский</w:t>
      </w:r>
      <w:r>
        <w:rPr>
          <w:b/>
          <w:color w:val="000000"/>
          <w:sz w:val="26"/>
          <w:szCs w:val="26"/>
        </w:rPr>
        <w:t xml:space="preserve"> тракт, 1к (кладбище) (Лот №26)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Гоньбинский</w:t>
      </w:r>
      <w:r>
        <w:rPr>
          <w:rFonts w:ascii="Times New Roman" w:hAnsi="Times New Roman" w:cs="Times New Roman"/>
          <w:sz w:val="26"/>
          <w:szCs w:val="26"/>
        </w:rPr>
        <w:t xml:space="preserve"> тракт, 1к (кладбище).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Характеристика объекта: открытая площадка по реализации искусственных цветов, площадью 10 кв. метров.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Начальная (минимальная) цена права на заключение договора за месяц размещения НТО: 23,31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 xml:space="preserve">06,15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 договора на размещение НТО: с момента заключения договора с 01.04.2025 по 31.05.2025.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6"/>
          <w:szCs w:val="26"/>
        </w:rPr>
        <w:tab/>
      </w:r>
      <w:r/>
    </w:p>
    <w:tbl>
      <w:tblPr>
        <w:tblW w:w="1035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825"/>
        <w:gridCol w:w="976"/>
        <w:gridCol w:w="1826"/>
        <w:gridCol w:w="1583"/>
        <w:gridCol w:w="1583"/>
        <w:gridCol w:w="1949"/>
      </w:tblGrid>
      <w:tr>
        <w:tblPrEx/>
        <w:trPr>
          <w:trHeight w:val="985"/>
        </w:trPr>
        <w:tc>
          <w:tcPr>
            <w:tcW w:w="60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4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05"/>
        </w:trPr>
        <w:tc>
          <w:tcPr>
            <w:tcW w:w="60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Юрова Н.Ю.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10.54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23,31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4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 Участник, подавший заявку на участие в аукционе, не состоит в р</w:t>
      </w:r>
      <w:r>
        <w:rPr>
          <w:rFonts w:ascii="Times New Roman" w:hAnsi="Times New Roman" w:cs="Times New Roman"/>
          <w:sz w:val="26"/>
          <w:szCs w:val="26"/>
        </w:rPr>
        <w:t xml:space="preserve">еестре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аукционов, задолженность отсутствует.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</w:t>
      </w:r>
      <w:r>
        <w:rPr>
          <w:sz w:val="26"/>
          <w:szCs w:val="26"/>
        </w:rPr>
        <w:t xml:space="preserve">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</w:t>
      </w:r>
      <w:r>
        <w:rPr>
          <w:sz w:val="26"/>
          <w:szCs w:val="26"/>
        </w:rPr>
        <w:t xml:space="preserve">явшимся, на основании того, что в отношении Лота №26 поступила единственная заявка на участие в аукционе, соответствующая требованиям, предъявляемым к участнику аукциона(ИП Юрова Н.Ю. №10), заключить договор на размещение нестационарного торгового объекта </w:t>
      </w:r>
      <w:r>
        <w:rPr>
          <w:sz w:val="26"/>
          <w:szCs w:val="26"/>
        </w:rPr>
        <w:t xml:space="preserve">– открытой площадки по реализации овощной продукции по адресу </w:t>
      </w:r>
      <w:r>
        <w:rPr>
          <w:sz w:val="26"/>
          <w:szCs w:val="26"/>
        </w:rPr>
        <w:t xml:space="preserve">Гоньбинский</w:t>
      </w:r>
      <w:r>
        <w:rPr>
          <w:sz w:val="26"/>
          <w:szCs w:val="26"/>
        </w:rPr>
        <w:t xml:space="preserve"> тракт, 1к (кладбище) (Лот №26), с единственным участником ИП Юрова Н.Ю. Размер платы за размещение нестационарного торгового объекта за месяц размещения составляет 23,31 рублей. 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27"/>
        </w:numPr>
        <w:ind w:left="0" w:right="-2" w:firstLine="426"/>
        <w:jc w:val="both"/>
        <w:tabs>
          <w:tab w:val="left" w:pos="0" w:leader="none"/>
          <w:tab w:val="left" w:pos="349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Заявка ИП Юрова Н.Ю. №10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аукциона.</w:t>
      </w:r>
      <w:r/>
    </w:p>
    <w:p>
      <w:pPr>
        <w:pStyle w:val="933"/>
        <w:numPr>
          <w:ilvl w:val="0"/>
          <w:numId w:val="27"/>
        </w:numPr>
        <w:ind w:left="0" w:right="-2" w:firstLine="426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</w:t>
      </w:r>
      <w:r>
        <w:rPr>
          <w:rFonts w:ascii="Times New Roman" w:hAnsi="Times New Roman" w:cs="Times New Roman"/>
          <w:sz w:val="26"/>
          <w:szCs w:val="26"/>
        </w:rPr>
        <w:t xml:space="preserve">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№26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Юрова Н.Ю. №10), заключить договор на размещение нестационарного торгового объекта – открытой площадки по реализации овощной продукции по адресу </w:t>
      </w:r>
      <w:r>
        <w:rPr>
          <w:rFonts w:ascii="Times New Roman" w:hAnsi="Times New Roman" w:cs="Times New Roman"/>
          <w:sz w:val="26"/>
          <w:szCs w:val="26"/>
        </w:rPr>
        <w:t xml:space="preserve">Гоньбинский</w:t>
      </w:r>
      <w:r>
        <w:rPr>
          <w:rFonts w:ascii="Times New Roman" w:hAnsi="Times New Roman" w:cs="Times New Roman"/>
          <w:sz w:val="26"/>
          <w:szCs w:val="26"/>
        </w:rPr>
        <w:t xml:space="preserve"> тракт, 1к (кладбище) (Лот №26), с единственным участником ИП Юрова Н.Ю. Размер платы за размещение нестационарного торгового объекта за месяц размещения составляет 23,31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/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28. О рассмотрении заявок на участие в аукционе </w:t>
      </w:r>
      <w:r>
        <w:rPr>
          <w:color w:val="000000"/>
          <w:sz w:val="26"/>
          <w:szCs w:val="26"/>
        </w:rPr>
        <w:t xml:space="preserve"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открытой площадки по реализации овощной продукции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Гоньбинский</w:t>
      </w:r>
      <w:r>
        <w:rPr>
          <w:b/>
          <w:color w:val="000000"/>
          <w:sz w:val="26"/>
          <w:szCs w:val="26"/>
        </w:rPr>
        <w:t xml:space="preserve"> тракт, 1к (кладбище) (Лот №27)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Гоньбинский</w:t>
      </w:r>
      <w:r>
        <w:rPr>
          <w:rFonts w:ascii="Times New Roman" w:hAnsi="Times New Roman" w:cs="Times New Roman"/>
          <w:sz w:val="26"/>
          <w:szCs w:val="26"/>
        </w:rPr>
        <w:t xml:space="preserve"> тракт, 1к (кладбище).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Характеристика объекта: открытая площадка по реализации искусственных цветов, площадью 10 кв. метров.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Начальная (минимальная) цена права на заключение договора за месяц размещения НТО: 23,31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 xml:space="preserve">06,15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 договора на размещение НТО: с момента заключения договора с 01.04.2025 по 31.05.2025.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5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825"/>
        <w:gridCol w:w="976"/>
        <w:gridCol w:w="1826"/>
        <w:gridCol w:w="1583"/>
        <w:gridCol w:w="1583"/>
        <w:gridCol w:w="1949"/>
      </w:tblGrid>
      <w:tr>
        <w:tblPrEx/>
        <w:trPr>
          <w:trHeight w:val="985"/>
        </w:trPr>
        <w:tc>
          <w:tcPr>
            <w:tcW w:w="60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задолжен-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4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05"/>
        </w:trPr>
        <w:tc>
          <w:tcPr>
            <w:tcW w:w="60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Попова Ю.А.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09.51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48,69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4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05"/>
        </w:trPr>
        <w:tc>
          <w:tcPr>
            <w:tcW w:w="608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Грибанов Р.С.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10.54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48.69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4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Уведомлений об отзыве заявок не поступало. Участники, подавшие заявки на участие в аукционе, не состоят в рее</w:t>
      </w:r>
      <w:r>
        <w:rPr>
          <w:rFonts w:ascii="Times New Roman" w:hAnsi="Times New Roman" w:cs="Times New Roman"/>
          <w:sz w:val="26"/>
          <w:szCs w:val="26"/>
        </w:rPr>
        <w:t xml:space="preserve">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аукционов. Задолженность отсутствует 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ИП Грибанов Р.С., задолженность имеется у ИП Попова Ю.А.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п.6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города Барнаула от 25.03.2019 №432, обязательным требованием к участникам аукциона является отсутствие у участника аукциона задолженности по уплате налогов, сборов, пеней, штрафов (за исключением сумм, на которые предоставлены отсрочка, рассрочка,</w:t>
      </w:r>
      <w:r>
        <w:rPr>
          <w:rFonts w:ascii="Times New Roman" w:hAnsi="Times New Roman" w:cs="Times New Roman"/>
          <w:sz w:val="26"/>
          <w:szCs w:val="26"/>
        </w:rPr>
        <w:t xml:space="preserve"> инвестиционный налоговый кредит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аукциона по уплате этих сумм исполненной или которые признаны безнадежным</w:t>
      </w:r>
      <w:r>
        <w:rPr>
          <w:rFonts w:ascii="Times New Roman" w:hAnsi="Times New Roman" w:cs="Times New Roman"/>
          <w:sz w:val="26"/>
          <w:szCs w:val="26"/>
        </w:rPr>
        <w:t xml:space="preserve">и к взысканию в соответствии с законодательством Российской Федерации о налогах и сборах) на день подачи заявки. Предлагаю признать заявку на участие в аукционе 21.03.2025 Лот №27 не соответствующей требованиям. Аукцион по Лоту №27 признать несостоявшимся.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п.6 Порядка проведения открытого аукциона на пр</w:t>
      </w:r>
      <w:r>
        <w:rPr>
          <w:sz w:val="26"/>
          <w:szCs w:val="26"/>
        </w:rPr>
        <w:t xml:space="preserve">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заявку на участие в аукционе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ИП Попова Ю.А. №2 не соответствующей требованиям к участнику аукциона. Заявка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ИП Грибанов Р.С. №28 соответствует требованиям, предъявляемым к участникам аукциона.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</w:t>
      </w:r>
      <w:r>
        <w:rPr>
          <w:sz w:val="26"/>
          <w:szCs w:val="26"/>
        </w:rPr>
        <w:t xml:space="preserve">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Грибанов Р.С. №28), заключить договор на размещение нестационарного торгового объекта – открытой площадки по реализации овощной продукции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Гоньбинский</w:t>
      </w:r>
      <w:r>
        <w:rPr>
          <w:sz w:val="26"/>
          <w:szCs w:val="26"/>
        </w:rPr>
        <w:t xml:space="preserve"> тракт, 1к (кладбище) (Лот №2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), с единственным участником ИП Грибанов Р.С. Размер платы за размещение нестационарного торгового объекта за месяц размещения составляет 23,31 рублей. 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28"/>
        </w:numPr>
        <w:ind w:left="0" w:right="-2" w:firstLine="426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Согласно п.6 Порядка проведения открытого аукциона на право заключения договора на размещение нестационарного торгового объект</w:t>
      </w:r>
      <w:r>
        <w:rPr>
          <w:rFonts w:ascii="Times New Roman" w:hAnsi="Times New Roman" w:cs="Times New Roman"/>
          <w:sz w:val="26"/>
          <w:szCs w:val="26"/>
        </w:rPr>
        <w:t xml:space="preserve">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заявку на участие в аукционе ИП Попова Ю.А. №2 не соответствующей требованиям к участнику аукциона.</w:t>
      </w:r>
      <w:r/>
    </w:p>
    <w:p>
      <w:pPr>
        <w:pStyle w:val="933"/>
        <w:numPr>
          <w:ilvl w:val="0"/>
          <w:numId w:val="28"/>
        </w:numPr>
        <w:ind w:left="0" w:right="-2" w:firstLine="426"/>
        <w:jc w:val="both"/>
        <w:tabs>
          <w:tab w:val="left" w:pos="0" w:leader="none"/>
          <w:tab w:val="left" w:pos="349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 Заявка ИП Грибанов Р.С. №28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</w:t>
      </w:r>
      <w:r>
        <w:t xml:space="preserve">.</w:t>
      </w:r>
      <w:r/>
    </w:p>
    <w:p>
      <w:pPr>
        <w:pStyle w:val="933"/>
        <w:numPr>
          <w:ilvl w:val="0"/>
          <w:numId w:val="28"/>
        </w:numPr>
        <w:ind w:left="0" w:right="-2" w:firstLine="426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</w:t>
      </w:r>
      <w:r>
        <w:rPr>
          <w:rFonts w:ascii="Times New Roman" w:hAnsi="Times New Roman" w:cs="Times New Roman"/>
          <w:sz w:val="26"/>
          <w:szCs w:val="26"/>
        </w:rPr>
        <w:t xml:space="preserve">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№26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Грибанов Р.С. №28), заключить договор на размещение нестационарного торгового объекта – открытой площадки по реализации овощной продукции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Гоньбинский</w:t>
      </w:r>
      <w:r>
        <w:rPr>
          <w:rFonts w:ascii="Times New Roman" w:hAnsi="Times New Roman" w:cs="Times New Roman"/>
          <w:sz w:val="26"/>
          <w:szCs w:val="26"/>
        </w:rPr>
        <w:t xml:space="preserve"> тракт, 1к (кладбище) (Лот №2</w:t>
      </w:r>
      <w:r>
        <w:rPr>
          <w:rFonts w:ascii="Times New Roman" w:hAnsi="Times New Roman" w:cs="Times New Roman"/>
          <w:sz w:val="26"/>
          <w:szCs w:val="26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), с единственным участником ИП Грибанов Р.С. Размер платы за размещение нестационарного торгового объекта за месяц размещения составляет 23,31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29.О рассмотрении заявок на участие в аукционе </w:t>
      </w:r>
      <w:r>
        <w:rPr>
          <w:color w:val="000000"/>
          <w:sz w:val="26"/>
          <w:szCs w:val="26"/>
        </w:rPr>
        <w:t xml:space="preserve"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открытой площадки по реализации овощной продукции по адресу: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Гоньбинский</w:t>
      </w:r>
      <w:r>
        <w:rPr>
          <w:b/>
          <w:color w:val="000000"/>
          <w:sz w:val="26"/>
          <w:szCs w:val="26"/>
        </w:rPr>
        <w:t xml:space="preserve"> тракт, 1к (кладбище) (Лот №28)</w:t>
      </w:r>
      <w:r>
        <w:rPr>
          <w:b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Перепечина</w:t>
      </w:r>
      <w:r>
        <w:rPr>
          <w:rFonts w:ascii="Times New Roman" w:hAnsi="Times New Roman" w:cs="Times New Roman"/>
          <w:sz w:val="26"/>
          <w:szCs w:val="26"/>
        </w:rPr>
        <w:t xml:space="preserve"> Д.Е. – право на размещение НТО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Гоньбинский</w:t>
      </w:r>
      <w:r>
        <w:rPr>
          <w:rFonts w:ascii="Times New Roman" w:hAnsi="Times New Roman" w:cs="Times New Roman"/>
          <w:sz w:val="26"/>
          <w:szCs w:val="26"/>
        </w:rPr>
        <w:t xml:space="preserve"> тракт, 1к (кладбище).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Характеристика объекта: открытая площадка по реализации искусственных цветов, площадью 10 кв. метров.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Начальная (минимальная) цена права на заключение договора за месяц размещения НТО: 23,31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 xml:space="preserve">06,15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 договора на размещение НТО: с момента заключения договора с 01.04.2025 по 31.05.2025.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6"/>
          <w:szCs w:val="26"/>
        </w:rPr>
        <w:tab/>
      </w:r>
      <w:r/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2"/>
        <w:gridCol w:w="1136"/>
        <w:gridCol w:w="1843"/>
        <w:gridCol w:w="2126"/>
        <w:gridCol w:w="2269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задолженности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Калинина </w:t>
            </w:r>
            <w:r>
              <w:rPr>
                <w:sz w:val="26"/>
                <w:szCs w:val="26"/>
              </w:rPr>
              <w:t xml:space="preserve">О.Н.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 Участник, подавший заявку на участие в аукционе, не состоит в р</w:t>
      </w:r>
      <w:r>
        <w:rPr>
          <w:rFonts w:ascii="Times New Roman" w:hAnsi="Times New Roman" w:cs="Times New Roman"/>
          <w:sz w:val="26"/>
          <w:szCs w:val="26"/>
        </w:rPr>
        <w:t xml:space="preserve">еестре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аукционов, задолженность отсутствует.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Перепечин</w:t>
      </w:r>
      <w:r>
        <w:rPr>
          <w:sz w:val="26"/>
          <w:szCs w:val="26"/>
        </w:rPr>
        <w:t xml:space="preserve"> Д.Е. – 2.</w:t>
      </w:r>
      <w:r>
        <w:rPr>
          <w:sz w:val="26"/>
          <w:szCs w:val="26"/>
        </w:rPr>
        <w:tab/>
        <w:t xml:space="preserve">Согласно п.10.2 Порядка проведения открытого аукциона на право заключения договора на размещение нестационарного торговог</w:t>
      </w:r>
      <w:r>
        <w:rPr>
          <w:sz w:val="26"/>
          <w:szCs w:val="26"/>
        </w:rPr>
        <w:t xml:space="preserve">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№28 поступила ед</w:t>
      </w:r>
      <w:r>
        <w:rPr>
          <w:sz w:val="26"/>
          <w:szCs w:val="26"/>
        </w:rPr>
        <w:t xml:space="preserve">инственная заявка на участие в аукционе, соответствующая требованиям, предъявляемым к участнику аукциона(ИП Калинина О.Н. №12), заключить договор на размещение нестационарного торгового объекта – открытой площадки по реализации овощной продукции по адресу </w:t>
      </w:r>
      <w:r>
        <w:rPr>
          <w:sz w:val="26"/>
          <w:szCs w:val="26"/>
        </w:rPr>
        <w:t xml:space="preserve">Гоньбинский</w:t>
      </w:r>
      <w:r>
        <w:rPr>
          <w:sz w:val="26"/>
          <w:szCs w:val="26"/>
        </w:rPr>
        <w:t xml:space="preserve"> тракт, 1к (кладбище) (Лот №28), с единственным участником ИП Калинина О.Н. Размер платы за размещение нестационарного торгового объекта за месяц размещения составляет 23,31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29"/>
        </w:numPr>
        <w:ind w:left="0" w:right="-2" w:firstLine="426"/>
        <w:jc w:val="both"/>
        <w:tabs>
          <w:tab w:val="left" w:pos="0" w:leader="none"/>
          <w:tab w:val="left" w:pos="349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Заявка ИП Калинина О.Н. №12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аукциона.</w:t>
      </w:r>
      <w:r/>
    </w:p>
    <w:p>
      <w:pPr>
        <w:pStyle w:val="933"/>
        <w:numPr>
          <w:ilvl w:val="0"/>
          <w:numId w:val="29"/>
        </w:numPr>
        <w:ind w:left="0" w:right="-2" w:firstLine="426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</w:t>
      </w:r>
      <w:r>
        <w:rPr>
          <w:rFonts w:ascii="Times New Roman" w:hAnsi="Times New Roman" w:cs="Times New Roman"/>
          <w:sz w:val="26"/>
          <w:szCs w:val="26"/>
        </w:rPr>
        <w:t xml:space="preserve">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№28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Калинина О.Н. №12), заключить договор на размещение нестационарного торгового объекта – открытой площадки по реализации овощной продукции по адресу </w:t>
      </w:r>
      <w:r>
        <w:rPr>
          <w:rFonts w:ascii="Times New Roman" w:hAnsi="Times New Roman" w:cs="Times New Roman"/>
          <w:sz w:val="26"/>
          <w:szCs w:val="26"/>
        </w:rPr>
        <w:t xml:space="preserve">Гоньбинский</w:t>
      </w:r>
      <w:r>
        <w:rPr>
          <w:rFonts w:ascii="Times New Roman" w:hAnsi="Times New Roman" w:cs="Times New Roman"/>
          <w:sz w:val="26"/>
          <w:szCs w:val="26"/>
        </w:rPr>
        <w:t xml:space="preserve"> тракт, 1к (кладбище) (Лот №28), с единственным участником ИП Калинина О.Н. Размер платы за размещение нестационарного торгового объекта за месяц размещения составляет 23,31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/>
    </w:p>
    <w:p>
      <w:pPr>
        <w:pStyle w:val="933"/>
        <w:ind w:right="-2"/>
        <w:jc w:val="both"/>
        <w:tabs>
          <w:tab w:val="left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0" w:leader="none"/>
        </w:tabs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30.О рассмотрении заявок на участие в аукционе </w:t>
      </w:r>
      <w:r>
        <w:rPr>
          <w:color w:val="000000"/>
          <w:sz w:val="26"/>
          <w:szCs w:val="26"/>
        </w:rPr>
        <w:t xml:space="preserve"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открытой площадки по реализации овощной продукции по адресу</w:t>
      </w:r>
      <w:r>
        <w:rPr>
          <w:color w:val="000000"/>
          <w:sz w:val="26"/>
          <w:szCs w:val="26"/>
        </w:rPr>
        <w:t xml:space="preserve">: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г.Барнаул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Гоньбинский</w:t>
      </w:r>
      <w:r>
        <w:rPr>
          <w:b/>
          <w:color w:val="000000"/>
          <w:sz w:val="26"/>
          <w:szCs w:val="26"/>
        </w:rPr>
        <w:t xml:space="preserve"> тракт, 1к (кладбище) (Лот №29)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Чижову Н.А.</w:t>
      </w:r>
      <w:r>
        <w:rPr>
          <w:rFonts w:ascii="Times New Roman" w:hAnsi="Times New Roman" w:cs="Times New Roman"/>
          <w:sz w:val="26"/>
          <w:szCs w:val="26"/>
        </w:rPr>
        <w:t xml:space="preserve"> – право на размещение НТО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Гоньбинский</w:t>
      </w:r>
      <w:r>
        <w:rPr>
          <w:rFonts w:ascii="Times New Roman" w:hAnsi="Times New Roman" w:cs="Times New Roman"/>
          <w:sz w:val="26"/>
          <w:szCs w:val="26"/>
        </w:rPr>
        <w:t xml:space="preserve"> тракт, 1к (кладбище).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Характеристика объекта: открытая площадка по реализации искусственных цветов, площадью 10 кв. метров.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Начальная (минимальная) цена права на заключение договора за месяц размещения НТО: 23,31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 xml:space="preserve">06,15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 договора на размещение НТО: с момента заключения договора с 01.04.2025 по 31.05.2025.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6"/>
          <w:szCs w:val="26"/>
        </w:rPr>
        <w:tab/>
      </w:r>
      <w:r/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90"/>
        <w:gridCol w:w="1495"/>
        <w:gridCol w:w="1701"/>
        <w:gridCol w:w="1843"/>
        <w:gridCol w:w="2269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90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задолженности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9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Мальченко И.А.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3"/>
              <w:ind w:right="-2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3"/>
        <w:ind w:right="-2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 Участник, подавший заявку на участие в аукционе, не состоит в р</w:t>
      </w:r>
      <w:r>
        <w:rPr>
          <w:rFonts w:ascii="Times New Roman" w:hAnsi="Times New Roman" w:cs="Times New Roman"/>
          <w:sz w:val="26"/>
          <w:szCs w:val="26"/>
        </w:rPr>
        <w:t xml:space="preserve">еестре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аукционов, задолженность отсутствует.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</w:t>
      </w:r>
      <w:r>
        <w:rPr>
          <w:sz w:val="26"/>
          <w:szCs w:val="26"/>
        </w:rPr>
        <w:t xml:space="preserve">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№29 поступила ед</w:t>
      </w:r>
      <w:r>
        <w:rPr>
          <w:sz w:val="26"/>
          <w:szCs w:val="26"/>
        </w:rPr>
        <w:t xml:space="preserve">инственная заявка на участие в аукционе, соответствующая требованиям, предъявляемым к участнику аукциона(ИП Мальченко И.А. №21), заключить договор на размещение нестационарного торгового объекта – открытой площадки по реализации овощной продукции по адресу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г.Барнаул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Гоньбинский</w:t>
      </w:r>
      <w:r>
        <w:rPr>
          <w:sz w:val="26"/>
          <w:szCs w:val="26"/>
        </w:rPr>
        <w:t xml:space="preserve"> тракт, 1к (кладбище) (Лот №29), с единственным участником ИП Мальченко И.А. Размер платы за размещение нестационарного торгового объекта за месяц размещения составляет 23,31 рублей.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Пилявина</w:t>
      </w:r>
      <w:r>
        <w:rPr>
          <w:sz w:val="26"/>
          <w:szCs w:val="26"/>
        </w:rPr>
        <w:t xml:space="preserve"> Т.Ю.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Абалымов</w:t>
      </w:r>
      <w:r>
        <w:rPr>
          <w:sz w:val="26"/>
          <w:szCs w:val="26"/>
        </w:rPr>
        <w:t xml:space="preserve"> Д.В. -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3"/>
        <w:numPr>
          <w:ilvl w:val="0"/>
          <w:numId w:val="30"/>
        </w:numPr>
        <w:ind w:left="0" w:right="-2" w:firstLine="426"/>
        <w:jc w:val="both"/>
        <w:tabs>
          <w:tab w:val="left" w:pos="0" w:leader="none"/>
          <w:tab w:val="left" w:pos="34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Калинина О.Н. №21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numPr>
          <w:ilvl w:val="0"/>
          <w:numId w:val="30"/>
        </w:numPr>
        <w:ind w:left="0" w:right="-2" w:firstLine="426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</w:t>
      </w:r>
      <w:r>
        <w:rPr>
          <w:rFonts w:ascii="Times New Roman" w:hAnsi="Times New Roman" w:cs="Times New Roman"/>
          <w:sz w:val="26"/>
          <w:szCs w:val="26"/>
        </w:rPr>
        <w:t xml:space="preserve">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№29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Мальченко И.А. №21), заключить договор на размещение нестационарного торгового объекта – открытой площадки по реализации овощной продукции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г.Барнаул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Гоньбинский</w:t>
      </w:r>
      <w:r>
        <w:rPr>
          <w:rFonts w:ascii="Times New Roman" w:hAnsi="Times New Roman" w:cs="Times New Roman"/>
          <w:sz w:val="26"/>
          <w:szCs w:val="26"/>
        </w:rPr>
        <w:t xml:space="preserve"> тракт, 1к (кладбище) (Лот №29), с единственным участником ИП Мальченко И.А. Размер платы за размещение нестационарного торгового объекта за месяц размещения составляет 23,31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/>
    </w:p>
    <w:p>
      <w:pPr>
        <w:pStyle w:val="933"/>
        <w:ind w:right="-2"/>
        <w:jc w:val="both"/>
        <w:tabs>
          <w:tab w:val="left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Н.А. Чижова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                                        Я.В. Малыхин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Т.Ю. </w:t>
      </w:r>
      <w:r>
        <w:rPr>
          <w:rFonts w:ascii="Times New Roman" w:hAnsi="Times New Roman" w:cs="Times New Roman"/>
          <w:sz w:val="26"/>
          <w:szCs w:val="26"/>
        </w:rPr>
        <w:t xml:space="preserve">Пилявина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Д.В. </w:t>
      </w:r>
      <w:r>
        <w:rPr>
          <w:rFonts w:ascii="Times New Roman" w:hAnsi="Times New Roman" w:cs="Times New Roman"/>
          <w:sz w:val="26"/>
          <w:szCs w:val="26"/>
        </w:rPr>
        <w:t xml:space="preserve">Абалымов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О.А. Шрамко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3"/>
        <w:ind w:right="-2"/>
        <w:jc w:val="both"/>
        <w:spacing w:line="276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И.М. Черкашина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40</w:t>
    </w:r>
    <w:r>
      <w:fldChar w:fldCharType="end"/>
    </w:r>
    <w:r/>
  </w:p>
  <w:p>
    <w:pPr>
      <w:pStyle w:val="7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20"/>
  </w:num>
  <w:num w:numId="5">
    <w:abstractNumId w:val="17"/>
  </w:num>
  <w:num w:numId="6">
    <w:abstractNumId w:val="16"/>
  </w:num>
  <w:num w:numId="7">
    <w:abstractNumId w:val="30"/>
  </w:num>
  <w:num w:numId="8">
    <w:abstractNumId w:val="12"/>
  </w:num>
  <w:num w:numId="9">
    <w:abstractNumId w:val="4"/>
  </w:num>
  <w:num w:numId="10">
    <w:abstractNumId w:val="22"/>
  </w:num>
  <w:num w:numId="11">
    <w:abstractNumId w:val="8"/>
  </w:num>
  <w:num w:numId="12">
    <w:abstractNumId w:val="31"/>
  </w:num>
  <w:num w:numId="13">
    <w:abstractNumId w:val="14"/>
  </w:num>
  <w:num w:numId="14">
    <w:abstractNumId w:val="28"/>
  </w:num>
  <w:num w:numId="15">
    <w:abstractNumId w:val="5"/>
  </w:num>
  <w:num w:numId="16">
    <w:abstractNumId w:val="29"/>
  </w:num>
  <w:num w:numId="17">
    <w:abstractNumId w:val="23"/>
  </w:num>
  <w:num w:numId="18">
    <w:abstractNumId w:val="18"/>
  </w:num>
  <w:num w:numId="19">
    <w:abstractNumId w:val="1"/>
  </w:num>
  <w:num w:numId="20">
    <w:abstractNumId w:val="7"/>
  </w:num>
  <w:num w:numId="21">
    <w:abstractNumId w:val="10"/>
  </w:num>
  <w:num w:numId="22">
    <w:abstractNumId w:val="19"/>
  </w:num>
  <w:num w:numId="23">
    <w:abstractNumId w:val="9"/>
  </w:num>
  <w:num w:numId="24">
    <w:abstractNumId w:val="26"/>
  </w:num>
  <w:num w:numId="25">
    <w:abstractNumId w:val="24"/>
  </w:num>
  <w:num w:numId="26">
    <w:abstractNumId w:val="15"/>
  </w:num>
  <w:num w:numId="27">
    <w:abstractNumId w:val="0"/>
  </w:num>
  <w:num w:numId="28">
    <w:abstractNumId w:val="6"/>
  </w:num>
  <w:num w:numId="29">
    <w:abstractNumId w:val="2"/>
  </w:num>
  <w:num w:numId="30">
    <w:abstractNumId w:val="13"/>
  </w:num>
  <w:num w:numId="31">
    <w:abstractNumId w:val="2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75"/>
    <w:uiPriority w:val="10"/>
    <w:rPr>
      <w:sz w:val="48"/>
      <w:szCs w:val="48"/>
    </w:rPr>
  </w:style>
  <w:style w:type="character" w:styleId="746">
    <w:name w:val="Subtitle Char"/>
    <w:basedOn w:val="761"/>
    <w:link w:val="777"/>
    <w:uiPriority w:val="11"/>
    <w:rPr>
      <w:sz w:val="24"/>
      <w:szCs w:val="24"/>
    </w:rPr>
  </w:style>
  <w:style w:type="character" w:styleId="747">
    <w:name w:val="Quote Char"/>
    <w:link w:val="779"/>
    <w:uiPriority w:val="29"/>
    <w:rPr>
      <w:i/>
    </w:rPr>
  </w:style>
  <w:style w:type="character" w:styleId="748">
    <w:name w:val="Intense Quote Char"/>
    <w:link w:val="781"/>
    <w:uiPriority w:val="30"/>
    <w:rPr>
      <w:i/>
    </w:rPr>
  </w:style>
  <w:style w:type="character" w:styleId="749">
    <w:name w:val="Footnote Text Char"/>
    <w:link w:val="916"/>
    <w:uiPriority w:val="99"/>
    <w:rPr>
      <w:sz w:val="18"/>
    </w:rPr>
  </w:style>
  <w:style w:type="character" w:styleId="750">
    <w:name w:val="Endnote Text Char"/>
    <w:link w:val="919"/>
    <w:uiPriority w:val="99"/>
    <w:rPr>
      <w:sz w:val="20"/>
    </w:rPr>
  </w:style>
  <w:style w:type="paragraph" w:styleId="751" w:default="1">
    <w:name w:val="Normal"/>
    <w:qFormat/>
    <w:rPr>
      <w:sz w:val="28"/>
      <w:lang w:eastAsia="ru-RU"/>
    </w:rPr>
  </w:style>
  <w:style w:type="paragraph" w:styleId="752">
    <w:name w:val="Heading 1"/>
    <w:basedOn w:val="751"/>
    <w:next w:val="751"/>
    <w:link w:val="7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751"/>
    <w:next w:val="751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Заголовок 1 Знак"/>
    <w:link w:val="752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Заголовок 2 Знак"/>
    <w:link w:val="753"/>
    <w:uiPriority w:val="9"/>
    <w:rPr>
      <w:rFonts w:ascii="Arial" w:hAnsi="Arial" w:eastAsia="Arial" w:cs="Arial"/>
      <w:sz w:val="34"/>
    </w:rPr>
  </w:style>
  <w:style w:type="character" w:styleId="766" w:customStyle="1">
    <w:name w:val="Заголовок 3 Знак"/>
    <w:link w:val="754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751"/>
    <w:uiPriority w:val="34"/>
    <w:qFormat/>
    <w:pPr>
      <w:contextualSpacing/>
      <w:ind w:left="720"/>
    </w:pPr>
  </w:style>
  <w:style w:type="paragraph" w:styleId="774">
    <w:name w:val="No Spacing"/>
    <w:uiPriority w:val="1"/>
    <w:qFormat/>
  </w:style>
  <w:style w:type="paragraph" w:styleId="775">
    <w:name w:val="Title"/>
    <w:basedOn w:val="751"/>
    <w:next w:val="751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 w:customStyle="1">
    <w:name w:val="Название Знак"/>
    <w:link w:val="775"/>
    <w:uiPriority w:val="10"/>
    <w:rPr>
      <w:sz w:val="48"/>
      <w:szCs w:val="48"/>
    </w:rPr>
  </w:style>
  <w:style w:type="paragraph" w:styleId="777">
    <w:name w:val="Subtitle"/>
    <w:basedOn w:val="751"/>
    <w:next w:val="751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 w:customStyle="1">
    <w:name w:val="Подзаголовок Знак"/>
    <w:link w:val="777"/>
    <w:uiPriority w:val="11"/>
    <w:rPr>
      <w:sz w:val="24"/>
      <w:szCs w:val="24"/>
    </w:rPr>
  </w:style>
  <w:style w:type="paragraph" w:styleId="779">
    <w:name w:val="Quote"/>
    <w:basedOn w:val="751"/>
    <w:next w:val="751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51"/>
    <w:next w:val="751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paragraph" w:styleId="783">
    <w:name w:val="Header"/>
    <w:basedOn w:val="751"/>
    <w:link w:val="936"/>
    <w:uiPriority w:val="99"/>
    <w:pPr>
      <w:tabs>
        <w:tab w:val="center" w:pos="4677" w:leader="none"/>
        <w:tab w:val="right" w:pos="9355" w:leader="none"/>
      </w:tabs>
    </w:pPr>
  </w:style>
  <w:style w:type="character" w:styleId="784" w:customStyle="1">
    <w:name w:val="Header Char"/>
    <w:uiPriority w:val="99"/>
  </w:style>
  <w:style w:type="paragraph" w:styleId="785">
    <w:name w:val="Footer"/>
    <w:basedOn w:val="751"/>
    <w:link w:val="937"/>
    <w:pPr>
      <w:tabs>
        <w:tab w:val="center" w:pos="4677" w:leader="none"/>
        <w:tab w:val="right" w:pos="9355" w:leader="none"/>
      </w:tabs>
    </w:pPr>
  </w:style>
  <w:style w:type="character" w:styleId="786" w:customStyle="1">
    <w:name w:val="Footer Char"/>
    <w:uiPriority w:val="99"/>
  </w:style>
  <w:style w:type="paragraph" w:styleId="787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 w:customStyle="1">
    <w:name w:val="Caption Char"/>
    <w:uiPriority w:val="99"/>
  </w:style>
  <w:style w:type="table" w:styleId="789">
    <w:name w:val="Table Grid"/>
    <w:basedOn w:val="76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5">
    <w:name w:val="Hyperlink"/>
    <w:rPr>
      <w:color w:val="0563c1"/>
      <w:u w:val="single"/>
    </w:rPr>
  </w:style>
  <w:style w:type="paragraph" w:styleId="916">
    <w:name w:val="footnote text"/>
    <w:basedOn w:val="751"/>
    <w:link w:val="917"/>
    <w:uiPriority w:val="99"/>
    <w:semiHidden/>
    <w:unhideWhenUsed/>
    <w:pPr>
      <w:spacing w:after="40"/>
    </w:pPr>
    <w:rPr>
      <w:sz w:val="18"/>
    </w:rPr>
  </w:style>
  <w:style w:type="character" w:styleId="917" w:customStyle="1">
    <w:name w:val="Текст сноски Знак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751"/>
    <w:link w:val="920"/>
    <w:uiPriority w:val="99"/>
    <w:semiHidden/>
    <w:unhideWhenUsed/>
    <w:rPr>
      <w:sz w:val="20"/>
    </w:rPr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751"/>
    <w:next w:val="751"/>
    <w:uiPriority w:val="39"/>
    <w:unhideWhenUsed/>
    <w:pPr>
      <w:spacing w:after="57"/>
    </w:pPr>
  </w:style>
  <w:style w:type="paragraph" w:styleId="923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24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25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26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27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28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29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30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751"/>
    <w:next w:val="751"/>
    <w:uiPriority w:val="99"/>
    <w:unhideWhenUsed/>
  </w:style>
  <w:style w:type="paragraph" w:styleId="933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34">
    <w:name w:val="Balloon Text"/>
    <w:basedOn w:val="751"/>
    <w:link w:val="935"/>
    <w:rPr>
      <w:rFonts w:ascii="Segoe UI" w:hAnsi="Segoe UI" w:cs="Segoe UI"/>
      <w:sz w:val="18"/>
      <w:szCs w:val="18"/>
    </w:rPr>
  </w:style>
  <w:style w:type="character" w:styleId="935" w:customStyle="1">
    <w:name w:val="Текст выноски Знак"/>
    <w:link w:val="934"/>
    <w:rPr>
      <w:rFonts w:ascii="Segoe UI" w:hAnsi="Segoe UI" w:cs="Segoe UI"/>
      <w:sz w:val="18"/>
      <w:szCs w:val="18"/>
    </w:rPr>
  </w:style>
  <w:style w:type="character" w:styleId="936" w:customStyle="1">
    <w:name w:val="Верхний колонтитул Знак"/>
    <w:link w:val="783"/>
    <w:uiPriority w:val="99"/>
    <w:rPr>
      <w:sz w:val="28"/>
    </w:rPr>
  </w:style>
  <w:style w:type="character" w:styleId="937" w:customStyle="1">
    <w:name w:val="Нижний колонтитул Знак"/>
    <w:link w:val="785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Inc.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ec-lnk</dc:creator>
  <cp:revision>106</cp:revision>
  <dcterms:created xsi:type="dcterms:W3CDTF">2017-03-15T03:44:00Z</dcterms:created>
  <dcterms:modified xsi:type="dcterms:W3CDTF">2025-05-15T04:04:55Z</dcterms:modified>
  <cp:version>983040</cp:version>
</cp:coreProperties>
</file>