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32" w:rsidRPr="00AF51DB" w:rsidRDefault="00374FBE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 w:firstLine="48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352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20.02.2018</w:t>
      </w:r>
      <w:bookmarkStart w:id="0" w:name="_GoBack"/>
      <w:bookmarkEnd w:id="0"/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A352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342</w:t>
      </w:r>
    </w:p>
    <w:p w:rsidR="00325832" w:rsidRPr="00AF51DB" w:rsidRDefault="00325832" w:rsidP="0032583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325832" w:rsidRPr="00AF51DB" w:rsidRDefault="00374FBE" w:rsidP="0032583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F5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Примерному положению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работников муниципальных бюджетных учреждений</w:t>
      </w:r>
    </w:p>
    <w:p w:rsidR="00325832" w:rsidRPr="00AF51DB" w:rsidRDefault="00325832" w:rsidP="0032583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города Барнаула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5F6" w:rsidRDefault="00CD35F6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11D" w:rsidRPr="00AF51DB" w:rsidRDefault="00A7011D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5F6" w:rsidRPr="00AF51DB" w:rsidRDefault="00CD35F6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</w:p>
    <w:p w:rsidR="00A7011D" w:rsidRPr="00AF51DB" w:rsidRDefault="00A7011D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отнесения </w:t>
      </w:r>
      <w:r w:rsidRPr="005B66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г. Барнаула к группам по оплате труда руководителей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 Клубные учреждения, клубные объединения,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центры культуры и досуга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CD35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1.1. Для клубных учреждений, клубных объединений, расположенных в селах и п</w:t>
      </w:r>
      <w:r w:rsidR="00D40B94">
        <w:rPr>
          <w:rFonts w:ascii="Times New Roman" w:hAnsi="Times New Roman" w:cs="Times New Roman"/>
          <w:color w:val="000000" w:themeColor="text1"/>
          <w:sz w:val="28"/>
          <w:szCs w:val="28"/>
        </w:rPr>
        <w:t>оселках городского типа (рабочем поселке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8"/>
        <w:gridCol w:w="990"/>
        <w:gridCol w:w="990"/>
        <w:gridCol w:w="990"/>
        <w:gridCol w:w="1417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94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</w:t>
            </w:r>
            <w:r w:rsidR="00D40B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культурно-досуговых мероприятий (театрализованные праздники, массовые представления по специально разработанным программам)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 (руб.)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7433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5F6" w:rsidRPr="00AF51DB" w:rsidRDefault="00CD35F6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"/>
      <w:bookmarkEnd w:id="1"/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1.2. Для клубных учреждений, клубных объединений, расположенных в городе: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18"/>
        <w:gridCol w:w="990"/>
        <w:gridCol w:w="990"/>
        <w:gridCol w:w="990"/>
        <w:gridCol w:w="1417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94" w:rsidRDefault="00CD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D4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постоянно действующих в течение года клубных формирований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культурно-досуговых мероприятий (театрализованные праздники, массовые представления по специально разработанным программам)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200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Должностной оклад (руб.)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5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5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5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5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9911</w:t>
            </w:r>
          </w:p>
        </w:tc>
      </w:tr>
    </w:tbl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клубным формированиям относятся любительские объединения, клубы по интересам, кружки и коллективы народного творчества, прикладных знаний и навыков, домоводства и другие кружки, курсы, студии, спортивные секции, оздоровительные группы.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К культурно-досуговым мероприятиям относятся театрализованные праздники, массовые представления, дискотеки, шоу по специально подготовленным программам, концерты художественной самодеятельности.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клубных объединений, расположенных на территории города, руководствуются </w:t>
      </w:r>
      <w:hyperlink w:anchor="Par34" w:history="1">
        <w:r w:rsidR="0054585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AF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1.2</w:t>
        </w:r>
      </w:hyperlink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клубных учреждений, центров культуры и досуга к группам по оплате труда руководителей (подтверждение, повышение, снижение группы) производится ежегодно по результатам работы за прошедший год в соответствии со статистической отчетностью комитета по культуре города Барнаула.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учреждения культуры относятся к соответствующей группе по оплате труда при условии выполнения всех показателей, предусмотренных для этой группы данного типа учреждений культуры.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один из показателей не достигает установленного уровня, соответствующая группа по оплате труда устанавливается в соответствии с учетом следующих дополнительных условий: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оценкой использования материально-технической базы (числом посадочных мест в зрительных залах, числом комнат для кружковой 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работы и др.);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с количеством участников в действующих формированиях с учетом проводимой кружковой работы с детьми.</w:t>
      </w:r>
    </w:p>
    <w:p w:rsidR="00264CEA" w:rsidRPr="00AF51DB" w:rsidRDefault="00264CEA" w:rsidP="0079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Вновь вводимые клубные учреждения, центры культуры и досуга относятся к группам по оплате труда в зависимости от объема работы, определенного по плановым показателям в расчете на год.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Муниципальное бюджетное учреждение </w:t>
      </w:r>
      <w:r w:rsidR="00AF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</w:t>
      </w:r>
    </w:p>
    <w:p w:rsidR="00264CEA" w:rsidRDefault="00264CEA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библиотечная система г. Барнаула</w:t>
      </w:r>
      <w:r w:rsidR="00AF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F51DB" w:rsidRPr="00AF51DB" w:rsidRDefault="00AF51DB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5F" w:rsidRDefault="00AF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Среднегодовое число читателей (тыс. 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Среднегодовое количество книговыдач (тыс. экз.)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1200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1200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AF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AF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AF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10530</w:t>
            </w:r>
          </w:p>
        </w:tc>
      </w:tr>
    </w:tbl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муници</w:t>
      </w:r>
      <w:r w:rsidR="000A4B8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бюджетного учреждения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 библиотечная система г. Барнаула</w:t>
      </w:r>
      <w:r w:rsidR="000A4B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ежегодно комитетом по культуре города Барнаула.</w:t>
      </w: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Среднегодовое число читателей и среднегодовое количество книговыдач определяются исходя из числа читателей и книговыдач по отч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t>етности в среднем за последние три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64CEA" w:rsidRPr="00AF51DB" w:rsidRDefault="00264CEA" w:rsidP="000A4B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При отнесении муници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бюджетного учреждения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Централизованная библиотечная система г. Барнаула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учитывается общее число читателей и количество книговыдач по системе в целом, включая показатели филиалов.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Муниципальное бюд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жетное учреждение «Музей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7924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79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4CEA"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54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в год (тыс. чел.)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50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экспонатов (тыс. 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 до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1,5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1,0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1,5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DE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DE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DE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9292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по оплате труда руководителя 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6854" w:rsidRP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«Музей «Город»</w:t>
      </w:r>
      <w:r w:rsidR="00A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не чаще одного раза в год, 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из среднегодовых фактических показателей его ра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t>боты, исчисленных за последние три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Отнесение </w:t>
      </w:r>
      <w:r w:rsidR="004C2439"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 «Музей «Город»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производится комитетом по культуре города Барнаула.</w:t>
      </w:r>
    </w:p>
    <w:p w:rsidR="00264CEA" w:rsidRPr="00AF51DB" w:rsidRDefault="00264CEA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ухудшении работы </w:t>
      </w:r>
      <w:r w:rsidR="004C2439"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 «Музей «Город»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по оплате может понижаться на одну группу.</w:t>
      </w:r>
    </w:p>
    <w:p w:rsidR="00264CEA" w:rsidRPr="00AF51DB" w:rsidRDefault="004C2439" w:rsidP="005F64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4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«Музей «Город»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 отнесенн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II - III группе по оплате труда</w:t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информационные технологии (электронные формы учета, научной инвентаризации единиц хранения основного фонда, каталоги, представительство в сети Интернет), использующ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музейной практике разнообразные культурно-просветительные формы работы с посетителями, может быть отнесен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одну группу выше.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F62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4. Муниципальное бюджетное учреждение культуры</w:t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8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2EDF">
        <w:rPr>
          <w:rFonts w:ascii="Times New Roman" w:hAnsi="Times New Roman" w:cs="Times New Roman"/>
          <w:color w:val="000000" w:themeColor="text1"/>
          <w:sz w:val="28"/>
          <w:szCs w:val="28"/>
        </w:rPr>
        <w:t>«Барнаульский планетарий»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872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F6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64CEA"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 w:rsidP="0054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проводимых основных массовых мероприятий (ед.)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800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600 </w:t>
            </w:r>
            <w:r w:rsidR="00545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800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посетителей основных массовых мероприятий (тыс. человек)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50 до 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 до 50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3E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3E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3E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9292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527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Отнесение муниципального </w:t>
      </w:r>
      <w:r w:rsidR="00527DB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культуры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 планетарий</w:t>
      </w:r>
      <w:r w:rsidR="00527D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комитетом по культуре города Барнаула ежегодно по результатам работы за прошедший год в соответствии со статистической отчетностью.</w:t>
      </w:r>
    </w:p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Творческие коллективы 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>– м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бюджетные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культуры «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Русский камерный оркестр</w:t>
      </w:r>
      <w:r w:rsidR="006210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64CEA" w:rsidRPr="00AF51DB" w:rsidRDefault="006210C2" w:rsidP="0026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 духовой оркестр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4CEA"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Барнаульский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академический хор»</w:t>
      </w: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Должностной оклад руководителя камерного оркестра и духового оркестра </w:t>
      </w:r>
      <w:r w:rsidR="009B110E" w:rsidRPr="009B11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0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12387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академического хора </w:t>
      </w:r>
      <w:r w:rsidR="009B110E" w:rsidRPr="009B11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0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11149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264CEA" w:rsidRPr="00AF51DB" w:rsidRDefault="00264CEA" w:rsidP="006210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Default="00264CEA" w:rsidP="009B1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6. Муниципальное бюджетное учреждение города Барнаула</w:t>
      </w:r>
      <w:r w:rsidR="009B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9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110E">
        <w:rPr>
          <w:rFonts w:ascii="Times New Roman" w:hAnsi="Times New Roman" w:cs="Times New Roman"/>
          <w:color w:val="000000" w:themeColor="text1"/>
          <w:sz w:val="28"/>
          <w:szCs w:val="28"/>
        </w:rPr>
        <w:t>«Парк культуры и отдыха «Центральный»</w:t>
      </w:r>
    </w:p>
    <w:p w:rsidR="009B110E" w:rsidRPr="00AF51DB" w:rsidRDefault="009B110E" w:rsidP="009B1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58"/>
        <w:gridCol w:w="1644"/>
        <w:gridCol w:w="1531"/>
        <w:gridCol w:w="1730"/>
      </w:tblGrid>
      <w:tr w:rsidR="00AF51DB" w:rsidRPr="00AF51DB" w:rsidTr="0001701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0" w:rsidRDefault="009B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Показатели, должностные оклады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</w:t>
            </w:r>
          </w:p>
        </w:tc>
      </w:tr>
      <w:tr w:rsidR="00AF51DB" w:rsidRPr="00AF51DB" w:rsidTr="0001701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аттракционов, проданных билетов (тыс. шт.)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40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мероприятий (ед.)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</w:t>
            </w:r>
          </w:p>
        </w:tc>
      </w:tr>
      <w:tr w:rsidR="00AF51DB" w:rsidRPr="00AF51DB" w:rsidTr="000170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264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5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Должностные оклады (руб.)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1B0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1B0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A" w:rsidRPr="00AF51DB" w:rsidRDefault="001B0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10530</w:t>
            </w:r>
          </w:p>
        </w:tc>
      </w:tr>
    </w:tbl>
    <w:p w:rsidR="00264CEA" w:rsidRPr="00AF51DB" w:rsidRDefault="00264CEA" w:rsidP="0026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CEA" w:rsidRPr="00AF51DB" w:rsidRDefault="00264CEA" w:rsidP="00F139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муниципального бюджетн</w:t>
      </w:r>
      <w:r w:rsidR="00F139F6">
        <w:rPr>
          <w:rFonts w:ascii="Times New Roman" w:hAnsi="Times New Roman" w:cs="Times New Roman"/>
          <w:color w:val="000000" w:themeColor="text1"/>
          <w:sz w:val="28"/>
          <w:szCs w:val="28"/>
        </w:rPr>
        <w:t>ого учреждения города Барнаула «Парк культуры и отдыха «Центральный»</w:t>
      </w:r>
      <w:r w:rsidRPr="00AF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группе по оплате труда руководителей (подтверждение, повышение, понижение) проводится комитетом по культуре города Барнаула ежегодно по результатам работы за прошедший год в соответствии со статистической отчетностью.</w:t>
      </w:r>
    </w:p>
    <w:p w:rsidR="00264CEA" w:rsidRPr="00AF51DB" w:rsidRDefault="00264CEA" w:rsidP="00F139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832" w:rsidRDefault="00325832" w:rsidP="00325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011" w:rsidRDefault="00017011" w:rsidP="0001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17011" w:rsidRDefault="00017011" w:rsidP="0001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017011" w:rsidRDefault="00017011" w:rsidP="0001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017011" w:rsidRDefault="00017011" w:rsidP="0001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11" w:rsidRDefault="00017011" w:rsidP="00017011"/>
    <w:p w:rsidR="00017011" w:rsidRPr="00AF51DB" w:rsidRDefault="00017011" w:rsidP="00325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315" w:rsidRPr="00AF51DB" w:rsidRDefault="00BC6315">
      <w:pPr>
        <w:rPr>
          <w:color w:val="000000" w:themeColor="text1"/>
        </w:rPr>
      </w:pPr>
    </w:p>
    <w:sectPr w:rsidR="00BC6315" w:rsidRPr="00AF51DB" w:rsidSect="00907732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BA" w:rsidRDefault="003E60BA" w:rsidP="00907732">
      <w:pPr>
        <w:spacing w:after="0" w:line="240" w:lineRule="auto"/>
      </w:pPr>
      <w:r>
        <w:separator/>
      </w:r>
    </w:p>
  </w:endnote>
  <w:endnote w:type="continuationSeparator" w:id="0">
    <w:p w:rsidR="003E60BA" w:rsidRDefault="003E60BA" w:rsidP="0090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BA" w:rsidRDefault="003E60BA" w:rsidP="00907732">
      <w:pPr>
        <w:spacing w:after="0" w:line="240" w:lineRule="auto"/>
      </w:pPr>
      <w:r>
        <w:separator/>
      </w:r>
    </w:p>
  </w:footnote>
  <w:footnote w:type="continuationSeparator" w:id="0">
    <w:p w:rsidR="003E60BA" w:rsidRDefault="003E60BA" w:rsidP="0090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67318832"/>
      <w:docPartObj>
        <w:docPartGallery w:val="Page Numbers (Top of Page)"/>
        <w:docPartUnique/>
      </w:docPartObj>
    </w:sdtPr>
    <w:sdtEndPr/>
    <w:sdtContent>
      <w:p w:rsidR="00907732" w:rsidRPr="00635A23" w:rsidRDefault="0090773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35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A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5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28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35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732" w:rsidRPr="00635A23" w:rsidRDefault="00907732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26"/>
    <w:rsid w:val="00017011"/>
    <w:rsid w:val="000A4B80"/>
    <w:rsid w:val="001B0314"/>
    <w:rsid w:val="00264CEA"/>
    <w:rsid w:val="00325832"/>
    <w:rsid w:val="0036088E"/>
    <w:rsid w:val="00374FBE"/>
    <w:rsid w:val="003756E8"/>
    <w:rsid w:val="003C0F55"/>
    <w:rsid w:val="003E0C28"/>
    <w:rsid w:val="003E60BA"/>
    <w:rsid w:val="004C2439"/>
    <w:rsid w:val="00527DB3"/>
    <w:rsid w:val="0054585F"/>
    <w:rsid w:val="00590DBC"/>
    <w:rsid w:val="005B6644"/>
    <w:rsid w:val="005F6424"/>
    <w:rsid w:val="006210C2"/>
    <w:rsid w:val="00635A23"/>
    <w:rsid w:val="00641CE4"/>
    <w:rsid w:val="0078757B"/>
    <w:rsid w:val="007924E0"/>
    <w:rsid w:val="00797D83"/>
    <w:rsid w:val="00894980"/>
    <w:rsid w:val="00907732"/>
    <w:rsid w:val="009B110E"/>
    <w:rsid w:val="00A35288"/>
    <w:rsid w:val="00A7011D"/>
    <w:rsid w:val="00AA0C26"/>
    <w:rsid w:val="00AB6854"/>
    <w:rsid w:val="00AE2230"/>
    <w:rsid w:val="00AF51DB"/>
    <w:rsid w:val="00B2487B"/>
    <w:rsid w:val="00BC6315"/>
    <w:rsid w:val="00CD35F6"/>
    <w:rsid w:val="00D40B94"/>
    <w:rsid w:val="00DE2D47"/>
    <w:rsid w:val="00F139F6"/>
    <w:rsid w:val="00F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BEAFE-5E37-4270-ABDD-64D47B7B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732"/>
  </w:style>
  <w:style w:type="paragraph" w:styleId="a5">
    <w:name w:val="footer"/>
    <w:basedOn w:val="a"/>
    <w:link w:val="a6"/>
    <w:uiPriority w:val="99"/>
    <w:unhideWhenUsed/>
    <w:rsid w:val="0090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732"/>
  </w:style>
  <w:style w:type="paragraph" w:styleId="a7">
    <w:name w:val="List Paragraph"/>
    <w:basedOn w:val="a"/>
    <w:uiPriority w:val="34"/>
    <w:qFormat/>
    <w:rsid w:val="00A701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128F-1210-4429-9EE4-57E1F193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38</cp:revision>
  <cp:lastPrinted>2018-02-06T06:05:00Z</cp:lastPrinted>
  <dcterms:created xsi:type="dcterms:W3CDTF">2018-01-25T06:53:00Z</dcterms:created>
  <dcterms:modified xsi:type="dcterms:W3CDTF">2018-02-27T01:15:00Z</dcterms:modified>
</cp:coreProperties>
</file>