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2F"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E0CE9"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к </w:t>
      </w:r>
      <w:r w:rsidR="00172230">
        <w:rPr>
          <w:rFonts w:ascii="Times New Roman" w:hAnsi="Times New Roman" w:cs="Times New Roman"/>
          <w:sz w:val="28"/>
          <w:szCs w:val="28"/>
        </w:rPr>
        <w:t>постановлен</w:t>
      </w:r>
      <w:r>
        <w:rPr>
          <w:rFonts w:ascii="Times New Roman" w:hAnsi="Times New Roman" w:cs="Times New Roman"/>
          <w:sz w:val="28"/>
          <w:szCs w:val="28"/>
        </w:rPr>
        <w:t xml:space="preserve">ию </w:t>
      </w:r>
    </w:p>
    <w:p w:rsidR="002E0CE9" w:rsidRDefault="00F27C2F" w:rsidP="00334C77">
      <w:pPr>
        <w:spacing w:after="0" w:line="240" w:lineRule="auto"/>
        <w:ind w:left="6379"/>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857B61" w:rsidRPr="00334C77" w:rsidRDefault="00F27C2F" w:rsidP="00334C77">
      <w:pPr>
        <w:spacing w:after="0" w:line="240" w:lineRule="auto"/>
        <w:ind w:left="6379"/>
        <w:rPr>
          <w:rFonts w:ascii="Times New Roman" w:hAnsi="Times New Roman" w:cs="Times New Roman"/>
          <w:sz w:val="28"/>
          <w:szCs w:val="28"/>
        </w:rPr>
      </w:pPr>
      <w:r w:rsidRPr="00334C77">
        <w:rPr>
          <w:rFonts w:ascii="Times New Roman" w:hAnsi="Times New Roman" w:cs="Times New Roman"/>
          <w:sz w:val="28"/>
          <w:szCs w:val="28"/>
        </w:rPr>
        <w:t>от</w:t>
      </w:r>
      <w:r w:rsidR="00712F36" w:rsidRPr="00334C77">
        <w:rPr>
          <w:rFonts w:ascii="Times New Roman" w:hAnsi="Times New Roman" w:cs="Times New Roman"/>
          <w:sz w:val="28"/>
          <w:szCs w:val="28"/>
        </w:rPr>
        <w:t xml:space="preserve"> </w:t>
      </w:r>
      <w:r w:rsidR="00D82FED">
        <w:rPr>
          <w:rFonts w:ascii="Times New Roman" w:hAnsi="Times New Roman" w:cs="Times New Roman"/>
          <w:sz w:val="28"/>
          <w:szCs w:val="28"/>
        </w:rPr>
        <w:t xml:space="preserve">30.10.2017 </w:t>
      </w:r>
      <w:bookmarkStart w:id="0" w:name="_GoBack"/>
      <w:bookmarkEnd w:id="0"/>
      <w:r w:rsidRPr="00334C77">
        <w:rPr>
          <w:rFonts w:ascii="Times New Roman" w:hAnsi="Times New Roman" w:cs="Times New Roman"/>
          <w:sz w:val="28"/>
          <w:szCs w:val="28"/>
        </w:rPr>
        <w:t xml:space="preserve">№ </w:t>
      </w:r>
      <w:r w:rsidR="00D82FED">
        <w:rPr>
          <w:rFonts w:ascii="Times New Roman" w:hAnsi="Times New Roman" w:cs="Times New Roman"/>
          <w:sz w:val="28"/>
          <w:szCs w:val="28"/>
        </w:rPr>
        <w:t>2172</w:t>
      </w:r>
      <w:r w:rsidRPr="00334C77">
        <w:rPr>
          <w:rFonts w:ascii="Times New Roman" w:hAnsi="Times New Roman" w:cs="Times New Roman"/>
          <w:sz w:val="28"/>
          <w:szCs w:val="28"/>
        </w:rPr>
        <w:t xml:space="preserve">  </w:t>
      </w:r>
    </w:p>
    <w:p w:rsidR="00F27C2F" w:rsidRDefault="00F27C2F" w:rsidP="006F63A9">
      <w:pPr>
        <w:spacing w:after="0" w:line="240" w:lineRule="auto"/>
        <w:ind w:firstLine="851"/>
        <w:jc w:val="right"/>
        <w:rPr>
          <w:rFonts w:ascii="Times New Roman" w:hAnsi="Times New Roman" w:cs="Times New Roman"/>
          <w:sz w:val="28"/>
          <w:szCs w:val="28"/>
        </w:rPr>
      </w:pPr>
    </w:p>
    <w:p w:rsidR="008F54D0" w:rsidRDefault="008F54D0" w:rsidP="006F63A9">
      <w:pPr>
        <w:spacing w:after="0" w:line="240" w:lineRule="auto"/>
        <w:ind w:firstLine="851"/>
        <w:jc w:val="right"/>
        <w:rPr>
          <w:rFonts w:ascii="Times New Roman" w:hAnsi="Times New Roman" w:cs="Times New Roman"/>
          <w:sz w:val="28"/>
          <w:szCs w:val="28"/>
        </w:rPr>
      </w:pPr>
    </w:p>
    <w:p w:rsidR="00CA5EEC" w:rsidRDefault="00CA5EEC" w:rsidP="006F63A9">
      <w:pPr>
        <w:spacing w:after="0" w:line="240" w:lineRule="auto"/>
        <w:ind w:firstLine="851"/>
        <w:jc w:val="right"/>
        <w:rPr>
          <w:rFonts w:ascii="Times New Roman" w:hAnsi="Times New Roman" w:cs="Times New Roman"/>
          <w:sz w:val="28"/>
          <w:szCs w:val="28"/>
        </w:rPr>
      </w:pPr>
    </w:p>
    <w:p w:rsidR="00712F36" w:rsidRPr="00612B5C" w:rsidRDefault="00425E97" w:rsidP="00612B5C">
      <w:pPr>
        <w:spacing w:after="0" w:line="240" w:lineRule="auto"/>
        <w:jc w:val="center"/>
        <w:rPr>
          <w:rFonts w:ascii="Times New Roman" w:hAnsi="Times New Roman" w:cs="Times New Roman"/>
          <w:sz w:val="28"/>
          <w:szCs w:val="28"/>
        </w:rPr>
      </w:pPr>
      <w:r w:rsidRPr="00612B5C">
        <w:rPr>
          <w:rFonts w:ascii="Times New Roman" w:hAnsi="Times New Roman" w:cs="Times New Roman"/>
          <w:sz w:val="28"/>
          <w:szCs w:val="28"/>
        </w:rPr>
        <w:t>П</w:t>
      </w:r>
      <w:r w:rsidR="00712F36" w:rsidRPr="00612B5C">
        <w:rPr>
          <w:rFonts w:ascii="Times New Roman" w:hAnsi="Times New Roman" w:cs="Times New Roman"/>
          <w:sz w:val="28"/>
          <w:szCs w:val="28"/>
        </w:rPr>
        <w:t>РОГНОЗ</w:t>
      </w:r>
    </w:p>
    <w:p w:rsidR="00857B61" w:rsidRPr="00612B5C" w:rsidRDefault="00334C77" w:rsidP="00612B5C">
      <w:pPr>
        <w:spacing w:after="0" w:line="240" w:lineRule="auto"/>
        <w:jc w:val="center"/>
        <w:rPr>
          <w:rFonts w:ascii="Times New Roman" w:hAnsi="Times New Roman" w:cs="Times New Roman"/>
          <w:sz w:val="28"/>
          <w:szCs w:val="28"/>
        </w:rPr>
      </w:pPr>
      <w:r w:rsidRPr="00612B5C">
        <w:rPr>
          <w:rFonts w:ascii="Times New Roman" w:hAnsi="Times New Roman" w:cs="Times New Roman"/>
          <w:sz w:val="28"/>
          <w:szCs w:val="28"/>
        </w:rPr>
        <w:t>социально</w:t>
      </w:r>
      <w:r w:rsidR="00425E97" w:rsidRPr="00612B5C">
        <w:rPr>
          <w:rFonts w:ascii="Times New Roman" w:hAnsi="Times New Roman" w:cs="Times New Roman"/>
          <w:sz w:val="28"/>
          <w:szCs w:val="28"/>
        </w:rPr>
        <w:t>-экономического развития города Барнаула</w:t>
      </w:r>
      <w:r w:rsidR="00F27C2F" w:rsidRPr="00612B5C">
        <w:rPr>
          <w:rFonts w:ascii="Times New Roman" w:hAnsi="Times New Roman" w:cs="Times New Roman"/>
          <w:sz w:val="28"/>
          <w:szCs w:val="28"/>
        </w:rPr>
        <w:t xml:space="preserve"> </w:t>
      </w:r>
      <w:r w:rsidR="006F63A9" w:rsidRPr="00612B5C">
        <w:rPr>
          <w:rFonts w:ascii="Times New Roman" w:hAnsi="Times New Roman" w:cs="Times New Roman"/>
          <w:sz w:val="28"/>
          <w:szCs w:val="28"/>
        </w:rPr>
        <w:t>на 201</w:t>
      </w:r>
      <w:r w:rsidRPr="00612B5C">
        <w:rPr>
          <w:rFonts w:ascii="Times New Roman" w:hAnsi="Times New Roman" w:cs="Times New Roman"/>
          <w:sz w:val="28"/>
          <w:szCs w:val="28"/>
        </w:rPr>
        <w:t>8</w:t>
      </w:r>
      <w:r w:rsidR="006F63A9" w:rsidRPr="00612B5C">
        <w:rPr>
          <w:rFonts w:ascii="Times New Roman" w:hAnsi="Times New Roman" w:cs="Times New Roman"/>
          <w:sz w:val="28"/>
          <w:szCs w:val="28"/>
        </w:rPr>
        <w:t xml:space="preserve"> </w:t>
      </w:r>
      <w:r w:rsidRPr="00612B5C">
        <w:rPr>
          <w:rFonts w:ascii="Times New Roman" w:hAnsi="Times New Roman" w:cs="Times New Roman"/>
          <w:sz w:val="28"/>
          <w:szCs w:val="28"/>
        </w:rPr>
        <w:t>–</w:t>
      </w:r>
      <w:r w:rsidR="00E61982" w:rsidRPr="00612B5C">
        <w:rPr>
          <w:rFonts w:ascii="Times New Roman" w:hAnsi="Times New Roman" w:cs="Times New Roman"/>
          <w:sz w:val="28"/>
          <w:szCs w:val="28"/>
        </w:rPr>
        <w:t xml:space="preserve"> </w:t>
      </w:r>
      <w:r w:rsidR="006F63A9" w:rsidRPr="00612B5C">
        <w:rPr>
          <w:rFonts w:ascii="Times New Roman" w:hAnsi="Times New Roman" w:cs="Times New Roman"/>
          <w:sz w:val="28"/>
          <w:szCs w:val="28"/>
        </w:rPr>
        <w:t>20</w:t>
      </w:r>
      <w:r w:rsidRPr="00612B5C">
        <w:rPr>
          <w:rFonts w:ascii="Times New Roman" w:hAnsi="Times New Roman" w:cs="Times New Roman"/>
          <w:sz w:val="28"/>
          <w:szCs w:val="28"/>
        </w:rPr>
        <w:t>20</w:t>
      </w:r>
      <w:r w:rsidR="006F63A9" w:rsidRPr="00612B5C">
        <w:rPr>
          <w:rFonts w:ascii="Times New Roman" w:hAnsi="Times New Roman" w:cs="Times New Roman"/>
          <w:sz w:val="28"/>
          <w:szCs w:val="28"/>
        </w:rPr>
        <w:t xml:space="preserve"> год</w:t>
      </w:r>
      <w:r w:rsidR="00E61982" w:rsidRPr="00612B5C">
        <w:rPr>
          <w:rFonts w:ascii="Times New Roman" w:hAnsi="Times New Roman" w:cs="Times New Roman"/>
          <w:sz w:val="28"/>
          <w:szCs w:val="28"/>
        </w:rPr>
        <w:t>ы</w:t>
      </w:r>
    </w:p>
    <w:p w:rsidR="00425E97" w:rsidRPr="00612B5C" w:rsidRDefault="00425E97" w:rsidP="00612B5C">
      <w:pPr>
        <w:spacing w:after="0" w:line="240" w:lineRule="auto"/>
        <w:ind w:firstLine="851"/>
        <w:jc w:val="both"/>
        <w:rPr>
          <w:rFonts w:ascii="Times New Roman" w:hAnsi="Times New Roman" w:cs="Times New Roman"/>
          <w:sz w:val="28"/>
          <w:szCs w:val="28"/>
        </w:rPr>
      </w:pPr>
    </w:p>
    <w:p w:rsidR="00334C77" w:rsidRPr="00612B5C" w:rsidRDefault="00334C77" w:rsidP="00612B5C">
      <w:pPr>
        <w:spacing w:after="0" w:line="240" w:lineRule="auto"/>
        <w:ind w:firstLine="851"/>
        <w:jc w:val="both"/>
        <w:rPr>
          <w:rFonts w:ascii="Times New Roman" w:hAnsi="Times New Roman" w:cs="Times New Roman"/>
          <w:noProof/>
          <w:sz w:val="28"/>
          <w:szCs w:val="28"/>
        </w:rPr>
      </w:pPr>
      <w:r w:rsidRPr="00612B5C">
        <w:rPr>
          <w:rFonts w:ascii="Times New Roman" w:hAnsi="Times New Roman" w:cs="Times New Roman"/>
          <w:sz w:val="28"/>
          <w:szCs w:val="28"/>
        </w:rPr>
        <w:t xml:space="preserve">Прогноз социально-экономического развития города Барнаула на </w:t>
      </w:r>
      <w:r w:rsidR="00595AEE">
        <w:rPr>
          <w:rFonts w:ascii="Times New Roman" w:hAnsi="Times New Roman" w:cs="Times New Roman"/>
          <w:sz w:val="28"/>
          <w:szCs w:val="28"/>
        </w:rPr>
        <w:br/>
      </w:r>
      <w:r w:rsidRPr="00612B5C">
        <w:rPr>
          <w:rFonts w:ascii="Times New Roman" w:hAnsi="Times New Roman" w:cs="Times New Roman"/>
          <w:sz w:val="28"/>
          <w:szCs w:val="28"/>
        </w:rPr>
        <w:t xml:space="preserve">2018 – 2020 годы </w:t>
      </w:r>
      <w:r w:rsidR="006A04CF">
        <w:rPr>
          <w:rFonts w:ascii="Times New Roman" w:hAnsi="Times New Roman" w:cs="Times New Roman"/>
          <w:sz w:val="28"/>
          <w:szCs w:val="28"/>
        </w:rPr>
        <w:t xml:space="preserve">(далее </w:t>
      </w:r>
      <w:r w:rsidR="006A04CF">
        <w:rPr>
          <w:rFonts w:ascii="Times New Roman" w:hAnsi="Times New Roman" w:cs="Times New Roman"/>
          <w:sz w:val="28"/>
          <w:szCs w:val="28"/>
        </w:rPr>
        <w:sym w:font="Symbol" w:char="F02D"/>
      </w:r>
      <w:r w:rsidR="006A04CF">
        <w:rPr>
          <w:rFonts w:ascii="Times New Roman" w:hAnsi="Times New Roman" w:cs="Times New Roman"/>
          <w:sz w:val="28"/>
          <w:szCs w:val="28"/>
        </w:rPr>
        <w:t xml:space="preserve"> прогноз) </w:t>
      </w:r>
      <w:r w:rsidRPr="00612B5C">
        <w:rPr>
          <w:rFonts w:ascii="Times New Roman" w:hAnsi="Times New Roman" w:cs="Times New Roman"/>
          <w:sz w:val="28"/>
          <w:szCs w:val="28"/>
        </w:rPr>
        <w:t xml:space="preserve">разработан с учетом сценарных условий социально-экономического развития Российской Федерации и основных параметров прогноза Алтайского края на 2018 – 2020 годы, </w:t>
      </w:r>
      <w:r w:rsidRPr="00612B5C">
        <w:rPr>
          <w:rFonts w:ascii="Times New Roman" w:hAnsi="Times New Roman" w:cs="Times New Roman"/>
          <w:noProof/>
          <w:sz w:val="28"/>
          <w:szCs w:val="28"/>
        </w:rPr>
        <w:t>исходя из динамики развития города за предшествующий период и располагаемых данных текущего года.</w:t>
      </w:r>
    </w:p>
    <w:p w:rsidR="00334C77" w:rsidRPr="00612B5C" w:rsidRDefault="00334C77" w:rsidP="00612B5C">
      <w:pPr>
        <w:spacing w:after="0" w:line="240" w:lineRule="auto"/>
        <w:ind w:firstLine="851"/>
        <w:jc w:val="both"/>
        <w:rPr>
          <w:rFonts w:ascii="Times New Roman" w:hAnsi="Times New Roman" w:cs="Times New Roman"/>
          <w:noProof/>
          <w:sz w:val="28"/>
          <w:szCs w:val="28"/>
        </w:rPr>
      </w:pPr>
    </w:p>
    <w:p w:rsidR="00662547" w:rsidRPr="00612B5C" w:rsidRDefault="00D715D8" w:rsidP="00612B5C">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Общая о</w:t>
      </w:r>
      <w:r w:rsidR="00662547" w:rsidRPr="00612B5C">
        <w:rPr>
          <w:rFonts w:ascii="Times New Roman" w:hAnsi="Times New Roman" w:cs="Times New Roman"/>
          <w:sz w:val="28"/>
          <w:szCs w:val="28"/>
        </w:rPr>
        <w:t xml:space="preserve">ценка достигнутого уровня социально-экономического </w:t>
      </w:r>
    </w:p>
    <w:p w:rsidR="00662547" w:rsidRDefault="00662547" w:rsidP="00612B5C">
      <w:pPr>
        <w:autoSpaceDE w:val="0"/>
        <w:autoSpaceDN w:val="0"/>
        <w:adjustRightInd w:val="0"/>
        <w:spacing w:after="0" w:line="240" w:lineRule="auto"/>
        <w:jc w:val="center"/>
        <w:outlineLvl w:val="0"/>
        <w:rPr>
          <w:rFonts w:ascii="Times New Roman" w:hAnsi="Times New Roman" w:cs="Times New Roman"/>
          <w:sz w:val="28"/>
          <w:szCs w:val="28"/>
        </w:rPr>
      </w:pPr>
      <w:r w:rsidRPr="00612B5C">
        <w:rPr>
          <w:rFonts w:ascii="Times New Roman" w:hAnsi="Times New Roman" w:cs="Times New Roman"/>
          <w:sz w:val="28"/>
          <w:szCs w:val="28"/>
        </w:rPr>
        <w:t>развития города Барнаула</w:t>
      </w:r>
    </w:p>
    <w:p w:rsidR="005E43E9" w:rsidRPr="00612B5C" w:rsidRDefault="005E43E9" w:rsidP="00612B5C">
      <w:pPr>
        <w:autoSpaceDE w:val="0"/>
        <w:autoSpaceDN w:val="0"/>
        <w:adjustRightInd w:val="0"/>
        <w:spacing w:after="0" w:line="240" w:lineRule="auto"/>
        <w:jc w:val="center"/>
        <w:outlineLvl w:val="0"/>
        <w:rPr>
          <w:rFonts w:ascii="Times New Roman" w:hAnsi="Times New Roman" w:cs="Times New Roman"/>
          <w:sz w:val="28"/>
          <w:szCs w:val="28"/>
        </w:rPr>
      </w:pPr>
    </w:p>
    <w:p w:rsidR="001B5994" w:rsidRDefault="00612B5C" w:rsidP="00612B5C">
      <w:pPr>
        <w:shd w:val="clear" w:color="auto" w:fill="FFFFFF"/>
        <w:autoSpaceDE w:val="0"/>
        <w:autoSpaceDN w:val="0"/>
        <w:adjustRightInd w:val="0"/>
        <w:spacing w:after="0" w:line="240" w:lineRule="auto"/>
        <w:ind w:firstLine="851"/>
        <w:jc w:val="both"/>
        <w:outlineLvl w:val="0"/>
        <w:rPr>
          <w:rFonts w:ascii="Times New Roman" w:hAnsi="Times New Roman" w:cs="Times New Roman"/>
          <w:sz w:val="28"/>
          <w:szCs w:val="28"/>
        </w:rPr>
      </w:pPr>
      <w:r w:rsidRPr="00612B5C">
        <w:rPr>
          <w:rFonts w:ascii="Times New Roman" w:hAnsi="Times New Roman" w:cs="Times New Roman"/>
          <w:sz w:val="28"/>
          <w:szCs w:val="28"/>
        </w:rPr>
        <w:t xml:space="preserve">Анализ итогов развития города за 2016 год и первое полугодие </w:t>
      </w:r>
      <w:r w:rsidR="00C03173">
        <w:rPr>
          <w:rFonts w:ascii="Times New Roman" w:hAnsi="Times New Roman" w:cs="Times New Roman"/>
          <w:sz w:val="28"/>
          <w:szCs w:val="28"/>
        </w:rPr>
        <w:br/>
      </w:r>
      <w:r w:rsidRPr="00612B5C">
        <w:rPr>
          <w:rFonts w:ascii="Times New Roman" w:hAnsi="Times New Roman" w:cs="Times New Roman"/>
          <w:sz w:val="28"/>
          <w:szCs w:val="28"/>
        </w:rPr>
        <w:t>2017 года</w:t>
      </w:r>
      <w:r w:rsidRPr="00612B5C">
        <w:rPr>
          <w:rFonts w:ascii="Times New Roman" w:hAnsi="Times New Roman" w:cs="Times New Roman"/>
          <w:noProof/>
          <w:sz w:val="28"/>
          <w:szCs w:val="28"/>
        </w:rPr>
        <w:t xml:space="preserve"> свидетельствует о стабилизации ситуации и устойчивом росте </w:t>
      </w:r>
      <w:r w:rsidR="00331A22">
        <w:rPr>
          <w:rFonts w:ascii="Times New Roman" w:hAnsi="Times New Roman" w:cs="Times New Roman"/>
          <w:noProof/>
          <w:sz w:val="28"/>
          <w:szCs w:val="28"/>
        </w:rPr>
        <w:t xml:space="preserve">по </w:t>
      </w:r>
      <w:r w:rsidRPr="00612B5C">
        <w:rPr>
          <w:rFonts w:ascii="Times New Roman" w:hAnsi="Times New Roman" w:cs="Times New Roman"/>
          <w:noProof/>
          <w:sz w:val="28"/>
          <w:szCs w:val="28"/>
        </w:rPr>
        <w:t>ряд</w:t>
      </w:r>
      <w:r w:rsidR="00331A22">
        <w:rPr>
          <w:rFonts w:ascii="Times New Roman" w:hAnsi="Times New Roman" w:cs="Times New Roman"/>
          <w:noProof/>
          <w:sz w:val="28"/>
          <w:szCs w:val="28"/>
        </w:rPr>
        <w:t>у</w:t>
      </w:r>
      <w:r w:rsidRPr="00612B5C">
        <w:rPr>
          <w:rFonts w:ascii="Times New Roman" w:hAnsi="Times New Roman" w:cs="Times New Roman"/>
          <w:noProof/>
          <w:sz w:val="28"/>
          <w:szCs w:val="28"/>
        </w:rPr>
        <w:t xml:space="preserve"> </w:t>
      </w:r>
      <w:r w:rsidR="00331A22">
        <w:rPr>
          <w:rFonts w:ascii="Times New Roman" w:hAnsi="Times New Roman" w:cs="Times New Roman"/>
          <w:noProof/>
          <w:sz w:val="28"/>
          <w:szCs w:val="28"/>
        </w:rPr>
        <w:t>направлений</w:t>
      </w:r>
      <w:r w:rsidRPr="00612B5C">
        <w:rPr>
          <w:rFonts w:ascii="Times New Roman" w:hAnsi="Times New Roman" w:cs="Times New Roman"/>
          <w:noProof/>
          <w:sz w:val="28"/>
          <w:szCs w:val="28"/>
        </w:rPr>
        <w:t xml:space="preserve"> социально-экономического развития. Положительные тенденции сохраняются</w:t>
      </w:r>
      <w:r w:rsidRPr="00612B5C">
        <w:rPr>
          <w:rFonts w:ascii="Times New Roman" w:hAnsi="Times New Roman" w:cs="Times New Roman"/>
          <w:sz w:val="28"/>
          <w:szCs w:val="28"/>
        </w:rPr>
        <w:t xml:space="preserve"> в сфере промышленного производства</w:t>
      </w:r>
      <w:r w:rsidR="005A175A">
        <w:rPr>
          <w:rFonts w:ascii="Times New Roman" w:hAnsi="Times New Roman" w:cs="Times New Roman"/>
          <w:sz w:val="28"/>
          <w:szCs w:val="28"/>
        </w:rPr>
        <w:t xml:space="preserve"> и</w:t>
      </w:r>
      <w:r w:rsidRPr="00612B5C">
        <w:rPr>
          <w:rFonts w:ascii="Times New Roman" w:hAnsi="Times New Roman" w:cs="Times New Roman"/>
          <w:sz w:val="28"/>
          <w:szCs w:val="28"/>
        </w:rPr>
        <w:t xml:space="preserve"> на рынке труда</w:t>
      </w:r>
      <w:r w:rsidR="00794AF0">
        <w:rPr>
          <w:rFonts w:ascii="Times New Roman" w:hAnsi="Times New Roman" w:cs="Times New Roman"/>
          <w:sz w:val="28"/>
          <w:szCs w:val="28"/>
        </w:rPr>
        <w:t>,</w:t>
      </w:r>
      <w:r w:rsidR="00FE628F">
        <w:rPr>
          <w:rFonts w:ascii="Times New Roman" w:hAnsi="Times New Roman" w:cs="Times New Roman"/>
          <w:sz w:val="28"/>
          <w:szCs w:val="28"/>
        </w:rPr>
        <w:t xml:space="preserve"> продолжает с</w:t>
      </w:r>
      <w:r w:rsidRPr="00612B5C">
        <w:rPr>
          <w:rFonts w:ascii="Times New Roman" w:hAnsi="Times New Roman" w:cs="Times New Roman"/>
          <w:sz w:val="28"/>
          <w:szCs w:val="28"/>
        </w:rPr>
        <w:t>ниж</w:t>
      </w:r>
      <w:r w:rsidR="00FE628F">
        <w:rPr>
          <w:rFonts w:ascii="Times New Roman" w:hAnsi="Times New Roman" w:cs="Times New Roman"/>
          <w:sz w:val="28"/>
          <w:szCs w:val="28"/>
        </w:rPr>
        <w:t>аться</w:t>
      </w:r>
      <w:r w:rsidRPr="00612B5C">
        <w:rPr>
          <w:rFonts w:ascii="Times New Roman" w:hAnsi="Times New Roman" w:cs="Times New Roman"/>
          <w:sz w:val="28"/>
          <w:szCs w:val="28"/>
        </w:rPr>
        <w:t xml:space="preserve"> уров</w:t>
      </w:r>
      <w:r w:rsidR="00FE628F">
        <w:rPr>
          <w:rFonts w:ascii="Times New Roman" w:hAnsi="Times New Roman" w:cs="Times New Roman"/>
          <w:sz w:val="28"/>
          <w:szCs w:val="28"/>
        </w:rPr>
        <w:t>ень</w:t>
      </w:r>
      <w:r w:rsidRPr="00612B5C">
        <w:rPr>
          <w:rFonts w:ascii="Times New Roman" w:hAnsi="Times New Roman" w:cs="Times New Roman"/>
          <w:sz w:val="28"/>
          <w:szCs w:val="28"/>
        </w:rPr>
        <w:t xml:space="preserve"> инфляции</w:t>
      </w:r>
      <w:r w:rsidR="00FE628F">
        <w:rPr>
          <w:rFonts w:ascii="Times New Roman" w:hAnsi="Times New Roman" w:cs="Times New Roman"/>
          <w:sz w:val="28"/>
          <w:szCs w:val="28"/>
        </w:rPr>
        <w:t>,</w:t>
      </w:r>
      <w:r w:rsidR="000D36E7">
        <w:rPr>
          <w:rFonts w:ascii="Times New Roman" w:hAnsi="Times New Roman" w:cs="Times New Roman"/>
          <w:sz w:val="28"/>
          <w:szCs w:val="28"/>
        </w:rPr>
        <w:t xml:space="preserve"> зафиксирован</w:t>
      </w:r>
      <w:r w:rsidRPr="00612B5C">
        <w:rPr>
          <w:rFonts w:ascii="Times New Roman" w:hAnsi="Times New Roman" w:cs="Times New Roman"/>
          <w:sz w:val="28"/>
          <w:szCs w:val="28"/>
        </w:rPr>
        <w:t xml:space="preserve"> рост реальн</w:t>
      </w:r>
      <w:r w:rsidR="0098489E">
        <w:rPr>
          <w:rFonts w:ascii="Times New Roman" w:hAnsi="Times New Roman" w:cs="Times New Roman"/>
          <w:sz w:val="28"/>
          <w:szCs w:val="28"/>
        </w:rPr>
        <w:t>ой</w:t>
      </w:r>
      <w:r w:rsidR="00FE628F">
        <w:rPr>
          <w:rFonts w:ascii="Times New Roman" w:hAnsi="Times New Roman" w:cs="Times New Roman"/>
          <w:sz w:val="28"/>
          <w:szCs w:val="28"/>
        </w:rPr>
        <w:t xml:space="preserve"> </w:t>
      </w:r>
      <w:r w:rsidR="0098489E">
        <w:rPr>
          <w:rFonts w:ascii="Times New Roman" w:hAnsi="Times New Roman" w:cs="Times New Roman"/>
          <w:sz w:val="28"/>
          <w:szCs w:val="28"/>
        </w:rPr>
        <w:t>заработной платы</w:t>
      </w:r>
      <w:r w:rsidR="00FE628F">
        <w:rPr>
          <w:rFonts w:ascii="Times New Roman" w:hAnsi="Times New Roman" w:cs="Times New Roman"/>
          <w:sz w:val="28"/>
          <w:szCs w:val="28"/>
        </w:rPr>
        <w:t xml:space="preserve"> </w:t>
      </w:r>
      <w:r w:rsidR="00C03173">
        <w:rPr>
          <w:rFonts w:ascii="Times New Roman" w:hAnsi="Times New Roman" w:cs="Times New Roman"/>
          <w:sz w:val="28"/>
          <w:szCs w:val="28"/>
        </w:rPr>
        <w:t xml:space="preserve">и </w:t>
      </w:r>
      <w:r w:rsidRPr="00612B5C">
        <w:rPr>
          <w:rFonts w:ascii="Times New Roman" w:hAnsi="Times New Roman" w:cs="Times New Roman"/>
          <w:sz w:val="28"/>
          <w:szCs w:val="28"/>
        </w:rPr>
        <w:t>восстановлени</w:t>
      </w:r>
      <w:r w:rsidR="005A175A">
        <w:rPr>
          <w:rFonts w:ascii="Times New Roman" w:hAnsi="Times New Roman" w:cs="Times New Roman"/>
          <w:sz w:val="28"/>
          <w:szCs w:val="28"/>
        </w:rPr>
        <w:t>е</w:t>
      </w:r>
      <w:r w:rsidRPr="00612B5C">
        <w:rPr>
          <w:rFonts w:ascii="Times New Roman" w:hAnsi="Times New Roman" w:cs="Times New Roman"/>
          <w:sz w:val="28"/>
          <w:szCs w:val="28"/>
        </w:rPr>
        <w:t xml:space="preserve"> </w:t>
      </w:r>
      <w:r w:rsidR="00C03173">
        <w:rPr>
          <w:rFonts w:ascii="Times New Roman" w:hAnsi="Times New Roman" w:cs="Times New Roman"/>
          <w:sz w:val="28"/>
          <w:szCs w:val="28"/>
        </w:rPr>
        <w:t>потребительской активности населения</w:t>
      </w:r>
      <w:r w:rsidRPr="00612B5C">
        <w:rPr>
          <w:rFonts w:ascii="Times New Roman" w:hAnsi="Times New Roman" w:cs="Times New Roman"/>
          <w:sz w:val="28"/>
          <w:szCs w:val="28"/>
        </w:rPr>
        <w:t>.</w:t>
      </w:r>
      <w:r>
        <w:rPr>
          <w:rFonts w:ascii="Times New Roman" w:hAnsi="Times New Roman" w:cs="Times New Roman"/>
          <w:sz w:val="28"/>
          <w:szCs w:val="28"/>
        </w:rPr>
        <w:t xml:space="preserve"> </w:t>
      </w:r>
    </w:p>
    <w:p w:rsidR="00C85367" w:rsidRDefault="00F77574" w:rsidP="00F77574">
      <w:pPr>
        <w:spacing w:after="0" w:line="240" w:lineRule="auto"/>
        <w:ind w:firstLine="851"/>
        <w:jc w:val="both"/>
        <w:rPr>
          <w:rFonts w:ascii="Times New Roman" w:hAnsi="Times New Roman" w:cs="Times New Roman"/>
          <w:sz w:val="28"/>
          <w:szCs w:val="28"/>
        </w:rPr>
      </w:pPr>
      <w:r w:rsidRPr="00F77574">
        <w:rPr>
          <w:rFonts w:ascii="Times New Roman" w:hAnsi="Times New Roman" w:cs="Times New Roman"/>
          <w:sz w:val="28"/>
          <w:szCs w:val="28"/>
        </w:rPr>
        <w:t xml:space="preserve">В 2016 году крупными и средними </w:t>
      </w:r>
      <w:r w:rsidRPr="00F77574">
        <w:rPr>
          <w:rFonts w:ascii="Times New Roman" w:hAnsi="Times New Roman" w:cs="Times New Roman"/>
          <w:color w:val="000000"/>
          <w:sz w:val="28"/>
          <w:szCs w:val="28"/>
        </w:rPr>
        <w:t xml:space="preserve">предприятиями города отгружено продукции на сумму 84 млрд. рублей. </w:t>
      </w:r>
      <w:r w:rsidRPr="00F77574">
        <w:rPr>
          <w:rFonts w:ascii="Times New Roman" w:hAnsi="Times New Roman" w:cs="Times New Roman"/>
          <w:sz w:val="28"/>
          <w:szCs w:val="28"/>
        </w:rPr>
        <w:t xml:space="preserve">Сальдированная финансовая прибыль данной категории предприятий увеличилась на 31,5% </w:t>
      </w:r>
      <w:r w:rsidR="00855551">
        <w:rPr>
          <w:rFonts w:ascii="Times New Roman" w:hAnsi="Times New Roman" w:cs="Times New Roman"/>
          <w:sz w:val="28"/>
          <w:szCs w:val="28"/>
        </w:rPr>
        <w:t>(</w:t>
      </w:r>
      <w:r w:rsidRPr="00F77574">
        <w:rPr>
          <w:rFonts w:ascii="Times New Roman" w:hAnsi="Times New Roman" w:cs="Times New Roman"/>
          <w:sz w:val="28"/>
          <w:szCs w:val="28"/>
        </w:rPr>
        <w:t>до 9,3 млрд. рублей</w:t>
      </w:r>
      <w:r w:rsidR="00855551">
        <w:rPr>
          <w:rFonts w:ascii="Times New Roman" w:hAnsi="Times New Roman" w:cs="Times New Roman"/>
          <w:sz w:val="28"/>
          <w:szCs w:val="28"/>
        </w:rPr>
        <w:t>)</w:t>
      </w:r>
      <w:r w:rsidRPr="00F77574">
        <w:rPr>
          <w:rFonts w:ascii="Times New Roman" w:hAnsi="Times New Roman" w:cs="Times New Roman"/>
          <w:sz w:val="28"/>
          <w:szCs w:val="28"/>
        </w:rPr>
        <w:t xml:space="preserve">. Индекс промышленного производства по полному кругу организаций </w:t>
      </w:r>
      <w:r w:rsidR="00725FAE">
        <w:rPr>
          <w:rFonts w:ascii="Times New Roman" w:hAnsi="Times New Roman" w:cs="Times New Roman"/>
          <w:sz w:val="28"/>
          <w:szCs w:val="28"/>
        </w:rPr>
        <w:t>составил 100,3%. По результатам</w:t>
      </w:r>
      <w:r w:rsidRPr="00F77574">
        <w:rPr>
          <w:rFonts w:ascii="Times New Roman" w:hAnsi="Times New Roman" w:cs="Times New Roman"/>
          <w:sz w:val="28"/>
          <w:szCs w:val="28"/>
        </w:rPr>
        <w:t xml:space="preserve"> первого полугодия 2017 года индекс производства по городу </w:t>
      </w:r>
      <w:r w:rsidR="00595AEE">
        <w:rPr>
          <w:rFonts w:ascii="Times New Roman" w:hAnsi="Times New Roman" w:cs="Times New Roman"/>
          <w:sz w:val="28"/>
          <w:szCs w:val="28"/>
        </w:rPr>
        <w:t>достиг</w:t>
      </w:r>
      <w:r w:rsidRPr="00F77574">
        <w:rPr>
          <w:rFonts w:ascii="Times New Roman" w:hAnsi="Times New Roman" w:cs="Times New Roman"/>
          <w:sz w:val="28"/>
          <w:szCs w:val="28"/>
        </w:rPr>
        <w:t xml:space="preserve"> 104,4%. Положительная динамика показателя обусловлена ростом обрабатывающих производств на уровне 105,7%, преимущественно за счет увеличения объемов выпуска готовых металлических изделий – 162,2%, машин и оборудования – 114,5%</w:t>
      </w:r>
      <w:r w:rsidR="0098489E">
        <w:rPr>
          <w:rFonts w:ascii="Times New Roman" w:hAnsi="Times New Roman" w:cs="Times New Roman"/>
          <w:sz w:val="28"/>
          <w:szCs w:val="28"/>
        </w:rPr>
        <w:t xml:space="preserve">, </w:t>
      </w:r>
      <w:r w:rsidRPr="00F77574">
        <w:rPr>
          <w:rFonts w:ascii="Times New Roman" w:hAnsi="Times New Roman" w:cs="Times New Roman"/>
          <w:sz w:val="28"/>
          <w:szCs w:val="28"/>
        </w:rPr>
        <w:t xml:space="preserve">пищевых продуктов </w:t>
      </w:r>
      <w:r w:rsidR="0098489E">
        <w:rPr>
          <w:rFonts w:ascii="Times New Roman" w:hAnsi="Times New Roman" w:cs="Times New Roman"/>
          <w:sz w:val="28"/>
          <w:szCs w:val="28"/>
        </w:rPr>
        <w:sym w:font="Symbol" w:char="F02D"/>
      </w:r>
      <w:r w:rsidR="0098489E">
        <w:rPr>
          <w:rFonts w:ascii="Times New Roman" w:hAnsi="Times New Roman" w:cs="Times New Roman"/>
          <w:sz w:val="28"/>
          <w:szCs w:val="28"/>
        </w:rPr>
        <w:t xml:space="preserve"> </w:t>
      </w:r>
      <w:r w:rsidR="00595AEE">
        <w:rPr>
          <w:rFonts w:ascii="Times New Roman" w:hAnsi="Times New Roman" w:cs="Times New Roman"/>
          <w:sz w:val="28"/>
          <w:szCs w:val="28"/>
        </w:rPr>
        <w:t>108,5%</w:t>
      </w:r>
      <w:r w:rsidRPr="00F77574">
        <w:rPr>
          <w:rStyle w:val="a8"/>
          <w:rFonts w:ascii="Times New Roman" w:hAnsi="Times New Roman" w:cs="Times New Roman"/>
          <w:b w:val="0"/>
          <w:color w:val="000000"/>
          <w:sz w:val="28"/>
          <w:szCs w:val="28"/>
        </w:rPr>
        <w:t>.</w:t>
      </w:r>
      <w:r>
        <w:rPr>
          <w:rFonts w:ascii="Times New Roman" w:hAnsi="Times New Roman" w:cs="Times New Roman"/>
          <w:sz w:val="28"/>
          <w:szCs w:val="28"/>
        </w:rPr>
        <w:t xml:space="preserve"> </w:t>
      </w:r>
      <w:r w:rsidRPr="00F77574">
        <w:rPr>
          <w:rFonts w:ascii="Times New Roman" w:hAnsi="Times New Roman" w:cs="Times New Roman"/>
          <w:sz w:val="28"/>
          <w:szCs w:val="28"/>
        </w:rPr>
        <w:t>С учетом сложившейся тенденции индекс промышленного производства</w:t>
      </w:r>
      <w:r w:rsidR="0098489E">
        <w:rPr>
          <w:rFonts w:ascii="Times New Roman" w:hAnsi="Times New Roman" w:cs="Times New Roman"/>
          <w:sz w:val="28"/>
          <w:szCs w:val="28"/>
        </w:rPr>
        <w:t xml:space="preserve"> </w:t>
      </w:r>
      <w:r w:rsidRPr="00F77574">
        <w:rPr>
          <w:rFonts w:ascii="Times New Roman" w:hAnsi="Times New Roman" w:cs="Times New Roman"/>
          <w:sz w:val="28"/>
          <w:szCs w:val="28"/>
        </w:rPr>
        <w:t xml:space="preserve">в 2017 году оценивается на уровне </w:t>
      </w:r>
      <w:r w:rsidR="00784476" w:rsidRPr="00615004">
        <w:rPr>
          <w:rFonts w:ascii="Times New Roman" w:hAnsi="Times New Roman" w:cs="Times New Roman"/>
          <w:sz w:val="28"/>
          <w:szCs w:val="28"/>
        </w:rPr>
        <w:t>104</w:t>
      </w:r>
      <w:r w:rsidRPr="00615004">
        <w:rPr>
          <w:rFonts w:ascii="Times New Roman" w:hAnsi="Times New Roman" w:cs="Times New Roman"/>
          <w:sz w:val="28"/>
          <w:szCs w:val="28"/>
        </w:rPr>
        <w:t>%</w:t>
      </w:r>
      <w:r w:rsidR="00855551">
        <w:rPr>
          <w:rFonts w:ascii="Times New Roman" w:hAnsi="Times New Roman" w:cs="Times New Roman"/>
          <w:sz w:val="28"/>
          <w:szCs w:val="28"/>
        </w:rPr>
        <w:t xml:space="preserve"> (приложение)</w:t>
      </w:r>
      <w:r w:rsidRPr="00615004">
        <w:rPr>
          <w:rFonts w:ascii="Times New Roman" w:hAnsi="Times New Roman" w:cs="Times New Roman"/>
          <w:sz w:val="28"/>
          <w:szCs w:val="28"/>
        </w:rPr>
        <w:t>.</w:t>
      </w:r>
    </w:p>
    <w:p w:rsidR="00F77574" w:rsidRPr="00F77574" w:rsidRDefault="000F597E" w:rsidP="00F7757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C03173">
        <w:rPr>
          <w:rFonts w:ascii="Times New Roman" w:hAnsi="Times New Roman" w:cs="Times New Roman"/>
          <w:sz w:val="28"/>
          <w:szCs w:val="28"/>
        </w:rPr>
        <w:t xml:space="preserve"> отчетно</w:t>
      </w:r>
      <w:r>
        <w:rPr>
          <w:rFonts w:ascii="Times New Roman" w:hAnsi="Times New Roman" w:cs="Times New Roman"/>
          <w:sz w:val="28"/>
          <w:szCs w:val="28"/>
        </w:rPr>
        <w:t>м периоде</w:t>
      </w:r>
      <w:r w:rsidR="00C03173">
        <w:rPr>
          <w:rFonts w:ascii="Times New Roman" w:hAnsi="Times New Roman" w:cs="Times New Roman"/>
          <w:sz w:val="28"/>
          <w:szCs w:val="28"/>
        </w:rPr>
        <w:t xml:space="preserve"> предприятия продолжали реализовывать инвестиционные проекты. </w:t>
      </w:r>
      <w:r w:rsidR="00F77574" w:rsidRPr="00F77574">
        <w:rPr>
          <w:rFonts w:ascii="Times New Roman" w:hAnsi="Times New Roman" w:cs="Times New Roman"/>
          <w:sz w:val="28"/>
          <w:szCs w:val="28"/>
        </w:rPr>
        <w:t xml:space="preserve">В 2016 году </w:t>
      </w:r>
      <w:r w:rsidR="00593BA5">
        <w:rPr>
          <w:rFonts w:ascii="Times New Roman" w:hAnsi="Times New Roman" w:cs="Times New Roman"/>
          <w:sz w:val="28"/>
          <w:szCs w:val="28"/>
        </w:rPr>
        <w:t>объем</w:t>
      </w:r>
      <w:r w:rsidR="00F77574" w:rsidRPr="00F77574">
        <w:rPr>
          <w:rFonts w:ascii="Times New Roman" w:hAnsi="Times New Roman" w:cs="Times New Roman"/>
          <w:sz w:val="28"/>
          <w:szCs w:val="28"/>
        </w:rPr>
        <w:t xml:space="preserve"> инвестиций в основной капитал по</w:t>
      </w:r>
      <w:r w:rsidR="00595AEE">
        <w:rPr>
          <w:rFonts w:ascii="Times New Roman" w:hAnsi="Times New Roman" w:cs="Times New Roman"/>
          <w:sz w:val="28"/>
          <w:szCs w:val="28"/>
        </w:rPr>
        <w:t xml:space="preserve"> кругу </w:t>
      </w:r>
      <w:r w:rsidR="00F77574" w:rsidRPr="00F77574">
        <w:rPr>
          <w:rFonts w:ascii="Times New Roman" w:hAnsi="Times New Roman" w:cs="Times New Roman"/>
          <w:sz w:val="28"/>
          <w:szCs w:val="28"/>
        </w:rPr>
        <w:t xml:space="preserve"> крупны</w:t>
      </w:r>
      <w:r w:rsidR="00595AEE">
        <w:rPr>
          <w:rFonts w:ascii="Times New Roman" w:hAnsi="Times New Roman" w:cs="Times New Roman"/>
          <w:sz w:val="28"/>
          <w:szCs w:val="28"/>
        </w:rPr>
        <w:t>х</w:t>
      </w:r>
      <w:r w:rsidR="00F77574" w:rsidRPr="00F77574">
        <w:rPr>
          <w:rFonts w:ascii="Times New Roman" w:hAnsi="Times New Roman" w:cs="Times New Roman"/>
          <w:sz w:val="28"/>
          <w:szCs w:val="28"/>
        </w:rPr>
        <w:t xml:space="preserve"> и средни</w:t>
      </w:r>
      <w:r w:rsidR="00595AEE">
        <w:rPr>
          <w:rFonts w:ascii="Times New Roman" w:hAnsi="Times New Roman" w:cs="Times New Roman"/>
          <w:sz w:val="28"/>
          <w:szCs w:val="28"/>
        </w:rPr>
        <w:t>х</w:t>
      </w:r>
      <w:r w:rsidR="00F77574" w:rsidRPr="00F77574">
        <w:rPr>
          <w:rFonts w:ascii="Times New Roman" w:hAnsi="Times New Roman" w:cs="Times New Roman"/>
          <w:sz w:val="28"/>
          <w:szCs w:val="28"/>
        </w:rPr>
        <w:t xml:space="preserve"> организаци</w:t>
      </w:r>
      <w:r w:rsidR="00595AEE">
        <w:rPr>
          <w:rFonts w:ascii="Times New Roman" w:hAnsi="Times New Roman" w:cs="Times New Roman"/>
          <w:sz w:val="28"/>
          <w:szCs w:val="28"/>
        </w:rPr>
        <w:t>й</w:t>
      </w:r>
      <w:r w:rsidR="00593BA5">
        <w:rPr>
          <w:rFonts w:ascii="Times New Roman" w:hAnsi="Times New Roman" w:cs="Times New Roman"/>
          <w:sz w:val="28"/>
          <w:szCs w:val="28"/>
        </w:rPr>
        <w:t xml:space="preserve"> </w:t>
      </w:r>
      <w:r>
        <w:rPr>
          <w:rFonts w:ascii="Times New Roman" w:hAnsi="Times New Roman" w:cs="Times New Roman"/>
          <w:sz w:val="28"/>
          <w:szCs w:val="28"/>
        </w:rPr>
        <w:t>составил</w:t>
      </w:r>
      <w:r w:rsidR="00F77574" w:rsidRPr="00F77574">
        <w:rPr>
          <w:rFonts w:ascii="Times New Roman" w:hAnsi="Times New Roman" w:cs="Times New Roman"/>
          <w:sz w:val="28"/>
          <w:szCs w:val="28"/>
        </w:rPr>
        <w:t xml:space="preserve"> 19,2 млрд. рублей, в сопоставимых ценах – 97,4%. В первом полугодии </w:t>
      </w:r>
      <w:r w:rsidR="00AF7B0E">
        <w:rPr>
          <w:rFonts w:ascii="Times New Roman" w:hAnsi="Times New Roman" w:cs="Times New Roman"/>
          <w:sz w:val="28"/>
          <w:szCs w:val="28"/>
        </w:rPr>
        <w:t xml:space="preserve">2017 года </w:t>
      </w:r>
      <w:r w:rsidR="00593BA5">
        <w:rPr>
          <w:rFonts w:ascii="Times New Roman" w:hAnsi="Times New Roman" w:cs="Times New Roman"/>
          <w:sz w:val="28"/>
          <w:szCs w:val="28"/>
        </w:rPr>
        <w:t>значение показателя составило</w:t>
      </w:r>
      <w:r w:rsidR="00F77574" w:rsidRPr="00F77574">
        <w:rPr>
          <w:rFonts w:ascii="Times New Roman" w:hAnsi="Times New Roman" w:cs="Times New Roman"/>
          <w:sz w:val="28"/>
          <w:szCs w:val="28"/>
        </w:rPr>
        <w:t xml:space="preserve"> 5,9 млрд. рублей, индекс физического объема снизился до 95%. </w:t>
      </w:r>
      <w:r w:rsidR="00593BA5">
        <w:rPr>
          <w:rFonts w:ascii="Times New Roman" w:hAnsi="Times New Roman" w:cs="Times New Roman"/>
          <w:sz w:val="28"/>
          <w:szCs w:val="28"/>
        </w:rPr>
        <w:t xml:space="preserve">Доля частных инвестиций </w:t>
      </w:r>
      <w:r w:rsidR="00C03173">
        <w:rPr>
          <w:rFonts w:ascii="Times New Roman" w:hAnsi="Times New Roman" w:cs="Times New Roman"/>
          <w:sz w:val="28"/>
          <w:szCs w:val="28"/>
        </w:rPr>
        <w:t xml:space="preserve">увеличилась до </w:t>
      </w:r>
      <w:r w:rsidR="00855551">
        <w:rPr>
          <w:rFonts w:ascii="Times New Roman" w:hAnsi="Times New Roman" w:cs="Times New Roman"/>
          <w:sz w:val="28"/>
          <w:szCs w:val="28"/>
        </w:rPr>
        <w:t>80%</w:t>
      </w:r>
      <w:r w:rsidR="00C03173" w:rsidRPr="00D357A5">
        <w:rPr>
          <w:rFonts w:ascii="Times New Roman" w:hAnsi="Times New Roman" w:cs="Times New Roman"/>
          <w:sz w:val="28"/>
          <w:szCs w:val="28"/>
        </w:rPr>
        <w:t xml:space="preserve"> </w:t>
      </w:r>
      <w:r w:rsidR="00855551">
        <w:rPr>
          <w:rFonts w:ascii="Times New Roman" w:hAnsi="Times New Roman" w:cs="Times New Roman"/>
          <w:sz w:val="28"/>
          <w:szCs w:val="28"/>
        </w:rPr>
        <w:t>(</w:t>
      </w:r>
      <w:r w:rsidR="00593BA5">
        <w:rPr>
          <w:rFonts w:ascii="Times New Roman" w:hAnsi="Times New Roman" w:cs="Times New Roman"/>
          <w:sz w:val="28"/>
          <w:szCs w:val="28"/>
        </w:rPr>
        <w:t xml:space="preserve">в соответствующем </w:t>
      </w:r>
      <w:r w:rsidR="00593BA5">
        <w:rPr>
          <w:rFonts w:ascii="Times New Roman" w:hAnsi="Times New Roman" w:cs="Times New Roman"/>
          <w:sz w:val="28"/>
          <w:szCs w:val="28"/>
        </w:rPr>
        <w:lastRenderedPageBreak/>
        <w:t>периоде прошлого года</w:t>
      </w:r>
      <w:r w:rsidR="00855551">
        <w:rPr>
          <w:rFonts w:ascii="Times New Roman" w:hAnsi="Times New Roman" w:cs="Times New Roman"/>
          <w:sz w:val="28"/>
          <w:szCs w:val="28"/>
        </w:rPr>
        <w:t xml:space="preserve"> </w:t>
      </w:r>
      <w:r w:rsidR="00855551">
        <w:rPr>
          <w:rFonts w:ascii="Times New Roman" w:hAnsi="Times New Roman" w:cs="Times New Roman"/>
          <w:sz w:val="28"/>
          <w:szCs w:val="28"/>
        </w:rPr>
        <w:sym w:font="Symbol" w:char="F02D"/>
      </w:r>
      <w:r w:rsidR="00855551">
        <w:rPr>
          <w:rFonts w:ascii="Times New Roman" w:hAnsi="Times New Roman" w:cs="Times New Roman"/>
          <w:sz w:val="28"/>
          <w:szCs w:val="28"/>
        </w:rPr>
        <w:t xml:space="preserve"> </w:t>
      </w:r>
      <w:r w:rsidR="00855551" w:rsidRPr="00D357A5">
        <w:rPr>
          <w:rFonts w:ascii="Times New Roman" w:hAnsi="Times New Roman" w:cs="Times New Roman"/>
          <w:sz w:val="28"/>
          <w:szCs w:val="28"/>
        </w:rPr>
        <w:t>75%</w:t>
      </w:r>
      <w:r w:rsidR="00855551">
        <w:rPr>
          <w:rFonts w:ascii="Times New Roman" w:hAnsi="Times New Roman" w:cs="Times New Roman"/>
          <w:sz w:val="28"/>
          <w:szCs w:val="28"/>
        </w:rPr>
        <w:t>)</w:t>
      </w:r>
      <w:r w:rsidR="00593BA5">
        <w:rPr>
          <w:rFonts w:ascii="Times New Roman" w:hAnsi="Times New Roman" w:cs="Times New Roman"/>
          <w:sz w:val="28"/>
          <w:szCs w:val="28"/>
        </w:rPr>
        <w:t xml:space="preserve">. </w:t>
      </w:r>
      <w:r w:rsidR="00F77574" w:rsidRPr="00F77574">
        <w:rPr>
          <w:rFonts w:ascii="Times New Roman" w:hAnsi="Times New Roman" w:cs="Times New Roman"/>
          <w:sz w:val="28"/>
          <w:szCs w:val="28"/>
        </w:rPr>
        <w:t>По итогам</w:t>
      </w:r>
      <w:r w:rsidR="00855551">
        <w:rPr>
          <w:rFonts w:ascii="Times New Roman" w:hAnsi="Times New Roman" w:cs="Times New Roman"/>
          <w:sz w:val="28"/>
          <w:szCs w:val="28"/>
        </w:rPr>
        <w:t xml:space="preserve"> 2017</w:t>
      </w:r>
      <w:r w:rsidR="00F77574" w:rsidRPr="00F77574">
        <w:rPr>
          <w:rFonts w:ascii="Times New Roman" w:hAnsi="Times New Roman" w:cs="Times New Roman"/>
          <w:sz w:val="28"/>
          <w:szCs w:val="28"/>
        </w:rPr>
        <w:t xml:space="preserve"> года планируется сохранить </w:t>
      </w:r>
      <w:r w:rsidR="00943C43">
        <w:rPr>
          <w:rFonts w:ascii="Times New Roman" w:hAnsi="Times New Roman" w:cs="Times New Roman"/>
          <w:sz w:val="28"/>
          <w:szCs w:val="28"/>
        </w:rPr>
        <w:t>объем инвестиций</w:t>
      </w:r>
      <w:r w:rsidR="00F77574" w:rsidRPr="00F77574">
        <w:rPr>
          <w:rFonts w:ascii="Times New Roman" w:hAnsi="Times New Roman" w:cs="Times New Roman"/>
          <w:sz w:val="28"/>
          <w:szCs w:val="28"/>
        </w:rPr>
        <w:t xml:space="preserve"> на уровне 2016 года – 20,2 млрд. рублей, с индексом физического объема 100%.</w:t>
      </w:r>
    </w:p>
    <w:p w:rsidR="00EA42B2" w:rsidRPr="00EA42B2" w:rsidRDefault="001C7B40" w:rsidP="00EA42B2">
      <w:pPr>
        <w:pStyle w:val="2"/>
        <w:spacing w:after="0" w:line="240" w:lineRule="auto"/>
        <w:ind w:left="0" w:firstLine="851"/>
        <w:jc w:val="both"/>
        <w:rPr>
          <w:szCs w:val="28"/>
        </w:rPr>
      </w:pPr>
      <w:r>
        <w:rPr>
          <w:szCs w:val="28"/>
        </w:rPr>
        <w:t xml:space="preserve">Ситуация на рынке труда в 2016 году характеризовалась </w:t>
      </w:r>
      <w:r w:rsidR="00C03173">
        <w:rPr>
          <w:szCs w:val="28"/>
        </w:rPr>
        <w:t xml:space="preserve">повышением </w:t>
      </w:r>
      <w:r>
        <w:rPr>
          <w:szCs w:val="28"/>
        </w:rPr>
        <w:t>темп</w:t>
      </w:r>
      <w:r w:rsidR="00C03173">
        <w:rPr>
          <w:szCs w:val="28"/>
        </w:rPr>
        <w:t>а</w:t>
      </w:r>
      <w:r>
        <w:rPr>
          <w:szCs w:val="28"/>
        </w:rPr>
        <w:t xml:space="preserve"> роста заработной платы</w:t>
      </w:r>
      <w:r w:rsidR="00D352E8">
        <w:rPr>
          <w:szCs w:val="28"/>
        </w:rPr>
        <w:t xml:space="preserve"> по крупны</w:t>
      </w:r>
      <w:r w:rsidR="003D28F2">
        <w:rPr>
          <w:szCs w:val="28"/>
        </w:rPr>
        <w:t>м и средним организациям</w:t>
      </w:r>
      <w:r>
        <w:rPr>
          <w:szCs w:val="28"/>
        </w:rPr>
        <w:t xml:space="preserve"> </w:t>
      </w:r>
      <w:r w:rsidR="003D28F2">
        <w:rPr>
          <w:szCs w:val="28"/>
        </w:rPr>
        <w:br/>
      </w:r>
      <w:r w:rsidR="00C03173">
        <w:rPr>
          <w:szCs w:val="28"/>
        </w:rPr>
        <w:t>до</w:t>
      </w:r>
      <w:r>
        <w:rPr>
          <w:szCs w:val="28"/>
        </w:rPr>
        <w:t xml:space="preserve"> 105,6%, при этом ее реальная величина с</w:t>
      </w:r>
      <w:r w:rsidR="00EA42B2">
        <w:rPr>
          <w:szCs w:val="28"/>
        </w:rPr>
        <w:t>ократилась</w:t>
      </w:r>
      <w:r>
        <w:rPr>
          <w:szCs w:val="28"/>
        </w:rPr>
        <w:t xml:space="preserve"> до 98,2%. В</w:t>
      </w:r>
      <w:r w:rsidR="00EA42B2">
        <w:rPr>
          <w:szCs w:val="28"/>
        </w:rPr>
        <w:t xml:space="preserve"> первом полугодии </w:t>
      </w:r>
      <w:r w:rsidR="0094577E">
        <w:rPr>
          <w:szCs w:val="28"/>
        </w:rPr>
        <w:t>2017</w:t>
      </w:r>
      <w:r w:rsidR="00EA42B2">
        <w:rPr>
          <w:szCs w:val="28"/>
        </w:rPr>
        <w:t xml:space="preserve"> года темпы роста </w:t>
      </w:r>
      <w:r w:rsidR="00C03173">
        <w:rPr>
          <w:szCs w:val="28"/>
        </w:rPr>
        <w:t xml:space="preserve">оплаты труда в </w:t>
      </w:r>
      <w:r w:rsidR="00EA42B2">
        <w:rPr>
          <w:szCs w:val="28"/>
        </w:rPr>
        <w:t>номинально</w:t>
      </w:r>
      <w:r w:rsidR="00C03173">
        <w:rPr>
          <w:szCs w:val="28"/>
        </w:rPr>
        <w:t>м</w:t>
      </w:r>
      <w:r w:rsidR="00EA42B2">
        <w:rPr>
          <w:szCs w:val="28"/>
        </w:rPr>
        <w:t xml:space="preserve"> и реально</w:t>
      </w:r>
      <w:r w:rsidR="00C03173">
        <w:rPr>
          <w:szCs w:val="28"/>
        </w:rPr>
        <w:t>м</w:t>
      </w:r>
      <w:r w:rsidR="00EA42B2">
        <w:rPr>
          <w:szCs w:val="28"/>
        </w:rPr>
        <w:t xml:space="preserve"> </w:t>
      </w:r>
      <w:r w:rsidR="00C03173">
        <w:rPr>
          <w:szCs w:val="28"/>
        </w:rPr>
        <w:t>выражении</w:t>
      </w:r>
      <w:r w:rsidR="00855551">
        <w:rPr>
          <w:szCs w:val="28"/>
        </w:rPr>
        <w:t xml:space="preserve"> достигли 106</w:t>
      </w:r>
      <w:r w:rsidR="00EA42B2">
        <w:rPr>
          <w:szCs w:val="28"/>
        </w:rPr>
        <w:t xml:space="preserve"> и 101,5% со</w:t>
      </w:r>
      <w:r w:rsidR="00C03173">
        <w:rPr>
          <w:szCs w:val="28"/>
        </w:rPr>
        <w:t>ответственно.</w:t>
      </w:r>
      <w:r w:rsidR="00EA42B2">
        <w:rPr>
          <w:szCs w:val="28"/>
        </w:rPr>
        <w:t xml:space="preserve"> П</w:t>
      </w:r>
      <w:r w:rsidR="009B60A5" w:rsidRPr="00612B5C">
        <w:rPr>
          <w:szCs w:val="28"/>
        </w:rPr>
        <w:t xml:space="preserve">о итогам 2017 года </w:t>
      </w:r>
      <w:r w:rsidR="003D28F2">
        <w:rPr>
          <w:szCs w:val="28"/>
        </w:rPr>
        <w:t xml:space="preserve">ожидается рост </w:t>
      </w:r>
      <w:r w:rsidR="00C03173">
        <w:rPr>
          <w:szCs w:val="28"/>
        </w:rPr>
        <w:t>заработной платы</w:t>
      </w:r>
      <w:r w:rsidR="009B60A5" w:rsidRPr="00612B5C">
        <w:rPr>
          <w:szCs w:val="28"/>
        </w:rPr>
        <w:t xml:space="preserve"> на уровне </w:t>
      </w:r>
      <w:r w:rsidR="0064568E">
        <w:rPr>
          <w:szCs w:val="28"/>
        </w:rPr>
        <w:t>106,2</w:t>
      </w:r>
      <w:r w:rsidR="009B60A5" w:rsidRPr="00612B5C">
        <w:rPr>
          <w:szCs w:val="28"/>
        </w:rPr>
        <w:t xml:space="preserve">%. </w:t>
      </w:r>
      <w:r w:rsidR="0098489E">
        <w:rPr>
          <w:color w:val="000000"/>
          <w:szCs w:val="28"/>
        </w:rPr>
        <w:t>С</w:t>
      </w:r>
      <w:r w:rsidR="00EA42B2" w:rsidRPr="00EA42B2">
        <w:rPr>
          <w:color w:val="000000"/>
          <w:szCs w:val="28"/>
        </w:rPr>
        <w:t>охран</w:t>
      </w:r>
      <w:r w:rsidR="0094577E">
        <w:rPr>
          <w:color w:val="000000"/>
          <w:szCs w:val="28"/>
        </w:rPr>
        <w:t>я</w:t>
      </w:r>
      <w:r w:rsidR="0098489E">
        <w:rPr>
          <w:color w:val="000000"/>
          <w:szCs w:val="28"/>
        </w:rPr>
        <w:t>ется</w:t>
      </w:r>
      <w:r w:rsidR="0094577E">
        <w:rPr>
          <w:color w:val="000000"/>
          <w:szCs w:val="28"/>
        </w:rPr>
        <w:t xml:space="preserve"> спрос</w:t>
      </w:r>
      <w:r w:rsidR="00EA42B2" w:rsidRPr="00EA42B2">
        <w:rPr>
          <w:color w:val="000000"/>
          <w:szCs w:val="28"/>
        </w:rPr>
        <w:t xml:space="preserve"> на трудовые ресурсы. </w:t>
      </w:r>
      <w:r w:rsidR="0094577E">
        <w:rPr>
          <w:color w:val="000000"/>
          <w:szCs w:val="28"/>
        </w:rPr>
        <w:t xml:space="preserve">Уровень </w:t>
      </w:r>
      <w:r w:rsidR="003D28F2">
        <w:rPr>
          <w:color w:val="000000"/>
          <w:szCs w:val="28"/>
        </w:rPr>
        <w:t>о</w:t>
      </w:r>
      <w:r w:rsidR="003D28F2" w:rsidRPr="00EA42B2">
        <w:rPr>
          <w:color w:val="000000"/>
          <w:szCs w:val="28"/>
        </w:rPr>
        <w:t>фициально зарегистрированн</w:t>
      </w:r>
      <w:r w:rsidR="0094577E">
        <w:rPr>
          <w:color w:val="000000"/>
          <w:szCs w:val="28"/>
        </w:rPr>
        <w:t>ой</w:t>
      </w:r>
      <w:r w:rsidR="003D28F2" w:rsidRPr="00EA42B2">
        <w:rPr>
          <w:color w:val="000000"/>
          <w:szCs w:val="28"/>
        </w:rPr>
        <w:t xml:space="preserve"> безработиц</w:t>
      </w:r>
      <w:r w:rsidR="0094577E">
        <w:rPr>
          <w:color w:val="000000"/>
          <w:szCs w:val="28"/>
        </w:rPr>
        <w:t>ы</w:t>
      </w:r>
      <w:r w:rsidR="003D28F2" w:rsidRPr="00EA42B2">
        <w:rPr>
          <w:color w:val="000000"/>
          <w:szCs w:val="28"/>
        </w:rPr>
        <w:t xml:space="preserve"> </w:t>
      </w:r>
      <w:r w:rsidR="0094577E">
        <w:rPr>
          <w:color w:val="000000"/>
          <w:szCs w:val="28"/>
        </w:rPr>
        <w:t>не превышает</w:t>
      </w:r>
      <w:r w:rsidR="00EA42B2" w:rsidRPr="00EA42B2">
        <w:rPr>
          <w:color w:val="000000"/>
          <w:szCs w:val="28"/>
        </w:rPr>
        <w:t xml:space="preserve"> 0,4% к трудоспособному населению.</w:t>
      </w:r>
    </w:p>
    <w:p w:rsidR="00F77574" w:rsidRDefault="002A436C" w:rsidP="007F5B51">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r w:rsidRPr="00E80F48">
        <w:rPr>
          <w:rFonts w:ascii="Times New Roman" w:hAnsi="Times New Roman" w:cs="Times New Roman"/>
          <w:sz w:val="28"/>
          <w:szCs w:val="28"/>
        </w:rPr>
        <w:t>Сокращение</w:t>
      </w:r>
      <w:r w:rsidR="00F77574" w:rsidRPr="00E80F48">
        <w:rPr>
          <w:rFonts w:ascii="Times New Roman" w:hAnsi="Times New Roman" w:cs="Times New Roman"/>
          <w:sz w:val="28"/>
          <w:szCs w:val="28"/>
        </w:rPr>
        <w:t xml:space="preserve"> доходов </w:t>
      </w:r>
      <w:r w:rsidR="007F5B51">
        <w:rPr>
          <w:rFonts w:ascii="Times New Roman" w:hAnsi="Times New Roman" w:cs="Times New Roman"/>
          <w:sz w:val="28"/>
          <w:szCs w:val="28"/>
        </w:rPr>
        <w:t xml:space="preserve">населения в </w:t>
      </w:r>
      <w:r w:rsidR="00AE0FF4">
        <w:rPr>
          <w:rFonts w:ascii="Times New Roman" w:hAnsi="Times New Roman" w:cs="Times New Roman"/>
          <w:sz w:val="28"/>
          <w:szCs w:val="28"/>
        </w:rPr>
        <w:t>предшествующем периоде</w:t>
      </w:r>
      <w:r w:rsidR="007F5B51">
        <w:rPr>
          <w:rFonts w:ascii="Times New Roman" w:hAnsi="Times New Roman" w:cs="Times New Roman"/>
          <w:sz w:val="28"/>
          <w:szCs w:val="28"/>
        </w:rPr>
        <w:t xml:space="preserve"> </w:t>
      </w:r>
      <w:r w:rsidR="00F77574" w:rsidRPr="00E80F48">
        <w:rPr>
          <w:rFonts w:ascii="Times New Roman" w:hAnsi="Times New Roman" w:cs="Times New Roman"/>
          <w:sz w:val="28"/>
          <w:szCs w:val="28"/>
        </w:rPr>
        <w:t>привело к снижению</w:t>
      </w:r>
      <w:r w:rsidR="003D28F2">
        <w:rPr>
          <w:rFonts w:ascii="Times New Roman" w:hAnsi="Times New Roman" w:cs="Times New Roman"/>
          <w:sz w:val="28"/>
          <w:szCs w:val="28"/>
        </w:rPr>
        <w:t xml:space="preserve"> уровня</w:t>
      </w:r>
      <w:r w:rsidR="00F77574" w:rsidRPr="00E80F48">
        <w:rPr>
          <w:rFonts w:ascii="Times New Roman" w:hAnsi="Times New Roman" w:cs="Times New Roman"/>
          <w:sz w:val="28"/>
          <w:szCs w:val="28"/>
        </w:rPr>
        <w:t xml:space="preserve"> потребительского спроса.</w:t>
      </w:r>
      <w:r w:rsidR="00F77574" w:rsidRPr="00E80F48">
        <w:rPr>
          <w:rFonts w:ascii="Times New Roman" w:hAnsi="Times New Roman" w:cs="Times New Roman"/>
          <w:color w:val="000000"/>
          <w:sz w:val="28"/>
          <w:szCs w:val="28"/>
        </w:rPr>
        <w:t xml:space="preserve"> И</w:t>
      </w:r>
      <w:r w:rsidR="00F77574" w:rsidRPr="00E80F48">
        <w:rPr>
          <w:rFonts w:ascii="Times New Roman" w:hAnsi="Times New Roman" w:cs="Times New Roman"/>
          <w:sz w:val="28"/>
          <w:szCs w:val="28"/>
        </w:rPr>
        <w:t xml:space="preserve">ндексы физического объема оборота розничной торговли и общественного питания по итогам 2016 года </w:t>
      </w:r>
      <w:r w:rsidR="003D28F2">
        <w:rPr>
          <w:rFonts w:ascii="Times New Roman" w:hAnsi="Times New Roman" w:cs="Times New Roman"/>
          <w:sz w:val="28"/>
          <w:szCs w:val="28"/>
        </w:rPr>
        <w:t>составили</w:t>
      </w:r>
      <w:r w:rsidR="00855551">
        <w:rPr>
          <w:rFonts w:ascii="Times New Roman" w:hAnsi="Times New Roman" w:cs="Times New Roman"/>
          <w:sz w:val="28"/>
          <w:szCs w:val="28"/>
        </w:rPr>
        <w:t xml:space="preserve"> 94,8</w:t>
      </w:r>
      <w:r w:rsidR="00F77574" w:rsidRPr="00E80F48">
        <w:rPr>
          <w:rFonts w:ascii="Times New Roman" w:hAnsi="Times New Roman" w:cs="Times New Roman"/>
          <w:sz w:val="28"/>
          <w:szCs w:val="28"/>
        </w:rPr>
        <w:t xml:space="preserve"> и 97,5% соответственно. </w:t>
      </w:r>
      <w:r w:rsidRPr="00E80F48">
        <w:rPr>
          <w:rFonts w:ascii="Times New Roman" w:hAnsi="Times New Roman" w:cs="Times New Roman"/>
          <w:color w:val="000000"/>
          <w:sz w:val="28"/>
          <w:szCs w:val="28"/>
        </w:rPr>
        <w:t>В первом полугодии 2017 года с</w:t>
      </w:r>
      <w:r w:rsidR="00F77574" w:rsidRPr="00E80F48">
        <w:rPr>
          <w:rFonts w:ascii="Times New Roman" w:hAnsi="Times New Roman" w:cs="Times New Roman"/>
          <w:color w:val="000000"/>
          <w:sz w:val="28"/>
          <w:szCs w:val="28"/>
        </w:rPr>
        <w:t>итуация в сфере потребительского рынка стабилизир</w:t>
      </w:r>
      <w:r w:rsidR="0098489E">
        <w:rPr>
          <w:rFonts w:ascii="Times New Roman" w:hAnsi="Times New Roman" w:cs="Times New Roman"/>
          <w:color w:val="000000"/>
          <w:sz w:val="28"/>
          <w:szCs w:val="28"/>
        </w:rPr>
        <w:t>овалась</w:t>
      </w:r>
      <w:r w:rsidR="00F77574" w:rsidRPr="00E80F48">
        <w:rPr>
          <w:rFonts w:ascii="Times New Roman" w:hAnsi="Times New Roman" w:cs="Times New Roman"/>
          <w:color w:val="000000"/>
          <w:sz w:val="28"/>
          <w:szCs w:val="28"/>
        </w:rPr>
        <w:t>, оборот</w:t>
      </w:r>
      <w:r w:rsidR="00AE0FF4">
        <w:rPr>
          <w:rFonts w:ascii="Times New Roman" w:hAnsi="Times New Roman" w:cs="Times New Roman"/>
          <w:color w:val="000000"/>
          <w:sz w:val="28"/>
          <w:szCs w:val="28"/>
        </w:rPr>
        <w:t>ы</w:t>
      </w:r>
      <w:r w:rsidR="00F77574" w:rsidRPr="00E80F48">
        <w:rPr>
          <w:rFonts w:ascii="Times New Roman" w:hAnsi="Times New Roman" w:cs="Times New Roman"/>
          <w:color w:val="000000"/>
          <w:sz w:val="28"/>
          <w:szCs w:val="28"/>
        </w:rPr>
        <w:t xml:space="preserve"> </w:t>
      </w:r>
      <w:r w:rsidR="00F77574" w:rsidRPr="00E80F48">
        <w:rPr>
          <w:rFonts w:ascii="Times New Roman" w:hAnsi="Times New Roman" w:cs="Times New Roman"/>
          <w:sz w:val="28"/>
          <w:szCs w:val="28"/>
        </w:rPr>
        <w:t xml:space="preserve">розничной торговли и общественного питания </w:t>
      </w:r>
      <w:r w:rsidR="00AE0FF4">
        <w:rPr>
          <w:rFonts w:ascii="Times New Roman" w:hAnsi="Times New Roman" w:cs="Times New Roman"/>
          <w:color w:val="000000"/>
          <w:sz w:val="28"/>
          <w:szCs w:val="28"/>
        </w:rPr>
        <w:t xml:space="preserve">достигли уровня прошлого года </w:t>
      </w:r>
      <w:r w:rsidR="00AE0FF4">
        <w:rPr>
          <w:rFonts w:ascii="Times New Roman" w:hAnsi="Times New Roman" w:cs="Times New Roman"/>
          <w:color w:val="000000"/>
          <w:sz w:val="28"/>
          <w:szCs w:val="28"/>
        </w:rPr>
        <w:sym w:font="Symbol" w:char="F02D"/>
      </w:r>
      <w:r w:rsidR="00AE0FF4">
        <w:rPr>
          <w:rFonts w:ascii="Times New Roman" w:hAnsi="Times New Roman" w:cs="Times New Roman"/>
          <w:color w:val="000000"/>
          <w:sz w:val="28"/>
          <w:szCs w:val="28"/>
        </w:rPr>
        <w:t xml:space="preserve"> </w:t>
      </w:r>
      <w:r w:rsidR="00855551">
        <w:rPr>
          <w:rFonts w:ascii="Times New Roman" w:hAnsi="Times New Roman" w:cs="Times New Roman"/>
          <w:color w:val="000000"/>
          <w:sz w:val="28"/>
          <w:szCs w:val="28"/>
        </w:rPr>
        <w:t>99,9</w:t>
      </w:r>
      <w:r w:rsidR="007F5B51">
        <w:rPr>
          <w:rFonts w:ascii="Times New Roman" w:hAnsi="Times New Roman" w:cs="Times New Roman"/>
          <w:color w:val="000000"/>
          <w:sz w:val="28"/>
          <w:szCs w:val="28"/>
        </w:rPr>
        <w:t xml:space="preserve"> и 100% соответственно</w:t>
      </w:r>
      <w:r w:rsidR="00F77574" w:rsidRPr="00E80F48">
        <w:rPr>
          <w:rFonts w:ascii="Times New Roman" w:hAnsi="Times New Roman" w:cs="Times New Roman"/>
          <w:color w:val="000000"/>
          <w:sz w:val="28"/>
          <w:szCs w:val="28"/>
        </w:rPr>
        <w:t>, по итогам</w:t>
      </w:r>
      <w:r w:rsidR="00AF7B0E">
        <w:rPr>
          <w:rFonts w:ascii="Times New Roman" w:hAnsi="Times New Roman" w:cs="Times New Roman"/>
          <w:color w:val="000000"/>
          <w:sz w:val="28"/>
          <w:szCs w:val="28"/>
        </w:rPr>
        <w:t xml:space="preserve"> 2017</w:t>
      </w:r>
      <w:r w:rsidR="00F77574" w:rsidRPr="00E80F48">
        <w:rPr>
          <w:rFonts w:ascii="Times New Roman" w:hAnsi="Times New Roman" w:cs="Times New Roman"/>
          <w:color w:val="000000"/>
          <w:sz w:val="28"/>
          <w:szCs w:val="28"/>
        </w:rPr>
        <w:t xml:space="preserve"> года </w:t>
      </w:r>
      <w:r w:rsidR="003D28F2">
        <w:rPr>
          <w:rFonts w:ascii="Times New Roman" w:hAnsi="Times New Roman" w:cs="Times New Roman"/>
          <w:color w:val="000000"/>
          <w:sz w:val="28"/>
          <w:szCs w:val="28"/>
        </w:rPr>
        <w:t xml:space="preserve">прогнозируется рост </w:t>
      </w:r>
      <w:r w:rsidR="00F77574" w:rsidRPr="00E80F48">
        <w:rPr>
          <w:rFonts w:ascii="Times New Roman" w:hAnsi="Times New Roman" w:cs="Times New Roman"/>
          <w:color w:val="000000"/>
          <w:sz w:val="28"/>
          <w:szCs w:val="28"/>
        </w:rPr>
        <w:t>значени</w:t>
      </w:r>
      <w:r w:rsidR="003D28F2">
        <w:rPr>
          <w:rFonts w:ascii="Times New Roman" w:hAnsi="Times New Roman" w:cs="Times New Roman"/>
          <w:color w:val="000000"/>
          <w:sz w:val="28"/>
          <w:szCs w:val="28"/>
        </w:rPr>
        <w:t>й</w:t>
      </w:r>
      <w:r w:rsidR="00F77574" w:rsidRPr="00E80F48">
        <w:rPr>
          <w:rFonts w:ascii="Times New Roman" w:hAnsi="Times New Roman" w:cs="Times New Roman"/>
          <w:color w:val="000000"/>
          <w:sz w:val="28"/>
          <w:szCs w:val="28"/>
        </w:rPr>
        <w:t xml:space="preserve"> показателей </w:t>
      </w:r>
      <w:r w:rsidR="003D28F2">
        <w:rPr>
          <w:rFonts w:ascii="Times New Roman" w:hAnsi="Times New Roman" w:cs="Times New Roman"/>
          <w:color w:val="000000"/>
          <w:sz w:val="28"/>
          <w:szCs w:val="28"/>
        </w:rPr>
        <w:t>до</w:t>
      </w:r>
      <w:r w:rsidR="007F5B51">
        <w:rPr>
          <w:rFonts w:ascii="Times New Roman" w:hAnsi="Times New Roman" w:cs="Times New Roman"/>
          <w:color w:val="000000"/>
          <w:sz w:val="28"/>
          <w:szCs w:val="28"/>
        </w:rPr>
        <w:t xml:space="preserve"> </w:t>
      </w:r>
      <w:r w:rsidR="00855551">
        <w:rPr>
          <w:rFonts w:ascii="Times New Roman" w:hAnsi="Times New Roman" w:cs="Times New Roman"/>
          <w:color w:val="000000"/>
          <w:sz w:val="28"/>
          <w:szCs w:val="28"/>
        </w:rPr>
        <w:t>100,1</w:t>
      </w:r>
      <w:r w:rsidR="00F77574" w:rsidRPr="00E80F48">
        <w:rPr>
          <w:rFonts w:ascii="Times New Roman" w:hAnsi="Times New Roman" w:cs="Times New Roman"/>
          <w:color w:val="000000"/>
          <w:sz w:val="28"/>
          <w:szCs w:val="28"/>
        </w:rPr>
        <w:t xml:space="preserve"> и 100,3% соответственно. </w:t>
      </w:r>
    </w:p>
    <w:p w:rsidR="003D28F2" w:rsidRDefault="0098489E" w:rsidP="007F5B51">
      <w:pPr>
        <w:autoSpaceDE w:val="0"/>
        <w:autoSpaceDN w:val="0"/>
        <w:adjustRightInd w:val="0"/>
        <w:spacing w:after="0" w:line="240" w:lineRule="auto"/>
        <w:ind w:firstLine="851"/>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Повышению</w:t>
      </w:r>
      <w:r w:rsidR="003D28F2">
        <w:rPr>
          <w:rFonts w:ascii="Times New Roman" w:hAnsi="Times New Roman" w:cs="Times New Roman"/>
          <w:color w:val="000000"/>
          <w:sz w:val="28"/>
          <w:szCs w:val="28"/>
        </w:rPr>
        <w:t xml:space="preserve"> потребительского</w:t>
      </w:r>
      <w:r>
        <w:rPr>
          <w:rFonts w:ascii="Times New Roman" w:hAnsi="Times New Roman" w:cs="Times New Roman"/>
          <w:color w:val="000000"/>
          <w:sz w:val="28"/>
          <w:szCs w:val="28"/>
        </w:rPr>
        <w:t xml:space="preserve"> спроса</w:t>
      </w:r>
      <w:r w:rsidR="003D28F2">
        <w:rPr>
          <w:rFonts w:ascii="Times New Roman" w:hAnsi="Times New Roman" w:cs="Times New Roman"/>
          <w:color w:val="000000"/>
          <w:sz w:val="28"/>
          <w:szCs w:val="28"/>
        </w:rPr>
        <w:t xml:space="preserve"> способствует снижение уровня инфляции. В 2016 году </w:t>
      </w:r>
      <w:r w:rsidR="00331A22">
        <w:rPr>
          <w:rFonts w:ascii="Times New Roman" w:hAnsi="Times New Roman" w:cs="Times New Roman"/>
          <w:color w:val="000000"/>
          <w:sz w:val="28"/>
          <w:szCs w:val="28"/>
        </w:rPr>
        <w:t xml:space="preserve">среднегодовой индекс потребительских цен достиг 107,3%, в первом полугодии 2017 года значение показателя составило 104,4%, по итогам </w:t>
      </w:r>
      <w:r w:rsidR="00855551">
        <w:rPr>
          <w:rFonts w:ascii="Times New Roman" w:hAnsi="Times New Roman" w:cs="Times New Roman"/>
          <w:color w:val="000000"/>
          <w:sz w:val="28"/>
          <w:szCs w:val="28"/>
        </w:rPr>
        <w:t xml:space="preserve">2017 </w:t>
      </w:r>
      <w:r w:rsidR="00AE0FF4">
        <w:rPr>
          <w:rFonts w:ascii="Times New Roman" w:hAnsi="Times New Roman" w:cs="Times New Roman"/>
          <w:color w:val="000000"/>
          <w:sz w:val="28"/>
          <w:szCs w:val="28"/>
        </w:rPr>
        <w:t xml:space="preserve">года </w:t>
      </w:r>
      <w:r w:rsidR="0094577E">
        <w:rPr>
          <w:rFonts w:ascii="Times New Roman" w:hAnsi="Times New Roman" w:cs="Times New Roman"/>
          <w:color w:val="000000"/>
          <w:sz w:val="28"/>
          <w:szCs w:val="28"/>
        </w:rPr>
        <w:t>инфляция</w:t>
      </w:r>
      <w:r w:rsidR="00331A22">
        <w:rPr>
          <w:rFonts w:ascii="Times New Roman" w:hAnsi="Times New Roman" w:cs="Times New Roman"/>
          <w:color w:val="000000"/>
          <w:sz w:val="28"/>
          <w:szCs w:val="28"/>
        </w:rPr>
        <w:t xml:space="preserve"> ожидается в границах 104,3%.</w:t>
      </w:r>
      <w:r w:rsidR="00331A22" w:rsidRPr="00331A22">
        <w:rPr>
          <w:rFonts w:ascii="Times New Roman" w:hAnsi="Times New Roman"/>
          <w:sz w:val="28"/>
          <w:szCs w:val="28"/>
        </w:rPr>
        <w:t xml:space="preserve"> </w:t>
      </w:r>
    </w:p>
    <w:p w:rsidR="00F82635" w:rsidRPr="0094577E" w:rsidRDefault="00331A22" w:rsidP="0094577E">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p>
    <w:p w:rsidR="002D526E" w:rsidRDefault="001B5994" w:rsidP="00612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факторов и ограничений экономического роста</w:t>
      </w:r>
      <w:r w:rsidR="002D526E">
        <w:rPr>
          <w:rFonts w:ascii="Times New Roman" w:hAnsi="Times New Roman" w:cs="Times New Roman"/>
          <w:sz w:val="28"/>
          <w:szCs w:val="28"/>
        </w:rPr>
        <w:t xml:space="preserve">, </w:t>
      </w:r>
    </w:p>
    <w:p w:rsidR="00612B5C" w:rsidRPr="00857B61" w:rsidRDefault="002D526E" w:rsidP="00612B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r w:rsidR="00612B5C" w:rsidRPr="00857B61">
        <w:rPr>
          <w:rFonts w:ascii="Times New Roman" w:hAnsi="Times New Roman" w:cs="Times New Roman"/>
          <w:sz w:val="28"/>
          <w:szCs w:val="28"/>
        </w:rPr>
        <w:t>арактеристика вариантов развития</w:t>
      </w:r>
    </w:p>
    <w:p w:rsidR="00612B5C" w:rsidRDefault="00612B5C" w:rsidP="00612B5C">
      <w:pPr>
        <w:spacing w:after="0" w:line="240" w:lineRule="auto"/>
        <w:ind w:firstLine="851"/>
        <w:jc w:val="both"/>
        <w:rPr>
          <w:rFonts w:ascii="Times New Roman" w:hAnsi="Times New Roman" w:cs="Times New Roman"/>
          <w:b/>
          <w:sz w:val="28"/>
          <w:szCs w:val="28"/>
        </w:rPr>
      </w:pPr>
    </w:p>
    <w:p w:rsidR="00E36430" w:rsidRPr="00EE6248" w:rsidRDefault="00DC160C" w:rsidP="00612B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w:t>
      </w:r>
      <w:r w:rsidR="0098489E">
        <w:rPr>
          <w:rFonts w:ascii="Times New Roman" w:hAnsi="Times New Roman" w:cs="Times New Roman"/>
          <w:sz w:val="28"/>
          <w:szCs w:val="28"/>
        </w:rPr>
        <w:t>кономическо</w:t>
      </w:r>
      <w:r>
        <w:rPr>
          <w:rFonts w:ascii="Times New Roman" w:hAnsi="Times New Roman" w:cs="Times New Roman"/>
          <w:sz w:val="28"/>
          <w:szCs w:val="28"/>
        </w:rPr>
        <w:t>му</w:t>
      </w:r>
      <w:r w:rsidR="0098489E">
        <w:rPr>
          <w:rFonts w:ascii="Times New Roman" w:hAnsi="Times New Roman" w:cs="Times New Roman"/>
          <w:sz w:val="28"/>
          <w:szCs w:val="28"/>
        </w:rPr>
        <w:t xml:space="preserve"> рост</w:t>
      </w:r>
      <w:r>
        <w:rPr>
          <w:rFonts w:ascii="Times New Roman" w:hAnsi="Times New Roman" w:cs="Times New Roman"/>
          <w:sz w:val="28"/>
          <w:szCs w:val="28"/>
        </w:rPr>
        <w:t>у</w:t>
      </w:r>
      <w:r w:rsidR="0098489E">
        <w:rPr>
          <w:rFonts w:ascii="Times New Roman" w:hAnsi="Times New Roman" w:cs="Times New Roman"/>
          <w:sz w:val="28"/>
          <w:szCs w:val="28"/>
        </w:rPr>
        <w:t xml:space="preserve"> </w:t>
      </w:r>
      <w:r>
        <w:rPr>
          <w:rFonts w:ascii="Times New Roman" w:hAnsi="Times New Roman" w:cs="Times New Roman"/>
          <w:sz w:val="28"/>
          <w:szCs w:val="28"/>
        </w:rPr>
        <w:t>способствует решение задач,</w:t>
      </w:r>
      <w:r w:rsidR="002D526E" w:rsidRPr="00EE6248">
        <w:rPr>
          <w:rFonts w:ascii="Times New Roman" w:hAnsi="Times New Roman" w:cs="Times New Roman"/>
          <w:sz w:val="28"/>
          <w:szCs w:val="28"/>
        </w:rPr>
        <w:t xml:space="preserve"> </w:t>
      </w:r>
      <w:r>
        <w:rPr>
          <w:rFonts w:ascii="Times New Roman" w:hAnsi="Times New Roman" w:cs="Times New Roman"/>
          <w:sz w:val="28"/>
          <w:szCs w:val="28"/>
        </w:rPr>
        <w:t xml:space="preserve">определенных </w:t>
      </w:r>
      <w:r w:rsidR="005F25F0" w:rsidRPr="00EE6248">
        <w:rPr>
          <w:rFonts w:ascii="Times New Roman" w:hAnsi="Times New Roman" w:cs="Times New Roman"/>
          <w:sz w:val="28"/>
          <w:szCs w:val="28"/>
        </w:rPr>
        <w:t>документ</w:t>
      </w:r>
      <w:r>
        <w:rPr>
          <w:rFonts w:ascii="Times New Roman" w:hAnsi="Times New Roman" w:cs="Times New Roman"/>
          <w:sz w:val="28"/>
          <w:szCs w:val="28"/>
        </w:rPr>
        <w:t>ами</w:t>
      </w:r>
      <w:r w:rsidR="005F25F0" w:rsidRPr="00EE6248">
        <w:rPr>
          <w:rFonts w:ascii="Times New Roman" w:hAnsi="Times New Roman" w:cs="Times New Roman"/>
          <w:sz w:val="28"/>
          <w:szCs w:val="28"/>
        </w:rPr>
        <w:t xml:space="preserve"> стратегического планирования, пла</w:t>
      </w:r>
      <w:r w:rsidR="00C85367" w:rsidRPr="00EE6248">
        <w:rPr>
          <w:rFonts w:ascii="Times New Roman" w:hAnsi="Times New Roman" w:cs="Times New Roman"/>
          <w:sz w:val="28"/>
          <w:szCs w:val="28"/>
        </w:rPr>
        <w:t>н</w:t>
      </w:r>
      <w:r>
        <w:rPr>
          <w:rFonts w:ascii="Times New Roman" w:hAnsi="Times New Roman" w:cs="Times New Roman"/>
          <w:sz w:val="28"/>
          <w:szCs w:val="28"/>
        </w:rPr>
        <w:t xml:space="preserve">ами </w:t>
      </w:r>
      <w:r w:rsidR="00C85367" w:rsidRPr="00EE6248">
        <w:rPr>
          <w:rFonts w:ascii="Times New Roman" w:hAnsi="Times New Roman" w:cs="Times New Roman"/>
          <w:sz w:val="28"/>
          <w:szCs w:val="28"/>
        </w:rPr>
        <w:t>мероприятий и дорожны</w:t>
      </w:r>
      <w:r>
        <w:rPr>
          <w:rFonts w:ascii="Times New Roman" w:hAnsi="Times New Roman" w:cs="Times New Roman"/>
          <w:sz w:val="28"/>
          <w:szCs w:val="28"/>
        </w:rPr>
        <w:t>ми</w:t>
      </w:r>
      <w:r w:rsidR="00C85367" w:rsidRPr="00EE6248">
        <w:rPr>
          <w:rFonts w:ascii="Times New Roman" w:hAnsi="Times New Roman" w:cs="Times New Roman"/>
          <w:sz w:val="28"/>
          <w:szCs w:val="28"/>
        </w:rPr>
        <w:t xml:space="preserve"> карт</w:t>
      </w:r>
      <w:r>
        <w:rPr>
          <w:rFonts w:ascii="Times New Roman" w:hAnsi="Times New Roman" w:cs="Times New Roman"/>
          <w:sz w:val="28"/>
          <w:szCs w:val="28"/>
        </w:rPr>
        <w:t>ами</w:t>
      </w:r>
      <w:r w:rsidR="00C75823">
        <w:rPr>
          <w:rFonts w:ascii="Times New Roman" w:hAnsi="Times New Roman" w:cs="Times New Roman"/>
          <w:sz w:val="28"/>
          <w:szCs w:val="28"/>
        </w:rPr>
        <w:t>, направленным на социально-экономическое развитие города</w:t>
      </w:r>
      <w:r w:rsidR="00C85367" w:rsidRPr="00EE6248">
        <w:rPr>
          <w:rFonts w:ascii="Times New Roman" w:hAnsi="Times New Roman" w:cs="Times New Roman"/>
          <w:sz w:val="28"/>
          <w:szCs w:val="28"/>
        </w:rPr>
        <w:t>.</w:t>
      </w:r>
      <w:r w:rsidR="002D526E" w:rsidRPr="00EE6248">
        <w:rPr>
          <w:rFonts w:ascii="Times New Roman" w:hAnsi="Times New Roman" w:cs="Times New Roman"/>
          <w:sz w:val="28"/>
          <w:szCs w:val="28"/>
        </w:rPr>
        <w:t xml:space="preserve"> В </w:t>
      </w:r>
      <w:r w:rsidR="002D526E" w:rsidRPr="006E61B8">
        <w:rPr>
          <w:rFonts w:ascii="Times New Roman" w:hAnsi="Times New Roman" w:cs="Times New Roman"/>
          <w:sz w:val="28"/>
          <w:szCs w:val="28"/>
        </w:rPr>
        <w:t>качестве ограничени</w:t>
      </w:r>
      <w:r w:rsidR="003B149B">
        <w:rPr>
          <w:rFonts w:ascii="Times New Roman" w:hAnsi="Times New Roman" w:cs="Times New Roman"/>
          <w:sz w:val="28"/>
          <w:szCs w:val="28"/>
        </w:rPr>
        <w:t>я</w:t>
      </w:r>
      <w:r w:rsidR="00EE6248" w:rsidRPr="006E61B8">
        <w:rPr>
          <w:rFonts w:ascii="Times New Roman" w:hAnsi="Times New Roman" w:cs="Times New Roman"/>
          <w:sz w:val="28"/>
          <w:szCs w:val="28"/>
        </w:rPr>
        <w:t xml:space="preserve"> </w:t>
      </w:r>
      <w:r w:rsidR="003B149B">
        <w:rPr>
          <w:rFonts w:ascii="Times New Roman" w:hAnsi="Times New Roman" w:cs="Times New Roman"/>
          <w:sz w:val="28"/>
          <w:szCs w:val="28"/>
        </w:rPr>
        <w:t>учитывается</w:t>
      </w:r>
      <w:r w:rsidR="002D526E" w:rsidRPr="006E61B8">
        <w:rPr>
          <w:rFonts w:ascii="Times New Roman" w:hAnsi="Times New Roman" w:cs="Times New Roman"/>
          <w:sz w:val="28"/>
          <w:szCs w:val="28"/>
        </w:rPr>
        <w:t xml:space="preserve"> </w:t>
      </w:r>
      <w:r>
        <w:rPr>
          <w:rFonts w:ascii="Times New Roman" w:hAnsi="Times New Roman" w:cs="Times New Roman"/>
          <w:sz w:val="28"/>
          <w:szCs w:val="28"/>
        </w:rPr>
        <w:t xml:space="preserve">возможное </w:t>
      </w:r>
      <w:r w:rsidR="003B149B">
        <w:rPr>
          <w:rFonts w:ascii="Times New Roman" w:hAnsi="Times New Roman" w:cs="Times New Roman"/>
          <w:sz w:val="28"/>
          <w:szCs w:val="28"/>
        </w:rPr>
        <w:t>ухудшение</w:t>
      </w:r>
      <w:r w:rsidR="00EE6248" w:rsidRPr="006E61B8">
        <w:rPr>
          <w:rFonts w:ascii="Times New Roman" w:hAnsi="Times New Roman" w:cs="Times New Roman"/>
          <w:sz w:val="28"/>
          <w:szCs w:val="28"/>
        </w:rPr>
        <w:t xml:space="preserve"> внешнеполитическ</w:t>
      </w:r>
      <w:r w:rsidR="003B149B">
        <w:rPr>
          <w:rFonts w:ascii="Times New Roman" w:hAnsi="Times New Roman" w:cs="Times New Roman"/>
          <w:sz w:val="28"/>
          <w:szCs w:val="28"/>
        </w:rPr>
        <w:t>ой</w:t>
      </w:r>
      <w:r w:rsidR="00EE6248" w:rsidRPr="006E61B8">
        <w:rPr>
          <w:rFonts w:ascii="Times New Roman" w:hAnsi="Times New Roman" w:cs="Times New Roman"/>
          <w:sz w:val="28"/>
          <w:szCs w:val="28"/>
        </w:rPr>
        <w:t xml:space="preserve"> и экономическ</w:t>
      </w:r>
      <w:r w:rsidR="003B149B">
        <w:rPr>
          <w:rFonts w:ascii="Times New Roman" w:hAnsi="Times New Roman" w:cs="Times New Roman"/>
          <w:sz w:val="28"/>
          <w:szCs w:val="28"/>
        </w:rPr>
        <w:t>ой</w:t>
      </w:r>
      <w:r w:rsidR="00EE6248" w:rsidRPr="006E61B8">
        <w:rPr>
          <w:rFonts w:ascii="Times New Roman" w:hAnsi="Times New Roman" w:cs="Times New Roman"/>
          <w:sz w:val="28"/>
          <w:szCs w:val="28"/>
        </w:rPr>
        <w:t xml:space="preserve"> </w:t>
      </w:r>
      <w:r w:rsidR="003B149B">
        <w:rPr>
          <w:rFonts w:ascii="Times New Roman" w:hAnsi="Times New Roman" w:cs="Times New Roman"/>
          <w:sz w:val="28"/>
          <w:szCs w:val="28"/>
        </w:rPr>
        <w:t>ситуации</w:t>
      </w:r>
      <w:r w:rsidR="00612B5C" w:rsidRPr="006E61B8">
        <w:rPr>
          <w:rFonts w:ascii="Times New Roman" w:hAnsi="Times New Roman" w:cs="Times New Roman"/>
          <w:sz w:val="28"/>
          <w:szCs w:val="28"/>
        </w:rPr>
        <w:t>.</w:t>
      </w:r>
      <w:r w:rsidR="00612B5C" w:rsidRPr="00EE6248">
        <w:rPr>
          <w:rFonts w:ascii="Times New Roman" w:hAnsi="Times New Roman" w:cs="Times New Roman"/>
          <w:sz w:val="28"/>
          <w:szCs w:val="28"/>
        </w:rPr>
        <w:t xml:space="preserve"> </w:t>
      </w:r>
    </w:p>
    <w:p w:rsidR="00CB6AB1" w:rsidRDefault="002B118E" w:rsidP="00EE6248">
      <w:pPr>
        <w:spacing w:after="0" w:line="240" w:lineRule="auto"/>
        <w:ind w:firstLine="851"/>
        <w:jc w:val="both"/>
        <w:rPr>
          <w:rFonts w:ascii="Times New Roman" w:hAnsi="Times New Roman"/>
          <w:sz w:val="28"/>
          <w:szCs w:val="28"/>
        </w:rPr>
      </w:pPr>
      <w:r>
        <w:rPr>
          <w:rFonts w:ascii="Times New Roman" w:hAnsi="Times New Roman"/>
          <w:sz w:val="28"/>
          <w:szCs w:val="28"/>
        </w:rPr>
        <w:t>Разработка прогноза осуществляется</w:t>
      </w:r>
      <w:r w:rsidR="00612B5C" w:rsidRPr="00EE6248">
        <w:rPr>
          <w:rFonts w:ascii="Times New Roman" w:hAnsi="Times New Roman"/>
          <w:sz w:val="28"/>
          <w:szCs w:val="28"/>
        </w:rPr>
        <w:t xml:space="preserve"> на </w:t>
      </w:r>
      <w:r w:rsidR="000D01EA" w:rsidRPr="00EE6248">
        <w:rPr>
          <w:rFonts w:ascii="Times New Roman" w:hAnsi="Times New Roman"/>
          <w:sz w:val="28"/>
          <w:szCs w:val="28"/>
        </w:rPr>
        <w:t>вариативной основе</w:t>
      </w:r>
      <w:r w:rsidR="00612B5C" w:rsidRPr="00EE6248">
        <w:rPr>
          <w:rFonts w:ascii="Times New Roman" w:hAnsi="Times New Roman"/>
          <w:sz w:val="28"/>
          <w:szCs w:val="28"/>
        </w:rPr>
        <w:t xml:space="preserve">. </w:t>
      </w:r>
      <w:r w:rsidR="00C75823">
        <w:rPr>
          <w:rFonts w:ascii="Times New Roman" w:hAnsi="Times New Roman"/>
          <w:sz w:val="28"/>
          <w:szCs w:val="28"/>
        </w:rPr>
        <w:t xml:space="preserve">Первый (консервативный) вариант </w:t>
      </w:r>
      <w:r w:rsidR="00C75823" w:rsidRPr="00C75823">
        <w:rPr>
          <w:rFonts w:ascii="Times New Roman" w:hAnsi="Times New Roman"/>
          <w:sz w:val="28"/>
          <w:szCs w:val="28"/>
        </w:rPr>
        <w:t xml:space="preserve">разработан с учетом </w:t>
      </w:r>
      <w:r w:rsidR="00C75823" w:rsidRPr="00C75823">
        <w:rPr>
          <w:rFonts w:ascii="Times New Roman" w:hAnsi="Times New Roman"/>
          <w:color w:val="000000"/>
          <w:sz w:val="28"/>
          <w:szCs w:val="28"/>
        </w:rPr>
        <w:t>усиления влияния внешних и внутренних негативных факторов и, как следствие, характеризуется замедлением темпов роста по основным направлениям развития города</w:t>
      </w:r>
      <w:r w:rsidR="00C75823">
        <w:rPr>
          <w:rFonts w:ascii="Times New Roman" w:hAnsi="Times New Roman"/>
          <w:color w:val="000000"/>
          <w:sz w:val="28"/>
          <w:szCs w:val="28"/>
        </w:rPr>
        <w:t>.</w:t>
      </w:r>
      <w:r w:rsidR="00C75823" w:rsidRPr="00C75823">
        <w:rPr>
          <w:rFonts w:ascii="Times New Roman" w:hAnsi="Times New Roman"/>
          <w:sz w:val="28"/>
          <w:szCs w:val="28"/>
        </w:rPr>
        <w:t xml:space="preserve"> </w:t>
      </w:r>
      <w:r w:rsidR="00C75823">
        <w:rPr>
          <w:rFonts w:ascii="Times New Roman" w:hAnsi="Times New Roman"/>
          <w:sz w:val="28"/>
          <w:szCs w:val="28"/>
        </w:rPr>
        <w:t>Второй (б</w:t>
      </w:r>
      <w:r w:rsidR="00EE6248" w:rsidRPr="00EE6248">
        <w:rPr>
          <w:rFonts w:ascii="Times New Roman" w:hAnsi="Times New Roman"/>
          <w:sz w:val="28"/>
          <w:szCs w:val="28"/>
        </w:rPr>
        <w:t>азовый</w:t>
      </w:r>
      <w:r w:rsidR="00C75823">
        <w:rPr>
          <w:rFonts w:ascii="Times New Roman" w:hAnsi="Times New Roman"/>
          <w:sz w:val="28"/>
          <w:szCs w:val="28"/>
        </w:rPr>
        <w:t>)</w:t>
      </w:r>
      <w:r w:rsidR="00EE6248" w:rsidRPr="00EE6248">
        <w:rPr>
          <w:rFonts w:ascii="Times New Roman" w:hAnsi="Times New Roman"/>
          <w:sz w:val="28"/>
          <w:szCs w:val="28"/>
        </w:rPr>
        <w:t xml:space="preserve"> вариант </w:t>
      </w:r>
      <w:r w:rsidR="006A04CF">
        <w:rPr>
          <w:rFonts w:ascii="Times New Roman" w:hAnsi="Times New Roman"/>
          <w:sz w:val="28"/>
          <w:szCs w:val="28"/>
        </w:rPr>
        <w:t>сформирован</w:t>
      </w:r>
      <w:r w:rsidR="00EE6248" w:rsidRPr="00EE6248">
        <w:rPr>
          <w:rFonts w:ascii="Times New Roman" w:hAnsi="Times New Roman"/>
          <w:sz w:val="28"/>
          <w:szCs w:val="28"/>
        </w:rPr>
        <w:t xml:space="preserve"> с учетом </w:t>
      </w:r>
      <w:r w:rsidR="00EE6248" w:rsidRPr="00EE6248">
        <w:rPr>
          <w:rFonts w:ascii="Times New Roman" w:hAnsi="Times New Roman"/>
          <w:color w:val="000000"/>
          <w:sz w:val="28"/>
          <w:szCs w:val="28"/>
        </w:rPr>
        <w:t xml:space="preserve">сохранения существующих тенденций в экономике и социальной сфере, предусматривает увеличение объемов промышленного производства, рост инвестиций в основной капитал, повышение уровня доходов населения и дальнейшее восстановление потребительского спроса. </w:t>
      </w:r>
      <w:r w:rsidR="00C75823">
        <w:rPr>
          <w:rFonts w:ascii="Times New Roman" w:hAnsi="Times New Roman"/>
          <w:color w:val="000000"/>
          <w:sz w:val="28"/>
          <w:szCs w:val="28"/>
        </w:rPr>
        <w:t>Третий (</w:t>
      </w:r>
      <w:r w:rsidR="00C75823">
        <w:rPr>
          <w:rFonts w:ascii="Times New Roman" w:hAnsi="Times New Roman"/>
          <w:sz w:val="28"/>
          <w:szCs w:val="28"/>
        </w:rPr>
        <w:t>ц</w:t>
      </w:r>
      <w:r w:rsidR="00EE6248" w:rsidRPr="00EE6248">
        <w:rPr>
          <w:rFonts w:ascii="Times New Roman" w:hAnsi="Times New Roman"/>
          <w:sz w:val="28"/>
          <w:szCs w:val="28"/>
        </w:rPr>
        <w:t>елевой</w:t>
      </w:r>
      <w:r w:rsidR="00C75823">
        <w:rPr>
          <w:rFonts w:ascii="Times New Roman" w:hAnsi="Times New Roman"/>
          <w:sz w:val="28"/>
          <w:szCs w:val="28"/>
        </w:rPr>
        <w:t>)</w:t>
      </w:r>
      <w:r w:rsidR="00EE6248" w:rsidRPr="00EE6248">
        <w:rPr>
          <w:rFonts w:ascii="Times New Roman" w:hAnsi="Times New Roman"/>
          <w:sz w:val="28"/>
          <w:szCs w:val="28"/>
        </w:rPr>
        <w:t xml:space="preserve"> вариант прогноза разработан с учетом выхода экономики на траекторию устойчивого роста за счет повышения уровня инвестиционной и инновационной активности. Данный вариант характеризуется ускоренным развитием промышленного </w:t>
      </w:r>
      <w:r w:rsidR="00EE6248" w:rsidRPr="00EE6248">
        <w:rPr>
          <w:rFonts w:ascii="Times New Roman" w:hAnsi="Times New Roman"/>
          <w:sz w:val="28"/>
          <w:szCs w:val="28"/>
        </w:rPr>
        <w:lastRenderedPageBreak/>
        <w:t xml:space="preserve">производства, решением задач и достижением показателей, определенных стратегией развития города. </w:t>
      </w:r>
    </w:p>
    <w:p w:rsidR="006A04CF" w:rsidRPr="00EE6248" w:rsidRDefault="006A04CF" w:rsidP="00EE6248">
      <w:pPr>
        <w:spacing w:after="0" w:line="240" w:lineRule="auto"/>
        <w:ind w:firstLine="851"/>
        <w:jc w:val="both"/>
        <w:rPr>
          <w:rFonts w:ascii="Times New Roman" w:hAnsi="Times New Roman"/>
          <w:sz w:val="28"/>
          <w:szCs w:val="28"/>
        </w:rPr>
      </w:pPr>
      <w:r>
        <w:rPr>
          <w:rFonts w:ascii="Times New Roman" w:hAnsi="Times New Roman"/>
          <w:sz w:val="28"/>
          <w:szCs w:val="28"/>
        </w:rPr>
        <w:t xml:space="preserve">Варианты разработаны исходя из снижения уровня инфляции </w:t>
      </w:r>
      <w:r w:rsidR="00855551">
        <w:rPr>
          <w:rFonts w:ascii="Times New Roman" w:hAnsi="Times New Roman"/>
          <w:sz w:val="28"/>
          <w:szCs w:val="28"/>
        </w:rPr>
        <w:br/>
      </w:r>
      <w:r>
        <w:rPr>
          <w:rFonts w:ascii="Times New Roman" w:hAnsi="Times New Roman"/>
          <w:sz w:val="28"/>
          <w:szCs w:val="28"/>
        </w:rPr>
        <w:t>до 104%.</w:t>
      </w:r>
    </w:p>
    <w:p w:rsidR="00855551" w:rsidRDefault="00855551" w:rsidP="00612B5C">
      <w:pPr>
        <w:spacing w:after="0" w:line="240" w:lineRule="auto"/>
        <w:jc w:val="center"/>
        <w:rPr>
          <w:rFonts w:ascii="Times New Roman" w:hAnsi="Times New Roman" w:cs="Times New Roman"/>
          <w:sz w:val="28"/>
          <w:szCs w:val="28"/>
        </w:rPr>
      </w:pPr>
    </w:p>
    <w:p w:rsidR="00612B5C" w:rsidRDefault="00612B5C" w:rsidP="00612B5C">
      <w:pPr>
        <w:spacing w:after="0" w:line="240" w:lineRule="auto"/>
        <w:jc w:val="center"/>
        <w:rPr>
          <w:rFonts w:ascii="Times New Roman" w:hAnsi="Times New Roman" w:cs="Times New Roman"/>
          <w:sz w:val="28"/>
          <w:szCs w:val="28"/>
        </w:rPr>
      </w:pPr>
      <w:r w:rsidRPr="00316092">
        <w:rPr>
          <w:rFonts w:ascii="Times New Roman" w:hAnsi="Times New Roman" w:cs="Times New Roman"/>
          <w:sz w:val="28"/>
          <w:szCs w:val="28"/>
        </w:rPr>
        <w:t>Промышленное производство</w:t>
      </w:r>
    </w:p>
    <w:p w:rsidR="00316092" w:rsidRPr="00316092" w:rsidRDefault="00316092" w:rsidP="00612B5C">
      <w:pPr>
        <w:spacing w:after="0" w:line="240" w:lineRule="auto"/>
        <w:jc w:val="center"/>
        <w:rPr>
          <w:rFonts w:ascii="Times New Roman" w:hAnsi="Times New Roman" w:cs="Times New Roman"/>
          <w:sz w:val="28"/>
          <w:szCs w:val="28"/>
        </w:rPr>
      </w:pPr>
    </w:p>
    <w:p w:rsidR="002C485B" w:rsidRPr="00612B5C" w:rsidRDefault="002C485B" w:rsidP="002C485B">
      <w:pPr>
        <w:pStyle w:val="a3"/>
        <w:shd w:val="clear" w:color="auto" w:fill="FFFFFF"/>
        <w:spacing w:before="0" w:beforeAutospacing="0" w:after="0" w:afterAutospacing="0"/>
        <w:ind w:firstLine="851"/>
        <w:jc w:val="both"/>
        <w:rPr>
          <w:sz w:val="28"/>
          <w:szCs w:val="28"/>
        </w:rPr>
      </w:pPr>
      <w:r w:rsidRPr="00612B5C">
        <w:rPr>
          <w:sz w:val="28"/>
          <w:szCs w:val="28"/>
        </w:rPr>
        <w:t>Драйверами промышленности в 2018 – 2020 год</w:t>
      </w:r>
      <w:r w:rsidR="00943C43">
        <w:rPr>
          <w:sz w:val="28"/>
          <w:szCs w:val="28"/>
        </w:rPr>
        <w:t>ы</w:t>
      </w:r>
      <w:r w:rsidRPr="00612B5C">
        <w:rPr>
          <w:sz w:val="28"/>
          <w:szCs w:val="28"/>
        </w:rPr>
        <w:t xml:space="preserve"> будут предприятия, специализирующиеся на производстве пищевых продуктов, готовых металлических изделий, машин и оборудования, текстильных изделий.</w:t>
      </w:r>
    </w:p>
    <w:p w:rsidR="00612B5C" w:rsidRPr="00612B5C" w:rsidRDefault="00612B5C" w:rsidP="00612B5C">
      <w:pPr>
        <w:autoSpaceDE w:val="0"/>
        <w:autoSpaceDN w:val="0"/>
        <w:adjustRightInd w:val="0"/>
        <w:spacing w:after="0" w:line="240" w:lineRule="auto"/>
        <w:ind w:firstLine="851"/>
        <w:jc w:val="both"/>
        <w:rPr>
          <w:rFonts w:ascii="Times New Roman" w:hAnsi="Times New Roman" w:cs="Times New Roman"/>
          <w:sz w:val="28"/>
          <w:szCs w:val="28"/>
        </w:rPr>
      </w:pPr>
      <w:r w:rsidRPr="00612B5C">
        <w:rPr>
          <w:rFonts w:ascii="Times New Roman" w:hAnsi="Times New Roman" w:cs="Times New Roman"/>
          <w:sz w:val="28"/>
          <w:szCs w:val="28"/>
        </w:rPr>
        <w:t xml:space="preserve">В среднесрочном периоде прирост промышленного производства в сопоставимых ценах ожидается </w:t>
      </w:r>
      <w:r w:rsidR="00316092" w:rsidRPr="00EE6248">
        <w:rPr>
          <w:rFonts w:ascii="Times New Roman" w:hAnsi="Times New Roman" w:cs="Times New Roman"/>
          <w:sz w:val="28"/>
          <w:szCs w:val="28"/>
        </w:rPr>
        <w:t xml:space="preserve">по </w:t>
      </w:r>
      <w:r w:rsidR="00EC0B1D">
        <w:rPr>
          <w:rFonts w:ascii="Times New Roman" w:hAnsi="Times New Roman" w:cs="Times New Roman"/>
          <w:sz w:val="28"/>
          <w:szCs w:val="28"/>
        </w:rPr>
        <w:t>консервативному</w:t>
      </w:r>
      <w:r w:rsidR="00316092" w:rsidRPr="00EE6248">
        <w:rPr>
          <w:rFonts w:ascii="Times New Roman" w:hAnsi="Times New Roman" w:cs="Times New Roman"/>
          <w:sz w:val="28"/>
          <w:szCs w:val="28"/>
        </w:rPr>
        <w:t xml:space="preserve"> варианту </w:t>
      </w:r>
      <w:r w:rsidR="006F2E0E">
        <w:rPr>
          <w:rFonts w:ascii="Times New Roman" w:hAnsi="Times New Roman" w:cs="Times New Roman"/>
          <w:sz w:val="28"/>
          <w:szCs w:val="28"/>
        </w:rPr>
        <w:t>на уровне</w:t>
      </w:r>
      <w:r w:rsidR="00316092" w:rsidRPr="00EE6248">
        <w:rPr>
          <w:rFonts w:ascii="Times New Roman" w:hAnsi="Times New Roman" w:cs="Times New Roman"/>
          <w:sz w:val="28"/>
          <w:szCs w:val="28"/>
        </w:rPr>
        <w:t xml:space="preserve"> </w:t>
      </w:r>
      <w:r w:rsidR="00EC0B1D">
        <w:rPr>
          <w:rFonts w:ascii="Times New Roman" w:hAnsi="Times New Roman" w:cs="Times New Roman"/>
          <w:sz w:val="28"/>
          <w:szCs w:val="28"/>
        </w:rPr>
        <w:br/>
      </w:r>
      <w:r w:rsidRPr="00EE6248">
        <w:rPr>
          <w:rFonts w:ascii="Times New Roman" w:hAnsi="Times New Roman" w:cs="Times New Roman"/>
          <w:sz w:val="28"/>
          <w:szCs w:val="28"/>
        </w:rPr>
        <w:t xml:space="preserve">от </w:t>
      </w:r>
      <w:r w:rsidR="00EC0B1D">
        <w:rPr>
          <w:rFonts w:ascii="Times New Roman" w:hAnsi="Times New Roman" w:cs="Times New Roman"/>
          <w:sz w:val="28"/>
          <w:szCs w:val="28"/>
        </w:rPr>
        <w:t>1,2</w:t>
      </w:r>
      <w:r w:rsidRPr="00EE6248">
        <w:rPr>
          <w:rFonts w:ascii="Times New Roman" w:hAnsi="Times New Roman" w:cs="Times New Roman"/>
          <w:sz w:val="28"/>
          <w:szCs w:val="28"/>
        </w:rPr>
        <w:t xml:space="preserve"> до </w:t>
      </w:r>
      <w:r w:rsidR="00EC0B1D">
        <w:rPr>
          <w:rFonts w:ascii="Times New Roman" w:hAnsi="Times New Roman" w:cs="Times New Roman"/>
          <w:sz w:val="28"/>
          <w:szCs w:val="28"/>
        </w:rPr>
        <w:t>2</w:t>
      </w:r>
      <w:r w:rsidRPr="00EE6248">
        <w:rPr>
          <w:rFonts w:ascii="Times New Roman" w:hAnsi="Times New Roman" w:cs="Times New Roman"/>
          <w:sz w:val="28"/>
          <w:szCs w:val="28"/>
        </w:rPr>
        <w:t xml:space="preserve">%, </w:t>
      </w:r>
      <w:r w:rsidR="00EC0B1D" w:rsidRPr="00EE6248">
        <w:rPr>
          <w:rFonts w:ascii="Times New Roman" w:hAnsi="Times New Roman" w:cs="Times New Roman"/>
          <w:sz w:val="28"/>
          <w:szCs w:val="28"/>
        </w:rPr>
        <w:t xml:space="preserve">по базовому </w:t>
      </w:r>
      <w:r w:rsidR="00EC0B1D">
        <w:rPr>
          <w:rFonts w:ascii="Times New Roman" w:hAnsi="Times New Roman" w:cs="Times New Roman"/>
          <w:sz w:val="28"/>
          <w:szCs w:val="28"/>
        </w:rPr>
        <w:sym w:font="Symbol" w:char="F02D"/>
      </w:r>
      <w:r w:rsidR="00EC0B1D">
        <w:rPr>
          <w:rFonts w:ascii="Times New Roman" w:hAnsi="Times New Roman" w:cs="Times New Roman"/>
          <w:sz w:val="28"/>
          <w:szCs w:val="28"/>
        </w:rPr>
        <w:t xml:space="preserve"> </w:t>
      </w:r>
      <w:r w:rsidR="00855551">
        <w:rPr>
          <w:rFonts w:ascii="Times New Roman" w:hAnsi="Times New Roman" w:cs="Times New Roman"/>
          <w:sz w:val="28"/>
          <w:szCs w:val="28"/>
        </w:rPr>
        <w:t>от 2,6</w:t>
      </w:r>
      <w:r w:rsidR="00EC0B1D" w:rsidRPr="00EE6248">
        <w:rPr>
          <w:rFonts w:ascii="Times New Roman" w:hAnsi="Times New Roman" w:cs="Times New Roman"/>
          <w:sz w:val="28"/>
          <w:szCs w:val="28"/>
        </w:rPr>
        <w:t xml:space="preserve"> до 3%</w:t>
      </w:r>
      <w:r w:rsidR="00EC0B1D">
        <w:rPr>
          <w:rFonts w:ascii="Times New Roman" w:hAnsi="Times New Roman" w:cs="Times New Roman"/>
          <w:sz w:val="28"/>
          <w:szCs w:val="28"/>
        </w:rPr>
        <w:t xml:space="preserve">, </w:t>
      </w:r>
      <w:r w:rsidR="00855551">
        <w:rPr>
          <w:rFonts w:ascii="Times New Roman" w:hAnsi="Times New Roman" w:cs="Times New Roman"/>
          <w:sz w:val="28"/>
          <w:szCs w:val="28"/>
        </w:rPr>
        <w:t>по целевому – от 3,2</w:t>
      </w:r>
      <w:r w:rsidRPr="00EE6248">
        <w:rPr>
          <w:rFonts w:ascii="Times New Roman" w:hAnsi="Times New Roman" w:cs="Times New Roman"/>
          <w:sz w:val="28"/>
          <w:szCs w:val="28"/>
        </w:rPr>
        <w:t xml:space="preserve"> до 4,1%.</w:t>
      </w:r>
      <w:r w:rsidRPr="00612B5C">
        <w:rPr>
          <w:rFonts w:ascii="Times New Roman" w:hAnsi="Times New Roman" w:cs="Times New Roman"/>
          <w:sz w:val="28"/>
          <w:szCs w:val="28"/>
        </w:rPr>
        <w:t xml:space="preserve"> </w:t>
      </w:r>
    </w:p>
    <w:p w:rsidR="002C485B" w:rsidRDefault="002C485B" w:rsidP="00612B5C">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C96D6B">
        <w:rPr>
          <w:rFonts w:ascii="Times New Roman" w:hAnsi="Times New Roman" w:cs="Times New Roman"/>
          <w:sz w:val="28"/>
          <w:szCs w:val="28"/>
        </w:rPr>
        <w:t xml:space="preserve">Инвестиции </w:t>
      </w:r>
    </w:p>
    <w:p w:rsidR="00970D20" w:rsidRPr="00C96D6B" w:rsidRDefault="00970D20" w:rsidP="00612B5C">
      <w:pPr>
        <w:tabs>
          <w:tab w:val="left" w:pos="851"/>
        </w:tabs>
        <w:spacing w:after="0" w:line="240" w:lineRule="auto"/>
        <w:jc w:val="center"/>
        <w:rPr>
          <w:rFonts w:ascii="Times New Roman" w:hAnsi="Times New Roman" w:cs="Times New Roman"/>
          <w:sz w:val="28"/>
          <w:szCs w:val="28"/>
        </w:rPr>
      </w:pPr>
    </w:p>
    <w:p w:rsidR="006F2E0E" w:rsidRDefault="00117428" w:rsidP="00EC0B1D">
      <w:pPr>
        <w:spacing w:after="0" w:line="240" w:lineRule="auto"/>
        <w:ind w:firstLine="851"/>
        <w:jc w:val="both"/>
        <w:rPr>
          <w:rFonts w:ascii="Times New Roman" w:hAnsi="Times New Roman"/>
          <w:sz w:val="28"/>
          <w:szCs w:val="28"/>
        </w:rPr>
      </w:pPr>
      <w:r w:rsidRPr="00117428">
        <w:rPr>
          <w:rFonts w:ascii="Times New Roman" w:hAnsi="Times New Roman" w:cs="Times New Roman"/>
          <w:sz w:val="28"/>
          <w:szCs w:val="28"/>
        </w:rPr>
        <w:t xml:space="preserve">В </w:t>
      </w:r>
      <w:r w:rsidR="009B60A5">
        <w:rPr>
          <w:rFonts w:ascii="Times New Roman" w:hAnsi="Times New Roman" w:cs="Times New Roman"/>
          <w:sz w:val="28"/>
          <w:szCs w:val="28"/>
        </w:rPr>
        <w:t>прогнозном</w:t>
      </w:r>
      <w:r w:rsidRPr="00117428">
        <w:rPr>
          <w:rFonts w:ascii="Times New Roman" w:hAnsi="Times New Roman" w:cs="Times New Roman"/>
          <w:sz w:val="28"/>
          <w:szCs w:val="28"/>
        </w:rPr>
        <w:t xml:space="preserve"> периоде </w:t>
      </w:r>
      <w:r w:rsidR="006F2E0E">
        <w:rPr>
          <w:rFonts w:ascii="Times New Roman" w:hAnsi="Times New Roman" w:cs="Times New Roman"/>
          <w:sz w:val="28"/>
          <w:szCs w:val="28"/>
        </w:rPr>
        <w:t xml:space="preserve">продолжится </w:t>
      </w:r>
      <w:r w:rsidR="006F2E0E" w:rsidRPr="006F2E0E">
        <w:rPr>
          <w:rFonts w:ascii="Times New Roman" w:hAnsi="Times New Roman"/>
          <w:sz w:val="28"/>
          <w:szCs w:val="28"/>
        </w:rPr>
        <w:t>оказани</w:t>
      </w:r>
      <w:r w:rsidR="006F2E0E">
        <w:rPr>
          <w:rFonts w:ascii="Times New Roman" w:hAnsi="Times New Roman"/>
          <w:sz w:val="28"/>
          <w:szCs w:val="28"/>
        </w:rPr>
        <w:t>е</w:t>
      </w:r>
      <w:r w:rsidR="006F2E0E" w:rsidRPr="006F2E0E">
        <w:rPr>
          <w:rFonts w:ascii="Times New Roman" w:hAnsi="Times New Roman"/>
          <w:sz w:val="28"/>
          <w:szCs w:val="28"/>
        </w:rPr>
        <w:t xml:space="preserve"> содействия субъект</w:t>
      </w:r>
      <w:r w:rsidR="00943C43">
        <w:rPr>
          <w:rFonts w:ascii="Times New Roman" w:hAnsi="Times New Roman"/>
          <w:sz w:val="28"/>
          <w:szCs w:val="28"/>
        </w:rPr>
        <w:t xml:space="preserve">ам инвестиционной деятельности </w:t>
      </w:r>
      <w:r w:rsidR="006B37FC">
        <w:rPr>
          <w:rFonts w:ascii="Times New Roman" w:hAnsi="Times New Roman"/>
          <w:sz w:val="28"/>
          <w:szCs w:val="28"/>
        </w:rPr>
        <w:t>по</w:t>
      </w:r>
      <w:r w:rsidR="006F2E0E" w:rsidRPr="006F2E0E">
        <w:rPr>
          <w:rFonts w:ascii="Times New Roman" w:hAnsi="Times New Roman"/>
          <w:sz w:val="28"/>
          <w:szCs w:val="28"/>
        </w:rPr>
        <w:t xml:space="preserve"> реализации проектов муниципально-частного партнерства</w:t>
      </w:r>
      <w:r w:rsidR="006B37FC">
        <w:rPr>
          <w:rFonts w:ascii="Times New Roman" w:hAnsi="Times New Roman"/>
          <w:sz w:val="28"/>
          <w:szCs w:val="28"/>
        </w:rPr>
        <w:t>, а также</w:t>
      </w:r>
      <w:r w:rsidR="006F2E0E">
        <w:rPr>
          <w:rFonts w:ascii="Times New Roman" w:hAnsi="Times New Roman"/>
          <w:sz w:val="28"/>
          <w:szCs w:val="28"/>
        </w:rPr>
        <w:t xml:space="preserve"> </w:t>
      </w:r>
      <w:r w:rsidR="006B37FC">
        <w:rPr>
          <w:rFonts w:ascii="Times New Roman" w:hAnsi="Times New Roman"/>
          <w:sz w:val="28"/>
          <w:szCs w:val="28"/>
        </w:rPr>
        <w:t>проведение</w:t>
      </w:r>
      <w:r w:rsidR="006F2E0E" w:rsidRPr="006F2E0E">
        <w:rPr>
          <w:rFonts w:ascii="Times New Roman" w:hAnsi="Times New Roman"/>
          <w:sz w:val="28"/>
          <w:szCs w:val="28"/>
        </w:rPr>
        <w:t xml:space="preserve"> мероприятий в рамках стандарта инвестиционной деятельности.</w:t>
      </w:r>
      <w:r w:rsidR="006F2E0E">
        <w:rPr>
          <w:rFonts w:ascii="Times New Roman" w:hAnsi="Times New Roman"/>
          <w:sz w:val="28"/>
          <w:szCs w:val="28"/>
        </w:rPr>
        <w:t xml:space="preserve"> </w:t>
      </w:r>
    </w:p>
    <w:p w:rsidR="00117428" w:rsidRPr="00117428" w:rsidRDefault="00F82635" w:rsidP="00EC0B1D">
      <w:pPr>
        <w:spacing w:after="0" w:line="240" w:lineRule="auto"/>
        <w:ind w:firstLine="851"/>
        <w:jc w:val="both"/>
        <w:rPr>
          <w:rFonts w:ascii="Times New Roman" w:hAnsi="Times New Roman"/>
          <w:sz w:val="28"/>
          <w:szCs w:val="28"/>
        </w:rPr>
      </w:pPr>
      <w:r>
        <w:rPr>
          <w:rFonts w:ascii="Times New Roman" w:hAnsi="Times New Roman"/>
          <w:sz w:val="28"/>
          <w:szCs w:val="28"/>
        </w:rPr>
        <w:t>У</w:t>
      </w:r>
      <w:r w:rsidRPr="00117428">
        <w:rPr>
          <w:rFonts w:ascii="Times New Roman" w:hAnsi="Times New Roman"/>
          <w:sz w:val="28"/>
          <w:szCs w:val="28"/>
        </w:rPr>
        <w:t xml:space="preserve">величение объема инвестиций в основной капитал </w:t>
      </w:r>
      <w:r w:rsidR="006F2E0E">
        <w:rPr>
          <w:rFonts w:ascii="Times New Roman" w:hAnsi="Times New Roman"/>
          <w:sz w:val="28"/>
          <w:szCs w:val="28"/>
        </w:rPr>
        <w:t xml:space="preserve">по </w:t>
      </w:r>
      <w:r w:rsidR="00EC0B1D">
        <w:rPr>
          <w:rFonts w:ascii="Times New Roman" w:hAnsi="Times New Roman"/>
          <w:sz w:val="28"/>
          <w:szCs w:val="28"/>
        </w:rPr>
        <w:t>консервативном</w:t>
      </w:r>
      <w:r w:rsidR="006F2E0E">
        <w:rPr>
          <w:rFonts w:ascii="Times New Roman" w:hAnsi="Times New Roman"/>
          <w:sz w:val="28"/>
          <w:szCs w:val="28"/>
        </w:rPr>
        <w:t xml:space="preserve"> </w:t>
      </w:r>
      <w:r w:rsidR="00117428" w:rsidRPr="00117428">
        <w:rPr>
          <w:rFonts w:ascii="Times New Roman" w:hAnsi="Times New Roman"/>
          <w:sz w:val="28"/>
          <w:szCs w:val="28"/>
        </w:rPr>
        <w:t>варианту прогнозируется</w:t>
      </w:r>
      <w:r w:rsidR="009A60E7">
        <w:rPr>
          <w:rFonts w:ascii="Times New Roman" w:hAnsi="Times New Roman"/>
          <w:sz w:val="28"/>
          <w:szCs w:val="28"/>
        </w:rPr>
        <w:t xml:space="preserve"> от </w:t>
      </w:r>
      <w:r w:rsidR="00EC0B1D">
        <w:rPr>
          <w:rFonts w:ascii="Times New Roman" w:hAnsi="Times New Roman"/>
          <w:sz w:val="28"/>
          <w:szCs w:val="28"/>
        </w:rPr>
        <w:t>21,2</w:t>
      </w:r>
      <w:r w:rsidR="009A60E7">
        <w:rPr>
          <w:rFonts w:ascii="Times New Roman" w:hAnsi="Times New Roman"/>
          <w:sz w:val="28"/>
          <w:szCs w:val="28"/>
        </w:rPr>
        <w:t xml:space="preserve"> до </w:t>
      </w:r>
      <w:r w:rsidR="00EC0B1D">
        <w:rPr>
          <w:rFonts w:ascii="Times New Roman" w:hAnsi="Times New Roman"/>
          <w:sz w:val="28"/>
          <w:szCs w:val="28"/>
        </w:rPr>
        <w:t>23,3</w:t>
      </w:r>
      <w:r w:rsidR="00117428" w:rsidRPr="00117428">
        <w:rPr>
          <w:rFonts w:ascii="Times New Roman" w:hAnsi="Times New Roman"/>
          <w:sz w:val="28"/>
          <w:szCs w:val="28"/>
        </w:rPr>
        <w:t xml:space="preserve"> млрд. рублей, </w:t>
      </w:r>
      <w:r w:rsidR="00EC0B1D">
        <w:rPr>
          <w:rFonts w:ascii="Times New Roman" w:hAnsi="Times New Roman"/>
          <w:sz w:val="28"/>
          <w:szCs w:val="28"/>
        </w:rPr>
        <w:br/>
        <w:t xml:space="preserve">по </w:t>
      </w:r>
      <w:r w:rsidR="00EC0B1D" w:rsidRPr="00117428">
        <w:rPr>
          <w:rFonts w:ascii="Times New Roman" w:hAnsi="Times New Roman"/>
          <w:sz w:val="28"/>
          <w:szCs w:val="28"/>
        </w:rPr>
        <w:t>базов</w:t>
      </w:r>
      <w:r w:rsidR="00EC0B1D">
        <w:rPr>
          <w:rFonts w:ascii="Times New Roman" w:hAnsi="Times New Roman"/>
          <w:sz w:val="28"/>
          <w:szCs w:val="28"/>
        </w:rPr>
        <w:t xml:space="preserve">ому </w:t>
      </w:r>
      <w:r w:rsidR="00EC0B1D">
        <w:rPr>
          <w:rFonts w:ascii="Times New Roman" w:hAnsi="Times New Roman"/>
          <w:sz w:val="28"/>
          <w:szCs w:val="28"/>
        </w:rPr>
        <w:sym w:font="Symbol" w:char="F02D"/>
      </w:r>
      <w:r w:rsidR="00EC0B1D">
        <w:rPr>
          <w:rFonts w:ascii="Times New Roman" w:hAnsi="Times New Roman"/>
          <w:sz w:val="28"/>
          <w:szCs w:val="28"/>
        </w:rPr>
        <w:t xml:space="preserve"> от 22 до </w:t>
      </w:r>
      <w:r w:rsidR="00EC0B1D" w:rsidRPr="00117428">
        <w:rPr>
          <w:rFonts w:ascii="Times New Roman" w:hAnsi="Times New Roman"/>
          <w:sz w:val="28"/>
          <w:szCs w:val="28"/>
        </w:rPr>
        <w:t>25,9 млрд. рублей</w:t>
      </w:r>
      <w:r w:rsidR="00EC0B1D">
        <w:rPr>
          <w:rFonts w:ascii="Times New Roman" w:hAnsi="Times New Roman"/>
          <w:sz w:val="28"/>
          <w:szCs w:val="28"/>
        </w:rPr>
        <w:t xml:space="preserve">, </w:t>
      </w:r>
      <w:r w:rsidR="009A60E7">
        <w:rPr>
          <w:rFonts w:ascii="Times New Roman" w:hAnsi="Times New Roman"/>
          <w:sz w:val="28"/>
          <w:szCs w:val="28"/>
        </w:rPr>
        <w:t xml:space="preserve">по </w:t>
      </w:r>
      <w:r w:rsidR="00117428" w:rsidRPr="00117428">
        <w:rPr>
          <w:rFonts w:ascii="Times New Roman" w:hAnsi="Times New Roman"/>
          <w:sz w:val="28"/>
          <w:szCs w:val="28"/>
        </w:rPr>
        <w:t>целево</w:t>
      </w:r>
      <w:r w:rsidR="009A60E7">
        <w:rPr>
          <w:rFonts w:ascii="Times New Roman" w:hAnsi="Times New Roman"/>
          <w:sz w:val="28"/>
          <w:szCs w:val="28"/>
        </w:rPr>
        <w:t>му</w:t>
      </w:r>
      <w:r w:rsidR="00117428" w:rsidRPr="00117428">
        <w:rPr>
          <w:rFonts w:ascii="Times New Roman" w:hAnsi="Times New Roman"/>
          <w:sz w:val="28"/>
          <w:szCs w:val="28"/>
        </w:rPr>
        <w:sym w:font="Symbol" w:char="F02D"/>
      </w:r>
      <w:r w:rsidR="00117428" w:rsidRPr="00117428">
        <w:rPr>
          <w:rFonts w:ascii="Times New Roman" w:hAnsi="Times New Roman"/>
          <w:sz w:val="28"/>
          <w:szCs w:val="28"/>
        </w:rPr>
        <w:t xml:space="preserve"> от 23 </w:t>
      </w:r>
      <w:r w:rsidR="00855551">
        <w:rPr>
          <w:rFonts w:ascii="Times New Roman" w:hAnsi="Times New Roman"/>
          <w:sz w:val="28"/>
          <w:szCs w:val="28"/>
        </w:rPr>
        <w:br/>
      </w:r>
      <w:r w:rsidR="00117428" w:rsidRPr="00117428">
        <w:rPr>
          <w:rFonts w:ascii="Times New Roman" w:hAnsi="Times New Roman"/>
          <w:sz w:val="28"/>
          <w:szCs w:val="28"/>
        </w:rPr>
        <w:t>до 28,7 млрд. рублей.</w:t>
      </w:r>
    </w:p>
    <w:p w:rsidR="00612B5C" w:rsidRPr="00612B5C" w:rsidRDefault="00612B5C" w:rsidP="00EC0B1D">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970D20">
        <w:rPr>
          <w:rFonts w:ascii="Times New Roman" w:hAnsi="Times New Roman" w:cs="Times New Roman"/>
          <w:sz w:val="28"/>
          <w:szCs w:val="28"/>
        </w:rPr>
        <w:t>Потребительский рынок</w:t>
      </w:r>
    </w:p>
    <w:p w:rsidR="00970D20" w:rsidRPr="00970D20" w:rsidRDefault="00970D20" w:rsidP="00612B5C">
      <w:pPr>
        <w:tabs>
          <w:tab w:val="left" w:pos="851"/>
        </w:tabs>
        <w:spacing w:after="0" w:line="240" w:lineRule="auto"/>
        <w:jc w:val="center"/>
        <w:rPr>
          <w:rFonts w:ascii="Times New Roman" w:hAnsi="Times New Roman" w:cs="Times New Roman"/>
          <w:sz w:val="28"/>
          <w:szCs w:val="28"/>
        </w:rPr>
      </w:pPr>
    </w:p>
    <w:p w:rsidR="00612B5C" w:rsidRPr="00612B5C" w:rsidRDefault="00612B5C" w:rsidP="00612B5C">
      <w:pPr>
        <w:tabs>
          <w:tab w:val="left" w:pos="851"/>
        </w:tabs>
        <w:spacing w:after="0" w:line="240" w:lineRule="auto"/>
        <w:ind w:firstLine="851"/>
        <w:jc w:val="both"/>
        <w:rPr>
          <w:rFonts w:ascii="Times New Roman" w:hAnsi="Times New Roman" w:cs="Times New Roman"/>
          <w:sz w:val="28"/>
          <w:szCs w:val="28"/>
        </w:rPr>
      </w:pPr>
      <w:r w:rsidRPr="00612B5C">
        <w:rPr>
          <w:rFonts w:ascii="Times New Roman" w:hAnsi="Times New Roman" w:cs="Times New Roman"/>
          <w:sz w:val="28"/>
          <w:szCs w:val="28"/>
        </w:rPr>
        <w:t xml:space="preserve">В 2018 – 2020 годы строительство крупных торговых центров </w:t>
      </w:r>
      <w:r w:rsidR="009B60A5">
        <w:rPr>
          <w:rFonts w:ascii="Times New Roman" w:hAnsi="Times New Roman" w:cs="Times New Roman"/>
          <w:sz w:val="28"/>
          <w:szCs w:val="28"/>
        </w:rPr>
        <w:t xml:space="preserve">на территории города </w:t>
      </w:r>
      <w:r w:rsidRPr="00612B5C">
        <w:rPr>
          <w:rFonts w:ascii="Times New Roman" w:hAnsi="Times New Roman" w:cs="Times New Roman"/>
          <w:sz w:val="28"/>
          <w:szCs w:val="28"/>
        </w:rPr>
        <w:t xml:space="preserve">не планируется. В перспективе усилится конкурентная борьба между </w:t>
      </w:r>
      <w:r w:rsidR="006F2E0E">
        <w:rPr>
          <w:rFonts w:ascii="Times New Roman" w:hAnsi="Times New Roman" w:cs="Times New Roman"/>
          <w:sz w:val="28"/>
          <w:szCs w:val="28"/>
        </w:rPr>
        <w:t>субъектами потребительского рынка</w:t>
      </w:r>
      <w:r w:rsidRPr="00612B5C">
        <w:rPr>
          <w:rFonts w:ascii="Times New Roman" w:hAnsi="Times New Roman" w:cs="Times New Roman"/>
          <w:sz w:val="28"/>
          <w:szCs w:val="28"/>
        </w:rPr>
        <w:t xml:space="preserve">. </w:t>
      </w:r>
    </w:p>
    <w:p w:rsidR="00612B5C" w:rsidRPr="00612B5C" w:rsidRDefault="00612B5C" w:rsidP="00612B5C">
      <w:pPr>
        <w:spacing w:after="0" w:line="240" w:lineRule="auto"/>
        <w:ind w:firstLine="851"/>
        <w:jc w:val="both"/>
        <w:rPr>
          <w:rFonts w:ascii="Times New Roman" w:hAnsi="Times New Roman" w:cs="Times New Roman"/>
          <w:sz w:val="28"/>
          <w:szCs w:val="28"/>
        </w:rPr>
      </w:pPr>
      <w:r w:rsidRPr="00612B5C">
        <w:rPr>
          <w:rFonts w:ascii="Times New Roman" w:hAnsi="Times New Roman" w:cs="Times New Roman"/>
          <w:sz w:val="28"/>
          <w:szCs w:val="28"/>
        </w:rPr>
        <w:t xml:space="preserve">В среднесрочном периоде </w:t>
      </w:r>
      <w:r w:rsidR="00F82635">
        <w:rPr>
          <w:rFonts w:ascii="Times New Roman" w:hAnsi="Times New Roman" w:cs="Times New Roman"/>
          <w:sz w:val="28"/>
          <w:szCs w:val="28"/>
        </w:rPr>
        <w:t>на фоне роста доходов населения оборот</w:t>
      </w:r>
      <w:r w:rsidRPr="00612B5C">
        <w:rPr>
          <w:rFonts w:ascii="Times New Roman" w:hAnsi="Times New Roman" w:cs="Times New Roman"/>
          <w:sz w:val="28"/>
          <w:szCs w:val="28"/>
        </w:rPr>
        <w:t xml:space="preserve"> розничной торговли в сопоставимых ценах прогнозируется</w:t>
      </w:r>
      <w:r w:rsidR="00F82635">
        <w:rPr>
          <w:rFonts w:ascii="Times New Roman" w:hAnsi="Times New Roman" w:cs="Times New Roman"/>
          <w:sz w:val="28"/>
          <w:szCs w:val="28"/>
        </w:rPr>
        <w:t>:</w:t>
      </w:r>
      <w:r w:rsidRPr="00612B5C">
        <w:rPr>
          <w:rFonts w:ascii="Times New Roman" w:hAnsi="Times New Roman" w:cs="Times New Roman"/>
          <w:sz w:val="28"/>
          <w:szCs w:val="28"/>
        </w:rPr>
        <w:t xml:space="preserve"> </w:t>
      </w:r>
      <w:r w:rsidR="00855551">
        <w:rPr>
          <w:rFonts w:ascii="Times New Roman" w:hAnsi="Times New Roman" w:cs="Times New Roman"/>
          <w:sz w:val="28"/>
          <w:szCs w:val="28"/>
        </w:rPr>
        <w:br/>
      </w:r>
      <w:r w:rsidRPr="00612B5C">
        <w:rPr>
          <w:rFonts w:ascii="Times New Roman" w:hAnsi="Times New Roman" w:cs="Times New Roman"/>
          <w:sz w:val="28"/>
          <w:szCs w:val="28"/>
        </w:rPr>
        <w:t>п</w:t>
      </w:r>
      <w:r w:rsidR="006F2E0E">
        <w:rPr>
          <w:rFonts w:ascii="Times New Roman" w:hAnsi="Times New Roman" w:cs="Times New Roman"/>
          <w:sz w:val="28"/>
          <w:szCs w:val="28"/>
        </w:rPr>
        <w:t>о</w:t>
      </w:r>
      <w:r w:rsidRPr="00612B5C">
        <w:rPr>
          <w:rFonts w:ascii="Times New Roman" w:hAnsi="Times New Roman" w:cs="Times New Roman"/>
          <w:sz w:val="28"/>
          <w:szCs w:val="28"/>
        </w:rPr>
        <w:t xml:space="preserve"> </w:t>
      </w:r>
      <w:r w:rsidR="00EC0B1D">
        <w:rPr>
          <w:rFonts w:ascii="Times New Roman" w:hAnsi="Times New Roman" w:cs="Times New Roman"/>
          <w:sz w:val="28"/>
          <w:szCs w:val="28"/>
        </w:rPr>
        <w:t>консервативному</w:t>
      </w:r>
      <w:r w:rsidR="006F2E0E">
        <w:rPr>
          <w:rFonts w:ascii="Times New Roman" w:hAnsi="Times New Roman" w:cs="Times New Roman"/>
          <w:sz w:val="28"/>
          <w:szCs w:val="28"/>
        </w:rPr>
        <w:t xml:space="preserve"> варианту</w:t>
      </w:r>
      <w:r w:rsidRPr="00612B5C">
        <w:rPr>
          <w:rFonts w:ascii="Times New Roman" w:hAnsi="Times New Roman" w:cs="Times New Roman"/>
          <w:sz w:val="28"/>
          <w:szCs w:val="28"/>
        </w:rPr>
        <w:t xml:space="preserve"> развития </w:t>
      </w:r>
      <w:r w:rsidR="00924F97">
        <w:rPr>
          <w:rFonts w:ascii="Times New Roman" w:hAnsi="Times New Roman" w:cs="Times New Roman"/>
          <w:sz w:val="28"/>
          <w:szCs w:val="28"/>
        </w:rPr>
        <w:t xml:space="preserve"> </w:t>
      </w:r>
      <w:r w:rsidRPr="00612B5C">
        <w:rPr>
          <w:rFonts w:ascii="Times New Roman" w:hAnsi="Times New Roman" w:cs="Times New Roman"/>
          <w:sz w:val="28"/>
          <w:szCs w:val="28"/>
        </w:rPr>
        <w:t xml:space="preserve">в  пределах </w:t>
      </w:r>
      <w:r w:rsidR="00EC0B1D">
        <w:rPr>
          <w:rFonts w:ascii="Times New Roman" w:hAnsi="Times New Roman" w:cs="Times New Roman"/>
          <w:sz w:val="28"/>
          <w:szCs w:val="28"/>
        </w:rPr>
        <w:t>100,9</w:t>
      </w:r>
      <w:r w:rsidRPr="00612B5C">
        <w:rPr>
          <w:rFonts w:ascii="Times New Roman" w:hAnsi="Times New Roman" w:cs="Times New Roman"/>
          <w:sz w:val="28"/>
          <w:szCs w:val="28"/>
        </w:rPr>
        <w:t xml:space="preserve"> – </w:t>
      </w:r>
      <w:r w:rsidR="00EC0B1D">
        <w:rPr>
          <w:rFonts w:ascii="Times New Roman" w:hAnsi="Times New Roman" w:cs="Times New Roman"/>
          <w:sz w:val="28"/>
          <w:szCs w:val="28"/>
        </w:rPr>
        <w:t>102,5</w:t>
      </w:r>
      <w:r w:rsidRPr="00612B5C">
        <w:rPr>
          <w:rFonts w:ascii="Times New Roman" w:hAnsi="Times New Roman" w:cs="Times New Roman"/>
          <w:sz w:val="28"/>
          <w:szCs w:val="28"/>
        </w:rPr>
        <w:t>%,</w:t>
      </w:r>
      <w:r w:rsidR="00EC0B1D">
        <w:rPr>
          <w:rFonts w:ascii="Times New Roman" w:hAnsi="Times New Roman" w:cs="Times New Roman"/>
          <w:sz w:val="28"/>
          <w:szCs w:val="28"/>
        </w:rPr>
        <w:t xml:space="preserve"> </w:t>
      </w:r>
      <w:r w:rsidR="00EC0B1D">
        <w:rPr>
          <w:rFonts w:ascii="Times New Roman" w:hAnsi="Times New Roman" w:cs="Times New Roman"/>
          <w:sz w:val="28"/>
          <w:szCs w:val="28"/>
        </w:rPr>
        <w:br/>
      </w:r>
      <w:r w:rsidR="00EC0B1D" w:rsidRPr="00612B5C">
        <w:rPr>
          <w:rFonts w:ascii="Times New Roman" w:hAnsi="Times New Roman" w:cs="Times New Roman"/>
          <w:sz w:val="28"/>
          <w:szCs w:val="28"/>
        </w:rPr>
        <w:t>п</w:t>
      </w:r>
      <w:r w:rsidR="00EC0B1D">
        <w:rPr>
          <w:rFonts w:ascii="Times New Roman" w:hAnsi="Times New Roman" w:cs="Times New Roman"/>
          <w:sz w:val="28"/>
          <w:szCs w:val="28"/>
        </w:rPr>
        <w:t>о</w:t>
      </w:r>
      <w:r w:rsidR="00EC0B1D" w:rsidRPr="00612B5C">
        <w:rPr>
          <w:rFonts w:ascii="Times New Roman" w:hAnsi="Times New Roman" w:cs="Times New Roman"/>
          <w:sz w:val="28"/>
          <w:szCs w:val="28"/>
        </w:rPr>
        <w:t xml:space="preserve"> </w:t>
      </w:r>
      <w:r w:rsidR="00EC0B1D">
        <w:rPr>
          <w:rFonts w:ascii="Times New Roman" w:hAnsi="Times New Roman" w:cs="Times New Roman"/>
          <w:sz w:val="28"/>
          <w:szCs w:val="28"/>
        </w:rPr>
        <w:t xml:space="preserve">базовому </w:t>
      </w:r>
      <w:r w:rsidR="00EC0B1D">
        <w:rPr>
          <w:rFonts w:ascii="Times New Roman" w:hAnsi="Times New Roman" w:cs="Times New Roman"/>
          <w:sz w:val="28"/>
          <w:szCs w:val="28"/>
        </w:rPr>
        <w:sym w:font="Symbol" w:char="F02D"/>
      </w:r>
      <w:r w:rsidR="00855551">
        <w:rPr>
          <w:rFonts w:ascii="Times New Roman" w:hAnsi="Times New Roman" w:cs="Times New Roman"/>
          <w:sz w:val="28"/>
          <w:szCs w:val="28"/>
        </w:rPr>
        <w:t xml:space="preserve"> 102,6</w:t>
      </w:r>
      <w:r w:rsidR="00EC0B1D" w:rsidRPr="00612B5C">
        <w:rPr>
          <w:rFonts w:ascii="Times New Roman" w:hAnsi="Times New Roman" w:cs="Times New Roman"/>
          <w:sz w:val="28"/>
          <w:szCs w:val="28"/>
        </w:rPr>
        <w:t xml:space="preserve"> – 103,6%</w:t>
      </w:r>
      <w:r w:rsidR="00EC0B1D">
        <w:rPr>
          <w:rFonts w:ascii="Times New Roman" w:hAnsi="Times New Roman" w:cs="Times New Roman"/>
          <w:sz w:val="28"/>
          <w:szCs w:val="28"/>
        </w:rPr>
        <w:t>,</w:t>
      </w:r>
      <w:r w:rsidRPr="00612B5C">
        <w:rPr>
          <w:rFonts w:ascii="Times New Roman" w:hAnsi="Times New Roman" w:cs="Times New Roman"/>
          <w:sz w:val="28"/>
          <w:szCs w:val="28"/>
        </w:rPr>
        <w:t xml:space="preserve"> п</w:t>
      </w:r>
      <w:r w:rsidR="006F2E0E">
        <w:rPr>
          <w:rFonts w:ascii="Times New Roman" w:hAnsi="Times New Roman" w:cs="Times New Roman"/>
          <w:sz w:val="28"/>
          <w:szCs w:val="28"/>
        </w:rPr>
        <w:t>о</w:t>
      </w:r>
      <w:r w:rsidRPr="00612B5C">
        <w:rPr>
          <w:rFonts w:ascii="Times New Roman" w:hAnsi="Times New Roman" w:cs="Times New Roman"/>
          <w:sz w:val="28"/>
          <w:szCs w:val="28"/>
        </w:rPr>
        <w:t xml:space="preserve"> целевом</w:t>
      </w:r>
      <w:r w:rsidR="006F2E0E">
        <w:rPr>
          <w:rFonts w:ascii="Times New Roman" w:hAnsi="Times New Roman" w:cs="Times New Roman"/>
          <w:sz w:val="28"/>
          <w:szCs w:val="28"/>
        </w:rPr>
        <w:t>у</w:t>
      </w:r>
      <w:r w:rsidR="00855551">
        <w:rPr>
          <w:rFonts w:ascii="Times New Roman" w:hAnsi="Times New Roman" w:cs="Times New Roman"/>
          <w:sz w:val="28"/>
          <w:szCs w:val="28"/>
        </w:rPr>
        <w:t xml:space="preserve"> – 102,9</w:t>
      </w:r>
      <w:r w:rsidRPr="00612B5C">
        <w:rPr>
          <w:rFonts w:ascii="Times New Roman" w:hAnsi="Times New Roman" w:cs="Times New Roman"/>
          <w:sz w:val="28"/>
          <w:szCs w:val="28"/>
        </w:rPr>
        <w:t xml:space="preserve"> – 104,3%. Индекс физического объема оборота общественного питания </w:t>
      </w:r>
      <w:r w:rsidR="00924F97">
        <w:rPr>
          <w:rFonts w:ascii="Times New Roman" w:hAnsi="Times New Roman" w:cs="Times New Roman"/>
          <w:sz w:val="28"/>
          <w:szCs w:val="28"/>
        </w:rPr>
        <w:t xml:space="preserve">ожидается в границах </w:t>
      </w:r>
      <w:r w:rsidR="00855551">
        <w:rPr>
          <w:rFonts w:ascii="Times New Roman" w:hAnsi="Times New Roman" w:cs="Times New Roman"/>
          <w:sz w:val="28"/>
          <w:szCs w:val="28"/>
        </w:rPr>
        <w:t>от 101,2</w:t>
      </w:r>
      <w:r w:rsidR="00EC0B1D">
        <w:rPr>
          <w:rFonts w:ascii="Times New Roman" w:hAnsi="Times New Roman" w:cs="Times New Roman"/>
          <w:sz w:val="28"/>
          <w:szCs w:val="28"/>
        </w:rPr>
        <w:t xml:space="preserve"> до 102,1% по консервативному варианту, </w:t>
      </w:r>
      <w:r w:rsidR="00924F97">
        <w:rPr>
          <w:rFonts w:ascii="Times New Roman" w:hAnsi="Times New Roman" w:cs="Times New Roman"/>
          <w:sz w:val="28"/>
          <w:szCs w:val="28"/>
        </w:rPr>
        <w:t>от 102,</w:t>
      </w:r>
      <w:r w:rsidR="00E45766">
        <w:rPr>
          <w:rFonts w:ascii="Times New Roman" w:hAnsi="Times New Roman" w:cs="Times New Roman"/>
          <w:sz w:val="28"/>
          <w:szCs w:val="28"/>
        </w:rPr>
        <w:t>2</w:t>
      </w:r>
      <w:r w:rsidR="00924F97">
        <w:rPr>
          <w:rFonts w:ascii="Times New Roman" w:hAnsi="Times New Roman" w:cs="Times New Roman"/>
          <w:sz w:val="28"/>
          <w:szCs w:val="28"/>
        </w:rPr>
        <w:t xml:space="preserve"> до 103%</w:t>
      </w:r>
      <w:r w:rsidR="00E45766">
        <w:rPr>
          <w:rFonts w:ascii="Times New Roman" w:hAnsi="Times New Roman" w:cs="Times New Roman"/>
          <w:sz w:val="28"/>
          <w:szCs w:val="28"/>
        </w:rPr>
        <w:t xml:space="preserve"> </w:t>
      </w:r>
      <w:r w:rsidR="008D7858">
        <w:rPr>
          <w:rFonts w:ascii="Times New Roman" w:hAnsi="Times New Roman" w:cs="Times New Roman"/>
          <w:sz w:val="28"/>
          <w:szCs w:val="28"/>
        </w:rPr>
        <w:sym w:font="Symbol" w:char="F02D"/>
      </w:r>
      <w:r w:rsidR="008D7858">
        <w:rPr>
          <w:rFonts w:ascii="Times New Roman" w:hAnsi="Times New Roman" w:cs="Times New Roman"/>
          <w:sz w:val="28"/>
          <w:szCs w:val="28"/>
        </w:rPr>
        <w:t xml:space="preserve"> </w:t>
      </w:r>
      <w:r w:rsidR="008D7858">
        <w:rPr>
          <w:rFonts w:ascii="Times New Roman" w:hAnsi="Times New Roman" w:cs="Times New Roman"/>
          <w:sz w:val="28"/>
          <w:szCs w:val="28"/>
        </w:rPr>
        <w:br/>
      </w:r>
      <w:r w:rsidR="00E45766">
        <w:rPr>
          <w:rFonts w:ascii="Times New Roman" w:hAnsi="Times New Roman" w:cs="Times New Roman"/>
          <w:sz w:val="28"/>
          <w:szCs w:val="28"/>
        </w:rPr>
        <w:t>по базовому</w:t>
      </w:r>
      <w:r w:rsidR="00924F97">
        <w:rPr>
          <w:rFonts w:ascii="Times New Roman" w:hAnsi="Times New Roman" w:cs="Times New Roman"/>
          <w:sz w:val="28"/>
          <w:szCs w:val="28"/>
        </w:rPr>
        <w:t>,</w:t>
      </w:r>
      <w:r w:rsidR="00E45766">
        <w:rPr>
          <w:rFonts w:ascii="Times New Roman" w:hAnsi="Times New Roman" w:cs="Times New Roman"/>
          <w:sz w:val="28"/>
          <w:szCs w:val="28"/>
        </w:rPr>
        <w:t xml:space="preserve"> от 102,6 до 103,8</w:t>
      </w:r>
      <w:r w:rsidR="003B149B">
        <w:rPr>
          <w:rFonts w:ascii="Times New Roman" w:hAnsi="Times New Roman" w:cs="Times New Roman"/>
          <w:sz w:val="28"/>
          <w:szCs w:val="28"/>
        </w:rPr>
        <w:t>%</w:t>
      </w:r>
      <w:r w:rsidR="00E45766">
        <w:rPr>
          <w:rFonts w:ascii="Times New Roman" w:hAnsi="Times New Roman" w:cs="Times New Roman"/>
          <w:sz w:val="28"/>
          <w:szCs w:val="28"/>
        </w:rPr>
        <w:t xml:space="preserve"> </w:t>
      </w:r>
      <w:r w:rsidR="00E45766">
        <w:rPr>
          <w:rFonts w:ascii="Times New Roman" w:hAnsi="Times New Roman" w:cs="Times New Roman"/>
          <w:sz w:val="28"/>
          <w:szCs w:val="28"/>
        </w:rPr>
        <w:sym w:font="Symbol" w:char="F02D"/>
      </w:r>
      <w:r w:rsidR="00E45766">
        <w:rPr>
          <w:rFonts w:ascii="Times New Roman" w:hAnsi="Times New Roman" w:cs="Times New Roman"/>
          <w:sz w:val="28"/>
          <w:szCs w:val="28"/>
        </w:rPr>
        <w:t xml:space="preserve"> по целевому. Увеличение т</w:t>
      </w:r>
      <w:r w:rsidRPr="00612B5C">
        <w:rPr>
          <w:rFonts w:ascii="Times New Roman" w:hAnsi="Times New Roman" w:cs="Times New Roman"/>
          <w:sz w:val="28"/>
          <w:szCs w:val="28"/>
        </w:rPr>
        <w:t>емп</w:t>
      </w:r>
      <w:r w:rsidR="00E45766">
        <w:rPr>
          <w:rFonts w:ascii="Times New Roman" w:hAnsi="Times New Roman" w:cs="Times New Roman"/>
          <w:sz w:val="28"/>
          <w:szCs w:val="28"/>
        </w:rPr>
        <w:t>а</w:t>
      </w:r>
      <w:r w:rsidRPr="00612B5C">
        <w:rPr>
          <w:rFonts w:ascii="Times New Roman" w:hAnsi="Times New Roman" w:cs="Times New Roman"/>
          <w:sz w:val="28"/>
          <w:szCs w:val="28"/>
        </w:rPr>
        <w:t xml:space="preserve"> роста</w:t>
      </w:r>
      <w:r w:rsidR="00924F97">
        <w:rPr>
          <w:rFonts w:ascii="Times New Roman" w:hAnsi="Times New Roman" w:cs="Times New Roman"/>
          <w:sz w:val="28"/>
          <w:szCs w:val="28"/>
        </w:rPr>
        <w:t xml:space="preserve"> платных услуг </w:t>
      </w:r>
      <w:r w:rsidR="00E45766">
        <w:rPr>
          <w:rFonts w:ascii="Times New Roman" w:hAnsi="Times New Roman" w:cs="Times New Roman"/>
          <w:sz w:val="28"/>
          <w:szCs w:val="28"/>
        </w:rPr>
        <w:t xml:space="preserve">к 2020 году </w:t>
      </w:r>
      <w:r w:rsidR="00924F97">
        <w:rPr>
          <w:rFonts w:ascii="Times New Roman" w:hAnsi="Times New Roman" w:cs="Times New Roman"/>
          <w:sz w:val="28"/>
          <w:szCs w:val="28"/>
        </w:rPr>
        <w:t>прогнозируе</w:t>
      </w:r>
      <w:r w:rsidR="00D35FDE">
        <w:rPr>
          <w:rFonts w:ascii="Times New Roman" w:hAnsi="Times New Roman" w:cs="Times New Roman"/>
          <w:sz w:val="28"/>
          <w:szCs w:val="28"/>
        </w:rPr>
        <w:t xml:space="preserve">тся в пределах </w:t>
      </w:r>
      <w:r w:rsidR="000D36E7">
        <w:rPr>
          <w:rFonts w:ascii="Times New Roman" w:hAnsi="Times New Roman" w:cs="Times New Roman"/>
          <w:sz w:val="28"/>
          <w:szCs w:val="28"/>
        </w:rPr>
        <w:t>1</w:t>
      </w:r>
      <w:r w:rsidR="008D7858">
        <w:rPr>
          <w:rFonts w:ascii="Times New Roman" w:hAnsi="Times New Roman" w:cs="Times New Roman"/>
          <w:sz w:val="28"/>
          <w:szCs w:val="28"/>
        </w:rPr>
        <w:t>08,7</w:t>
      </w:r>
      <w:r w:rsidRPr="00612B5C">
        <w:rPr>
          <w:rFonts w:ascii="Times New Roman" w:hAnsi="Times New Roman" w:cs="Times New Roman"/>
          <w:sz w:val="28"/>
          <w:szCs w:val="28"/>
        </w:rPr>
        <w:t xml:space="preserve"> </w:t>
      </w:r>
      <w:r w:rsidR="00E45766">
        <w:rPr>
          <w:rFonts w:ascii="Times New Roman" w:hAnsi="Times New Roman" w:cs="Times New Roman"/>
          <w:sz w:val="28"/>
          <w:szCs w:val="28"/>
        </w:rPr>
        <w:sym w:font="Symbol" w:char="F02D"/>
      </w:r>
      <w:r w:rsidR="00E45766">
        <w:rPr>
          <w:rFonts w:ascii="Times New Roman" w:hAnsi="Times New Roman" w:cs="Times New Roman"/>
          <w:sz w:val="28"/>
          <w:szCs w:val="28"/>
        </w:rPr>
        <w:t xml:space="preserve"> </w:t>
      </w:r>
      <w:r w:rsidR="000D36E7">
        <w:rPr>
          <w:rFonts w:ascii="Times New Roman" w:hAnsi="Times New Roman" w:cs="Times New Roman"/>
          <w:sz w:val="28"/>
          <w:szCs w:val="28"/>
        </w:rPr>
        <w:t>1</w:t>
      </w:r>
      <w:r w:rsidRPr="00612B5C">
        <w:rPr>
          <w:rFonts w:ascii="Times New Roman" w:hAnsi="Times New Roman" w:cs="Times New Roman"/>
          <w:sz w:val="28"/>
          <w:szCs w:val="28"/>
        </w:rPr>
        <w:t xml:space="preserve">11%. </w:t>
      </w:r>
    </w:p>
    <w:p w:rsidR="00612B5C" w:rsidRPr="00612B5C" w:rsidRDefault="00612B5C" w:rsidP="00612B5C">
      <w:pPr>
        <w:tabs>
          <w:tab w:val="left" w:pos="851"/>
        </w:tabs>
        <w:spacing w:after="0" w:line="240" w:lineRule="auto"/>
        <w:jc w:val="center"/>
        <w:rPr>
          <w:rFonts w:ascii="Times New Roman" w:hAnsi="Times New Roman" w:cs="Times New Roman"/>
          <w:sz w:val="28"/>
          <w:szCs w:val="28"/>
        </w:rPr>
      </w:pPr>
    </w:p>
    <w:p w:rsidR="00612B5C" w:rsidRDefault="00612B5C" w:rsidP="00612B5C">
      <w:pPr>
        <w:tabs>
          <w:tab w:val="left" w:pos="851"/>
        </w:tabs>
        <w:spacing w:after="0" w:line="240" w:lineRule="auto"/>
        <w:jc w:val="center"/>
        <w:rPr>
          <w:rFonts w:ascii="Times New Roman" w:hAnsi="Times New Roman" w:cs="Times New Roman"/>
          <w:sz w:val="28"/>
          <w:szCs w:val="28"/>
        </w:rPr>
      </w:pPr>
      <w:r w:rsidRPr="00131998">
        <w:rPr>
          <w:rFonts w:ascii="Times New Roman" w:hAnsi="Times New Roman" w:cs="Times New Roman"/>
          <w:sz w:val="28"/>
          <w:szCs w:val="28"/>
        </w:rPr>
        <w:t>Уровень жизни населения</w:t>
      </w:r>
    </w:p>
    <w:p w:rsidR="006F2E0E" w:rsidRDefault="006F2E0E" w:rsidP="00612B5C">
      <w:pPr>
        <w:pStyle w:val="2"/>
        <w:spacing w:after="0" w:line="240" w:lineRule="auto"/>
        <w:ind w:left="0" w:firstLine="851"/>
        <w:jc w:val="both"/>
        <w:rPr>
          <w:rFonts w:eastAsiaTheme="minorHAnsi"/>
          <w:szCs w:val="28"/>
        </w:rPr>
      </w:pPr>
    </w:p>
    <w:p w:rsidR="009B60A5" w:rsidRDefault="00612B5C" w:rsidP="00D35FDE">
      <w:pPr>
        <w:pStyle w:val="2"/>
        <w:spacing w:after="0" w:line="240" w:lineRule="auto"/>
        <w:ind w:left="0" w:firstLine="851"/>
        <w:jc w:val="both"/>
        <w:rPr>
          <w:szCs w:val="28"/>
        </w:rPr>
      </w:pPr>
      <w:r w:rsidRPr="003B149B">
        <w:rPr>
          <w:szCs w:val="28"/>
        </w:rPr>
        <w:t xml:space="preserve">В </w:t>
      </w:r>
      <w:r w:rsidR="00D35FDE" w:rsidRPr="003B149B">
        <w:rPr>
          <w:szCs w:val="28"/>
        </w:rPr>
        <w:t>прогнозном</w:t>
      </w:r>
      <w:r w:rsidR="009B60A5" w:rsidRPr="003B149B">
        <w:rPr>
          <w:szCs w:val="28"/>
        </w:rPr>
        <w:t xml:space="preserve"> периоде</w:t>
      </w:r>
      <w:r w:rsidRPr="003B149B">
        <w:rPr>
          <w:szCs w:val="28"/>
        </w:rPr>
        <w:t xml:space="preserve"> повышение оплаты труда </w:t>
      </w:r>
      <w:r w:rsidR="003B149B" w:rsidRPr="003B149B">
        <w:rPr>
          <w:szCs w:val="28"/>
        </w:rPr>
        <w:t xml:space="preserve">ожидается </w:t>
      </w:r>
      <w:r w:rsidR="003B149B">
        <w:rPr>
          <w:szCs w:val="28"/>
        </w:rPr>
        <w:t xml:space="preserve">преимущественно </w:t>
      </w:r>
      <w:r w:rsidRPr="003B149B">
        <w:rPr>
          <w:szCs w:val="28"/>
        </w:rPr>
        <w:t xml:space="preserve">за счет </w:t>
      </w:r>
      <w:r w:rsidR="000D36E7">
        <w:rPr>
          <w:szCs w:val="28"/>
        </w:rPr>
        <w:t>предприятий</w:t>
      </w:r>
      <w:r w:rsidRPr="003B149B">
        <w:rPr>
          <w:szCs w:val="28"/>
        </w:rPr>
        <w:t xml:space="preserve"> обрабатывающей отрасли,</w:t>
      </w:r>
      <w:r w:rsidR="00D35FDE" w:rsidRPr="003B149B">
        <w:rPr>
          <w:szCs w:val="28"/>
        </w:rPr>
        <w:t xml:space="preserve"> </w:t>
      </w:r>
      <w:r w:rsidRPr="003B149B">
        <w:rPr>
          <w:szCs w:val="28"/>
        </w:rPr>
        <w:t>оптовой и розничной торговли,</w:t>
      </w:r>
      <w:r w:rsidR="000D36E7">
        <w:rPr>
          <w:szCs w:val="28"/>
        </w:rPr>
        <w:t xml:space="preserve"> </w:t>
      </w:r>
      <w:r w:rsidR="0072719F">
        <w:rPr>
          <w:szCs w:val="28"/>
        </w:rPr>
        <w:t>бюджетных организаций</w:t>
      </w:r>
      <w:r w:rsidRPr="003B149B">
        <w:rPr>
          <w:szCs w:val="28"/>
        </w:rPr>
        <w:t>.</w:t>
      </w:r>
      <w:r w:rsidRPr="00612B5C">
        <w:rPr>
          <w:szCs w:val="28"/>
        </w:rPr>
        <w:t xml:space="preserve"> </w:t>
      </w:r>
    </w:p>
    <w:p w:rsidR="00764DAA" w:rsidRDefault="009B60A5" w:rsidP="00D35FDE">
      <w:pPr>
        <w:pStyle w:val="2"/>
        <w:spacing w:after="0" w:line="240" w:lineRule="auto"/>
        <w:ind w:left="0" w:firstLine="851"/>
        <w:jc w:val="both"/>
        <w:rPr>
          <w:szCs w:val="28"/>
        </w:rPr>
      </w:pPr>
      <w:r>
        <w:rPr>
          <w:szCs w:val="28"/>
        </w:rPr>
        <w:lastRenderedPageBreak/>
        <w:t>П</w:t>
      </w:r>
      <w:r w:rsidR="00E45766">
        <w:rPr>
          <w:szCs w:val="28"/>
        </w:rPr>
        <w:t>о</w:t>
      </w:r>
      <w:r w:rsidR="00612B5C" w:rsidRPr="00612B5C">
        <w:rPr>
          <w:szCs w:val="28"/>
        </w:rPr>
        <w:t xml:space="preserve"> </w:t>
      </w:r>
      <w:r w:rsidR="008D7858">
        <w:rPr>
          <w:szCs w:val="28"/>
        </w:rPr>
        <w:t>консервативному</w:t>
      </w:r>
      <w:r w:rsidR="00E45766">
        <w:rPr>
          <w:szCs w:val="28"/>
        </w:rPr>
        <w:t xml:space="preserve"> варианту</w:t>
      </w:r>
      <w:r w:rsidR="00612B5C" w:rsidRPr="00612B5C">
        <w:rPr>
          <w:szCs w:val="28"/>
        </w:rPr>
        <w:t xml:space="preserve"> развития </w:t>
      </w:r>
      <w:r w:rsidR="00D35FDE">
        <w:rPr>
          <w:szCs w:val="28"/>
        </w:rPr>
        <w:t xml:space="preserve">среднемесячная начисленная </w:t>
      </w:r>
      <w:r w:rsidR="00612B5C" w:rsidRPr="00612B5C">
        <w:rPr>
          <w:szCs w:val="28"/>
        </w:rPr>
        <w:t>заработная плата</w:t>
      </w:r>
      <w:r w:rsidR="00D35FDE">
        <w:rPr>
          <w:szCs w:val="28"/>
        </w:rPr>
        <w:t xml:space="preserve"> по кругу крупных и средних организаций</w:t>
      </w:r>
      <w:r w:rsidR="00612B5C" w:rsidRPr="00612B5C">
        <w:rPr>
          <w:szCs w:val="28"/>
        </w:rPr>
        <w:t xml:space="preserve"> </w:t>
      </w:r>
      <w:r w:rsidR="003B149B">
        <w:rPr>
          <w:szCs w:val="28"/>
        </w:rPr>
        <w:t xml:space="preserve">прогнозируется </w:t>
      </w:r>
      <w:r w:rsidR="00612B5C" w:rsidRPr="00612B5C">
        <w:rPr>
          <w:szCs w:val="28"/>
        </w:rPr>
        <w:t xml:space="preserve">в границах </w:t>
      </w:r>
      <w:r w:rsidR="008D7858" w:rsidRPr="00612B5C">
        <w:rPr>
          <w:szCs w:val="28"/>
        </w:rPr>
        <w:t xml:space="preserve">от </w:t>
      </w:r>
      <w:r w:rsidR="00855551">
        <w:rPr>
          <w:szCs w:val="28"/>
        </w:rPr>
        <w:t>106,2</w:t>
      </w:r>
      <w:r w:rsidR="008D7858">
        <w:rPr>
          <w:szCs w:val="28"/>
        </w:rPr>
        <w:t xml:space="preserve"> до 107</w:t>
      </w:r>
      <w:r w:rsidR="008D7858" w:rsidRPr="00612B5C">
        <w:rPr>
          <w:szCs w:val="28"/>
        </w:rPr>
        <w:t xml:space="preserve">%, </w:t>
      </w:r>
      <w:r w:rsidR="008D7858">
        <w:rPr>
          <w:szCs w:val="28"/>
        </w:rPr>
        <w:t>по</w:t>
      </w:r>
      <w:r w:rsidR="008D7858" w:rsidRPr="00612B5C">
        <w:rPr>
          <w:szCs w:val="28"/>
        </w:rPr>
        <w:t xml:space="preserve"> </w:t>
      </w:r>
      <w:r w:rsidR="008D7858">
        <w:rPr>
          <w:szCs w:val="28"/>
        </w:rPr>
        <w:t xml:space="preserve">базовому </w:t>
      </w:r>
      <w:r w:rsidR="008D7858">
        <w:rPr>
          <w:szCs w:val="28"/>
        </w:rPr>
        <w:sym w:font="Symbol" w:char="F02D"/>
      </w:r>
      <w:r w:rsidR="008D7858">
        <w:rPr>
          <w:szCs w:val="28"/>
        </w:rPr>
        <w:t xml:space="preserve"> </w:t>
      </w:r>
      <w:r w:rsidR="00855551">
        <w:rPr>
          <w:szCs w:val="28"/>
        </w:rPr>
        <w:t>от 106,7</w:t>
      </w:r>
      <w:r w:rsidR="00612B5C" w:rsidRPr="00612B5C">
        <w:rPr>
          <w:szCs w:val="28"/>
        </w:rPr>
        <w:t xml:space="preserve"> до 107,3%, </w:t>
      </w:r>
      <w:r w:rsidR="008D7858">
        <w:rPr>
          <w:szCs w:val="28"/>
        </w:rPr>
        <w:br/>
      </w:r>
      <w:r w:rsidR="00612B5C" w:rsidRPr="00612B5C">
        <w:rPr>
          <w:szCs w:val="28"/>
        </w:rPr>
        <w:t>п</w:t>
      </w:r>
      <w:r w:rsidR="00D35FDE">
        <w:rPr>
          <w:szCs w:val="28"/>
        </w:rPr>
        <w:t>о</w:t>
      </w:r>
      <w:r w:rsidR="00612B5C" w:rsidRPr="00612B5C">
        <w:rPr>
          <w:szCs w:val="28"/>
        </w:rPr>
        <w:t xml:space="preserve"> целевом</w:t>
      </w:r>
      <w:r w:rsidR="00D35FDE">
        <w:rPr>
          <w:szCs w:val="28"/>
        </w:rPr>
        <w:t>у</w:t>
      </w:r>
      <w:r w:rsidR="00855551">
        <w:rPr>
          <w:szCs w:val="28"/>
        </w:rPr>
        <w:t xml:space="preserve"> – от 106,9</w:t>
      </w:r>
      <w:r w:rsidR="00612B5C" w:rsidRPr="00612B5C">
        <w:rPr>
          <w:szCs w:val="28"/>
        </w:rPr>
        <w:t xml:space="preserve"> до 107,5%.</w:t>
      </w:r>
    </w:p>
    <w:p w:rsidR="000D36E7" w:rsidRDefault="000D36E7" w:rsidP="00764DAA">
      <w:pPr>
        <w:pStyle w:val="2"/>
        <w:spacing w:after="0" w:line="240" w:lineRule="auto"/>
        <w:ind w:left="0"/>
        <w:jc w:val="center"/>
        <w:rPr>
          <w:szCs w:val="28"/>
        </w:rPr>
      </w:pPr>
    </w:p>
    <w:p w:rsidR="00612B5C" w:rsidRDefault="00612B5C" w:rsidP="00764DAA">
      <w:pPr>
        <w:pStyle w:val="2"/>
        <w:spacing w:after="0" w:line="240" w:lineRule="auto"/>
        <w:ind w:left="0"/>
        <w:jc w:val="center"/>
        <w:rPr>
          <w:szCs w:val="28"/>
        </w:rPr>
      </w:pPr>
      <w:r w:rsidRPr="00C02C96">
        <w:rPr>
          <w:szCs w:val="28"/>
        </w:rPr>
        <w:t>Труд и занятость</w:t>
      </w:r>
    </w:p>
    <w:p w:rsidR="00C02C96" w:rsidRPr="00C02C96" w:rsidRDefault="00C02C96" w:rsidP="00612B5C">
      <w:pPr>
        <w:tabs>
          <w:tab w:val="left" w:pos="851"/>
        </w:tabs>
        <w:spacing w:after="0" w:line="240" w:lineRule="auto"/>
        <w:jc w:val="center"/>
        <w:rPr>
          <w:rFonts w:ascii="Times New Roman" w:hAnsi="Times New Roman" w:cs="Times New Roman"/>
          <w:sz w:val="28"/>
          <w:szCs w:val="28"/>
        </w:rPr>
      </w:pPr>
    </w:p>
    <w:p w:rsidR="00612B5C" w:rsidRPr="00612B5C" w:rsidRDefault="00612B5C" w:rsidP="00612B5C">
      <w:pPr>
        <w:pStyle w:val="2"/>
        <w:spacing w:after="0" w:line="240" w:lineRule="auto"/>
        <w:ind w:left="0" w:firstLine="851"/>
        <w:jc w:val="both"/>
        <w:rPr>
          <w:szCs w:val="28"/>
        </w:rPr>
      </w:pPr>
      <w:r w:rsidRPr="00612B5C">
        <w:rPr>
          <w:szCs w:val="28"/>
        </w:rPr>
        <w:t xml:space="preserve">В </w:t>
      </w:r>
      <w:r w:rsidR="00D35FDE">
        <w:rPr>
          <w:szCs w:val="28"/>
        </w:rPr>
        <w:t>среднесрочном</w:t>
      </w:r>
      <w:r w:rsidRPr="00612B5C">
        <w:rPr>
          <w:szCs w:val="28"/>
        </w:rPr>
        <w:t xml:space="preserve"> периоде </w:t>
      </w:r>
      <w:r w:rsidR="00943C43">
        <w:rPr>
          <w:szCs w:val="28"/>
        </w:rPr>
        <w:t>прогнозируется</w:t>
      </w:r>
      <w:r w:rsidR="00943C43" w:rsidRPr="00612B5C">
        <w:rPr>
          <w:szCs w:val="28"/>
        </w:rPr>
        <w:t xml:space="preserve"> </w:t>
      </w:r>
      <w:r w:rsidR="00C76041" w:rsidRPr="00612B5C">
        <w:rPr>
          <w:szCs w:val="28"/>
        </w:rPr>
        <w:t>положительная динамика численности работников</w:t>
      </w:r>
      <w:r w:rsidR="00943C43">
        <w:rPr>
          <w:szCs w:val="28"/>
        </w:rPr>
        <w:t xml:space="preserve"> </w:t>
      </w:r>
      <w:r w:rsidRPr="00612B5C">
        <w:rPr>
          <w:szCs w:val="28"/>
        </w:rPr>
        <w:t>по кругу крупных и средних организаций</w:t>
      </w:r>
      <w:r w:rsidR="00943C43">
        <w:rPr>
          <w:szCs w:val="28"/>
        </w:rPr>
        <w:t>,</w:t>
      </w:r>
      <w:r w:rsidRPr="00612B5C">
        <w:rPr>
          <w:szCs w:val="28"/>
        </w:rPr>
        <w:t xml:space="preserve"> </w:t>
      </w:r>
      <w:r w:rsidR="00943C43">
        <w:rPr>
          <w:szCs w:val="28"/>
        </w:rPr>
        <w:br/>
      </w:r>
      <w:r w:rsidR="00E45766">
        <w:rPr>
          <w:szCs w:val="28"/>
        </w:rPr>
        <w:t xml:space="preserve">по </w:t>
      </w:r>
      <w:r w:rsidR="008D7858">
        <w:rPr>
          <w:szCs w:val="28"/>
        </w:rPr>
        <w:t>консервативному</w:t>
      </w:r>
      <w:r w:rsidR="00E45766">
        <w:rPr>
          <w:szCs w:val="28"/>
        </w:rPr>
        <w:t xml:space="preserve"> варианту развития</w:t>
      </w:r>
      <w:r w:rsidRPr="00612B5C">
        <w:rPr>
          <w:szCs w:val="28"/>
        </w:rPr>
        <w:t xml:space="preserve"> </w:t>
      </w:r>
      <w:r w:rsidR="00AF7B0E">
        <w:rPr>
          <w:szCs w:val="28"/>
        </w:rPr>
        <w:sym w:font="Symbol" w:char="F02D"/>
      </w:r>
      <w:r w:rsidR="00AF7B0E">
        <w:rPr>
          <w:szCs w:val="28"/>
        </w:rPr>
        <w:t xml:space="preserve"> </w:t>
      </w:r>
      <w:r w:rsidR="008D7858">
        <w:rPr>
          <w:szCs w:val="28"/>
        </w:rPr>
        <w:t xml:space="preserve">от </w:t>
      </w:r>
      <w:r w:rsidRPr="00612B5C">
        <w:rPr>
          <w:szCs w:val="28"/>
        </w:rPr>
        <w:t>15</w:t>
      </w:r>
      <w:r w:rsidR="008D7858">
        <w:rPr>
          <w:szCs w:val="28"/>
        </w:rPr>
        <w:t>6,4</w:t>
      </w:r>
      <w:r w:rsidR="008052AE">
        <w:rPr>
          <w:szCs w:val="28"/>
        </w:rPr>
        <w:t xml:space="preserve"> до </w:t>
      </w:r>
      <w:r w:rsidR="008D7858">
        <w:rPr>
          <w:szCs w:val="28"/>
        </w:rPr>
        <w:t>157,6</w:t>
      </w:r>
      <w:r w:rsidR="008052AE">
        <w:rPr>
          <w:szCs w:val="28"/>
        </w:rPr>
        <w:t xml:space="preserve"> тыс. человек</w:t>
      </w:r>
      <w:r w:rsidRPr="00612B5C">
        <w:rPr>
          <w:szCs w:val="28"/>
        </w:rPr>
        <w:t>,</w:t>
      </w:r>
      <w:r w:rsidR="008D7858" w:rsidRPr="008D7858">
        <w:rPr>
          <w:szCs w:val="28"/>
        </w:rPr>
        <w:t xml:space="preserve"> </w:t>
      </w:r>
      <w:r w:rsidR="00943C43">
        <w:rPr>
          <w:szCs w:val="28"/>
        </w:rPr>
        <w:br/>
      </w:r>
      <w:r w:rsidR="008D7858">
        <w:rPr>
          <w:szCs w:val="28"/>
        </w:rPr>
        <w:t xml:space="preserve">по базовому </w:t>
      </w:r>
      <w:r w:rsidR="008D7858">
        <w:rPr>
          <w:szCs w:val="28"/>
        </w:rPr>
        <w:sym w:font="Symbol" w:char="F02D"/>
      </w:r>
      <w:r w:rsidR="008D7858" w:rsidRPr="00612B5C">
        <w:rPr>
          <w:szCs w:val="28"/>
        </w:rPr>
        <w:t xml:space="preserve"> от 157</w:t>
      </w:r>
      <w:r w:rsidR="008D7858">
        <w:rPr>
          <w:szCs w:val="28"/>
        </w:rPr>
        <w:t xml:space="preserve"> до </w:t>
      </w:r>
      <w:r w:rsidR="008D7858" w:rsidRPr="00612B5C">
        <w:rPr>
          <w:szCs w:val="28"/>
        </w:rPr>
        <w:t>159</w:t>
      </w:r>
      <w:r w:rsidR="008D7858">
        <w:rPr>
          <w:szCs w:val="28"/>
        </w:rPr>
        <w:t>,</w:t>
      </w:r>
      <w:r w:rsidR="008D7858" w:rsidRPr="00612B5C">
        <w:rPr>
          <w:szCs w:val="28"/>
        </w:rPr>
        <w:t>5</w:t>
      </w:r>
      <w:r w:rsidR="008D7858">
        <w:rPr>
          <w:szCs w:val="28"/>
        </w:rPr>
        <w:t xml:space="preserve"> тыс. человек,</w:t>
      </w:r>
      <w:r w:rsidRPr="00612B5C">
        <w:rPr>
          <w:szCs w:val="28"/>
        </w:rPr>
        <w:t xml:space="preserve"> п</w:t>
      </w:r>
      <w:r w:rsidR="008052AE">
        <w:rPr>
          <w:szCs w:val="28"/>
        </w:rPr>
        <w:t>о</w:t>
      </w:r>
      <w:r w:rsidRPr="00612B5C">
        <w:rPr>
          <w:szCs w:val="28"/>
        </w:rPr>
        <w:t xml:space="preserve"> целевом</w:t>
      </w:r>
      <w:r w:rsidR="008052AE">
        <w:rPr>
          <w:szCs w:val="28"/>
        </w:rPr>
        <w:t>у</w:t>
      </w:r>
      <w:r w:rsidRPr="00612B5C">
        <w:rPr>
          <w:szCs w:val="28"/>
        </w:rPr>
        <w:t xml:space="preserve"> – от 157</w:t>
      </w:r>
      <w:r w:rsidR="008052AE">
        <w:rPr>
          <w:szCs w:val="28"/>
        </w:rPr>
        <w:t>,2</w:t>
      </w:r>
      <w:r w:rsidRPr="00612B5C">
        <w:rPr>
          <w:szCs w:val="28"/>
        </w:rPr>
        <w:t xml:space="preserve"> </w:t>
      </w:r>
      <w:r w:rsidR="00855551">
        <w:rPr>
          <w:szCs w:val="28"/>
        </w:rPr>
        <w:br/>
      </w:r>
      <w:r w:rsidRPr="00612B5C">
        <w:rPr>
          <w:szCs w:val="28"/>
        </w:rPr>
        <w:t>до 160</w:t>
      </w:r>
      <w:r w:rsidR="008052AE">
        <w:rPr>
          <w:szCs w:val="28"/>
        </w:rPr>
        <w:t>,1 тыс. человек</w:t>
      </w:r>
      <w:r w:rsidRPr="00612B5C">
        <w:rPr>
          <w:szCs w:val="28"/>
        </w:rPr>
        <w:t>.</w:t>
      </w:r>
    </w:p>
    <w:p w:rsidR="00612B5C" w:rsidRPr="00612B5C" w:rsidRDefault="008052AE" w:rsidP="00612B5C">
      <w:pPr>
        <w:pStyle w:val="2"/>
        <w:spacing w:after="0" w:line="240" w:lineRule="auto"/>
        <w:ind w:left="0" w:firstLine="851"/>
        <w:jc w:val="both"/>
        <w:rPr>
          <w:szCs w:val="28"/>
        </w:rPr>
      </w:pPr>
      <w:r>
        <w:rPr>
          <w:szCs w:val="28"/>
        </w:rPr>
        <w:t>Б</w:t>
      </w:r>
      <w:r w:rsidR="00612B5C" w:rsidRPr="00612B5C">
        <w:rPr>
          <w:szCs w:val="28"/>
        </w:rPr>
        <w:t>езработица в рассматриваем</w:t>
      </w:r>
      <w:r w:rsidR="00770990">
        <w:rPr>
          <w:szCs w:val="28"/>
        </w:rPr>
        <w:t>ом</w:t>
      </w:r>
      <w:r w:rsidR="00612B5C" w:rsidRPr="00612B5C">
        <w:rPr>
          <w:szCs w:val="28"/>
        </w:rPr>
        <w:t xml:space="preserve"> период</w:t>
      </w:r>
      <w:r w:rsidR="00770990">
        <w:rPr>
          <w:szCs w:val="28"/>
        </w:rPr>
        <w:t>е</w:t>
      </w:r>
      <w:r w:rsidR="00612B5C" w:rsidRPr="00612B5C">
        <w:rPr>
          <w:szCs w:val="28"/>
        </w:rPr>
        <w:t xml:space="preserve"> </w:t>
      </w:r>
      <w:r w:rsidR="00D35FDE">
        <w:rPr>
          <w:szCs w:val="28"/>
        </w:rPr>
        <w:t xml:space="preserve">прогнозируется </w:t>
      </w:r>
      <w:r>
        <w:rPr>
          <w:szCs w:val="28"/>
        </w:rPr>
        <w:t>на уровне</w:t>
      </w:r>
      <w:r w:rsidR="00612B5C" w:rsidRPr="00612B5C">
        <w:rPr>
          <w:szCs w:val="28"/>
        </w:rPr>
        <w:t xml:space="preserve"> 0,4</w:t>
      </w:r>
      <w:r w:rsidR="00612B5C" w:rsidRPr="00612B5C">
        <w:rPr>
          <w:bCs/>
          <w:color w:val="000000"/>
          <w:szCs w:val="28"/>
        </w:rPr>
        <w:t>% к трудоспособному населению</w:t>
      </w:r>
      <w:r w:rsidR="00612B5C" w:rsidRPr="00612B5C">
        <w:rPr>
          <w:szCs w:val="28"/>
        </w:rPr>
        <w:t>.</w:t>
      </w:r>
    </w:p>
    <w:p w:rsidR="00334C77" w:rsidRPr="00334C77" w:rsidRDefault="00334C77" w:rsidP="00612B5C">
      <w:pPr>
        <w:pStyle w:val="ConsPlusNormal"/>
        <w:widowControl/>
        <w:ind w:firstLine="851"/>
        <w:jc w:val="center"/>
        <w:rPr>
          <w:rFonts w:ascii="Times New Roman" w:hAnsi="Times New Roman" w:cs="Times New Roman"/>
          <w:b/>
          <w:sz w:val="28"/>
          <w:szCs w:val="28"/>
        </w:rPr>
      </w:pPr>
    </w:p>
    <w:p w:rsidR="006F63A9" w:rsidRDefault="006F63A9" w:rsidP="002E0CE9">
      <w:pPr>
        <w:tabs>
          <w:tab w:val="left" w:pos="851"/>
        </w:tabs>
        <w:spacing w:after="0" w:line="240" w:lineRule="auto"/>
        <w:ind w:firstLine="851"/>
        <w:jc w:val="center"/>
        <w:rPr>
          <w:rFonts w:ascii="Times New Roman" w:hAnsi="Times New Roman" w:cs="Times New Roman"/>
          <w:sz w:val="28"/>
          <w:szCs w:val="28"/>
        </w:rPr>
      </w:pPr>
    </w:p>
    <w:p w:rsidR="00EA59FA" w:rsidRDefault="00EA59FA" w:rsidP="002E0CE9">
      <w:pPr>
        <w:spacing w:after="0" w:line="240" w:lineRule="auto"/>
        <w:ind w:right="-284" w:firstLine="851"/>
        <w:jc w:val="both"/>
        <w:rPr>
          <w:rFonts w:ascii="Times New Roman" w:hAnsi="Times New Roman" w:cs="Times New Roman"/>
          <w:sz w:val="28"/>
          <w:szCs w:val="28"/>
        </w:rPr>
      </w:pPr>
    </w:p>
    <w:p w:rsidR="00BD7510" w:rsidRDefault="00BD7510" w:rsidP="00BD7510">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администрации </w:t>
      </w:r>
    </w:p>
    <w:p w:rsidR="00BD7510" w:rsidRDefault="00BD7510" w:rsidP="00BD7510">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города, руководитель аппарата                                                           </w:t>
      </w:r>
      <w:r w:rsidR="00E843EE">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3EE">
        <w:rPr>
          <w:rFonts w:ascii="Times New Roman" w:hAnsi="Times New Roman" w:cs="Times New Roman"/>
          <w:sz w:val="28"/>
          <w:szCs w:val="28"/>
        </w:rPr>
        <w:t>В</w:t>
      </w:r>
      <w:r>
        <w:rPr>
          <w:rFonts w:ascii="Times New Roman" w:hAnsi="Times New Roman" w:cs="Times New Roman"/>
          <w:sz w:val="28"/>
          <w:szCs w:val="28"/>
        </w:rPr>
        <w:t>.</w:t>
      </w:r>
      <w:r w:rsidR="00E843EE">
        <w:rPr>
          <w:rFonts w:ascii="Times New Roman" w:hAnsi="Times New Roman" w:cs="Times New Roman"/>
          <w:sz w:val="28"/>
          <w:szCs w:val="28"/>
        </w:rPr>
        <w:t>Г</w:t>
      </w:r>
      <w:r>
        <w:rPr>
          <w:rFonts w:ascii="Times New Roman" w:hAnsi="Times New Roman" w:cs="Times New Roman"/>
          <w:sz w:val="28"/>
          <w:szCs w:val="28"/>
        </w:rPr>
        <w:t>.Фр</w:t>
      </w:r>
      <w:r w:rsidR="00E843EE">
        <w:rPr>
          <w:rFonts w:ascii="Times New Roman" w:hAnsi="Times New Roman" w:cs="Times New Roman"/>
          <w:sz w:val="28"/>
          <w:szCs w:val="28"/>
        </w:rPr>
        <w:t>анк</w:t>
      </w:r>
    </w:p>
    <w:sectPr w:rsidR="00BD7510" w:rsidSect="002E0CE9">
      <w:headerReference w:type="default" r:id="rId8"/>
      <w:pgSz w:w="11906" w:h="16838"/>
      <w:pgMar w:top="1134" w:right="566" w:bottom="1134"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700" w:rsidRDefault="005A5700" w:rsidP="005967A8">
      <w:pPr>
        <w:spacing w:after="0" w:line="240" w:lineRule="auto"/>
      </w:pPr>
      <w:r>
        <w:separator/>
      </w:r>
    </w:p>
  </w:endnote>
  <w:endnote w:type="continuationSeparator" w:id="0">
    <w:p w:rsidR="005A5700" w:rsidRDefault="005A5700" w:rsidP="0059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700" w:rsidRDefault="005A5700" w:rsidP="005967A8">
      <w:pPr>
        <w:spacing w:after="0" w:line="240" w:lineRule="auto"/>
      </w:pPr>
      <w:r>
        <w:separator/>
      </w:r>
    </w:p>
  </w:footnote>
  <w:footnote w:type="continuationSeparator" w:id="0">
    <w:p w:rsidR="005A5700" w:rsidRDefault="005A5700" w:rsidP="00596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799369"/>
      <w:docPartObj>
        <w:docPartGallery w:val="Page Numbers (Top of Page)"/>
        <w:docPartUnique/>
      </w:docPartObj>
    </w:sdtPr>
    <w:sdtEndPr/>
    <w:sdtContent>
      <w:p w:rsidR="00855551" w:rsidRDefault="00207FCC">
        <w:pPr>
          <w:pStyle w:val="a9"/>
          <w:jc w:val="right"/>
        </w:pPr>
        <w:r w:rsidRPr="004B4FFD">
          <w:rPr>
            <w:rFonts w:ascii="Times New Roman" w:hAnsi="Times New Roman" w:cs="Times New Roman"/>
            <w:sz w:val="24"/>
            <w:szCs w:val="24"/>
          </w:rPr>
          <w:fldChar w:fldCharType="begin"/>
        </w:r>
        <w:r w:rsidR="00855551" w:rsidRPr="004B4FFD">
          <w:rPr>
            <w:rFonts w:ascii="Times New Roman" w:hAnsi="Times New Roman" w:cs="Times New Roman"/>
            <w:sz w:val="24"/>
            <w:szCs w:val="24"/>
          </w:rPr>
          <w:instrText xml:space="preserve"> PAGE   \* MERGEFORMAT </w:instrText>
        </w:r>
        <w:r w:rsidRPr="004B4FFD">
          <w:rPr>
            <w:rFonts w:ascii="Times New Roman" w:hAnsi="Times New Roman" w:cs="Times New Roman"/>
            <w:sz w:val="24"/>
            <w:szCs w:val="24"/>
          </w:rPr>
          <w:fldChar w:fldCharType="separate"/>
        </w:r>
        <w:r w:rsidR="00D82FED">
          <w:rPr>
            <w:rFonts w:ascii="Times New Roman" w:hAnsi="Times New Roman" w:cs="Times New Roman"/>
            <w:noProof/>
            <w:sz w:val="24"/>
            <w:szCs w:val="24"/>
          </w:rPr>
          <w:t>2</w:t>
        </w:r>
        <w:r w:rsidRPr="004B4FFD">
          <w:rPr>
            <w:rFonts w:ascii="Times New Roman" w:hAnsi="Times New Roman" w:cs="Times New Roman"/>
            <w:sz w:val="24"/>
            <w:szCs w:val="24"/>
          </w:rPr>
          <w:fldChar w:fldCharType="end"/>
        </w:r>
      </w:p>
    </w:sdtContent>
  </w:sdt>
  <w:p w:rsidR="00855551" w:rsidRDefault="008555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92387"/>
    <w:multiLevelType w:val="hybridMultilevel"/>
    <w:tmpl w:val="3C2CCCE6"/>
    <w:lvl w:ilvl="0" w:tplc="01FEBFB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9D"/>
    <w:rsid w:val="00002070"/>
    <w:rsid w:val="00005A22"/>
    <w:rsid w:val="00005A35"/>
    <w:rsid w:val="000142BB"/>
    <w:rsid w:val="000346DC"/>
    <w:rsid w:val="00034F6B"/>
    <w:rsid w:val="00040AA6"/>
    <w:rsid w:val="00052C2F"/>
    <w:rsid w:val="00054C32"/>
    <w:rsid w:val="00092194"/>
    <w:rsid w:val="00095BBC"/>
    <w:rsid w:val="00096DDE"/>
    <w:rsid w:val="000B454B"/>
    <w:rsid w:val="000C7491"/>
    <w:rsid w:val="000D01EA"/>
    <w:rsid w:val="000D36E7"/>
    <w:rsid w:val="000D400C"/>
    <w:rsid w:val="000E1B02"/>
    <w:rsid w:val="000F23A0"/>
    <w:rsid w:val="000F45E1"/>
    <w:rsid w:val="000F597E"/>
    <w:rsid w:val="0011679D"/>
    <w:rsid w:val="00117428"/>
    <w:rsid w:val="00131998"/>
    <w:rsid w:val="00137D43"/>
    <w:rsid w:val="00151AD7"/>
    <w:rsid w:val="001608E4"/>
    <w:rsid w:val="00172230"/>
    <w:rsid w:val="001820E3"/>
    <w:rsid w:val="0019736E"/>
    <w:rsid w:val="001A03D0"/>
    <w:rsid w:val="001A3113"/>
    <w:rsid w:val="001B5994"/>
    <w:rsid w:val="001C7B40"/>
    <w:rsid w:val="001E7B7A"/>
    <w:rsid w:val="001F3299"/>
    <w:rsid w:val="001F4A18"/>
    <w:rsid w:val="001F6C07"/>
    <w:rsid w:val="00205A37"/>
    <w:rsid w:val="00206975"/>
    <w:rsid w:val="00207FCC"/>
    <w:rsid w:val="00212722"/>
    <w:rsid w:val="002132FB"/>
    <w:rsid w:val="0022406B"/>
    <w:rsid w:val="0023208C"/>
    <w:rsid w:val="0024756F"/>
    <w:rsid w:val="002525A6"/>
    <w:rsid w:val="00266710"/>
    <w:rsid w:val="00267780"/>
    <w:rsid w:val="00273F95"/>
    <w:rsid w:val="00277CF3"/>
    <w:rsid w:val="00290B72"/>
    <w:rsid w:val="00294AE7"/>
    <w:rsid w:val="002A436C"/>
    <w:rsid w:val="002A6917"/>
    <w:rsid w:val="002B118E"/>
    <w:rsid w:val="002B216C"/>
    <w:rsid w:val="002B2D31"/>
    <w:rsid w:val="002B3757"/>
    <w:rsid w:val="002B48D3"/>
    <w:rsid w:val="002B607A"/>
    <w:rsid w:val="002B7D80"/>
    <w:rsid w:val="002C485B"/>
    <w:rsid w:val="002C7496"/>
    <w:rsid w:val="002D526E"/>
    <w:rsid w:val="002E0CE9"/>
    <w:rsid w:val="002E4C79"/>
    <w:rsid w:val="002E6C0C"/>
    <w:rsid w:val="002F28CF"/>
    <w:rsid w:val="002F41ED"/>
    <w:rsid w:val="002F73FE"/>
    <w:rsid w:val="00303C57"/>
    <w:rsid w:val="00310DCA"/>
    <w:rsid w:val="00316092"/>
    <w:rsid w:val="00327BB9"/>
    <w:rsid w:val="00331A22"/>
    <w:rsid w:val="00334C77"/>
    <w:rsid w:val="003468F1"/>
    <w:rsid w:val="003513F2"/>
    <w:rsid w:val="00357ECD"/>
    <w:rsid w:val="00375D6F"/>
    <w:rsid w:val="00375E2E"/>
    <w:rsid w:val="00377889"/>
    <w:rsid w:val="0038763E"/>
    <w:rsid w:val="00387761"/>
    <w:rsid w:val="003A220D"/>
    <w:rsid w:val="003B149B"/>
    <w:rsid w:val="003B2003"/>
    <w:rsid w:val="003D28F2"/>
    <w:rsid w:val="003D2B69"/>
    <w:rsid w:val="003F32C0"/>
    <w:rsid w:val="003F4C88"/>
    <w:rsid w:val="003F4CE1"/>
    <w:rsid w:val="00411E6E"/>
    <w:rsid w:val="0041463E"/>
    <w:rsid w:val="00415FCA"/>
    <w:rsid w:val="00425E97"/>
    <w:rsid w:val="004368EE"/>
    <w:rsid w:val="004421AA"/>
    <w:rsid w:val="004433BB"/>
    <w:rsid w:val="004551F1"/>
    <w:rsid w:val="004B2212"/>
    <w:rsid w:val="004C7032"/>
    <w:rsid w:val="004D75FD"/>
    <w:rsid w:val="004D7AFF"/>
    <w:rsid w:val="004E3844"/>
    <w:rsid w:val="005123B3"/>
    <w:rsid w:val="00515E14"/>
    <w:rsid w:val="00535BD7"/>
    <w:rsid w:val="005546EC"/>
    <w:rsid w:val="00563C4D"/>
    <w:rsid w:val="00565006"/>
    <w:rsid w:val="00593086"/>
    <w:rsid w:val="0059399C"/>
    <w:rsid w:val="00593BA5"/>
    <w:rsid w:val="00595AEE"/>
    <w:rsid w:val="005967A8"/>
    <w:rsid w:val="005A175A"/>
    <w:rsid w:val="005A1ABA"/>
    <w:rsid w:val="005A5700"/>
    <w:rsid w:val="005A685D"/>
    <w:rsid w:val="005B52B2"/>
    <w:rsid w:val="005C067E"/>
    <w:rsid w:val="005D16BE"/>
    <w:rsid w:val="005D2D2A"/>
    <w:rsid w:val="005E43E9"/>
    <w:rsid w:val="005F21C7"/>
    <w:rsid w:val="005F25F0"/>
    <w:rsid w:val="005F2CD3"/>
    <w:rsid w:val="00603024"/>
    <w:rsid w:val="00612B5C"/>
    <w:rsid w:val="00615004"/>
    <w:rsid w:val="006347C5"/>
    <w:rsid w:val="00636AD1"/>
    <w:rsid w:val="0064568E"/>
    <w:rsid w:val="00646A43"/>
    <w:rsid w:val="00662547"/>
    <w:rsid w:val="00665150"/>
    <w:rsid w:val="006825E5"/>
    <w:rsid w:val="0068567B"/>
    <w:rsid w:val="00694CB5"/>
    <w:rsid w:val="006A03F6"/>
    <w:rsid w:val="006A04CF"/>
    <w:rsid w:val="006B37FC"/>
    <w:rsid w:val="006C6833"/>
    <w:rsid w:val="006D76A2"/>
    <w:rsid w:val="006E61B8"/>
    <w:rsid w:val="006F2E0E"/>
    <w:rsid w:val="006F63A9"/>
    <w:rsid w:val="00700735"/>
    <w:rsid w:val="00701EC1"/>
    <w:rsid w:val="0070202D"/>
    <w:rsid w:val="00702D22"/>
    <w:rsid w:val="00712F36"/>
    <w:rsid w:val="00722D69"/>
    <w:rsid w:val="00725FAE"/>
    <w:rsid w:val="0072719F"/>
    <w:rsid w:val="00751DD6"/>
    <w:rsid w:val="00753E59"/>
    <w:rsid w:val="00763CAC"/>
    <w:rsid w:val="00764DAA"/>
    <w:rsid w:val="00770990"/>
    <w:rsid w:val="00784476"/>
    <w:rsid w:val="00787C66"/>
    <w:rsid w:val="00787D03"/>
    <w:rsid w:val="00794AF0"/>
    <w:rsid w:val="00797054"/>
    <w:rsid w:val="007A4FDD"/>
    <w:rsid w:val="007D3F87"/>
    <w:rsid w:val="007E3ED9"/>
    <w:rsid w:val="007E769E"/>
    <w:rsid w:val="007F5B51"/>
    <w:rsid w:val="008035E5"/>
    <w:rsid w:val="008052AE"/>
    <w:rsid w:val="00806498"/>
    <w:rsid w:val="008261B3"/>
    <w:rsid w:val="00855551"/>
    <w:rsid w:val="00857116"/>
    <w:rsid w:val="00857B61"/>
    <w:rsid w:val="00870935"/>
    <w:rsid w:val="008C08D8"/>
    <w:rsid w:val="008D0DE9"/>
    <w:rsid w:val="008D6C73"/>
    <w:rsid w:val="008D7858"/>
    <w:rsid w:val="008E19F4"/>
    <w:rsid w:val="008E292D"/>
    <w:rsid w:val="008E5135"/>
    <w:rsid w:val="008F268F"/>
    <w:rsid w:val="008F2B80"/>
    <w:rsid w:val="008F42FB"/>
    <w:rsid w:val="008F45D0"/>
    <w:rsid w:val="008F54D0"/>
    <w:rsid w:val="009025F0"/>
    <w:rsid w:val="00911F07"/>
    <w:rsid w:val="00924F97"/>
    <w:rsid w:val="009348AA"/>
    <w:rsid w:val="009372E9"/>
    <w:rsid w:val="00943C43"/>
    <w:rsid w:val="0094577E"/>
    <w:rsid w:val="00961FD1"/>
    <w:rsid w:val="00970D20"/>
    <w:rsid w:val="00971885"/>
    <w:rsid w:val="00974821"/>
    <w:rsid w:val="00976E93"/>
    <w:rsid w:val="0098489E"/>
    <w:rsid w:val="00984B13"/>
    <w:rsid w:val="00986309"/>
    <w:rsid w:val="0099250E"/>
    <w:rsid w:val="009976EE"/>
    <w:rsid w:val="009A02EF"/>
    <w:rsid w:val="009A17D1"/>
    <w:rsid w:val="009A60E7"/>
    <w:rsid w:val="009A7B3A"/>
    <w:rsid w:val="009B60A5"/>
    <w:rsid w:val="009C12D2"/>
    <w:rsid w:val="009C2B66"/>
    <w:rsid w:val="009D190B"/>
    <w:rsid w:val="009F0F03"/>
    <w:rsid w:val="00A062EE"/>
    <w:rsid w:val="00A21840"/>
    <w:rsid w:val="00A42EF8"/>
    <w:rsid w:val="00A7522E"/>
    <w:rsid w:val="00A87309"/>
    <w:rsid w:val="00AA3832"/>
    <w:rsid w:val="00AA4DF7"/>
    <w:rsid w:val="00AA6EA7"/>
    <w:rsid w:val="00AB06DB"/>
    <w:rsid w:val="00AD73BD"/>
    <w:rsid w:val="00AE0587"/>
    <w:rsid w:val="00AE0FF4"/>
    <w:rsid w:val="00AE3A8A"/>
    <w:rsid w:val="00AE5436"/>
    <w:rsid w:val="00AF7B0E"/>
    <w:rsid w:val="00B25407"/>
    <w:rsid w:val="00B35745"/>
    <w:rsid w:val="00B632CF"/>
    <w:rsid w:val="00B709A7"/>
    <w:rsid w:val="00B756BB"/>
    <w:rsid w:val="00B94851"/>
    <w:rsid w:val="00BB0432"/>
    <w:rsid w:val="00BD2C11"/>
    <w:rsid w:val="00BD7510"/>
    <w:rsid w:val="00BF5B38"/>
    <w:rsid w:val="00C0057E"/>
    <w:rsid w:val="00C02630"/>
    <w:rsid w:val="00C02C96"/>
    <w:rsid w:val="00C03173"/>
    <w:rsid w:val="00C10078"/>
    <w:rsid w:val="00C10656"/>
    <w:rsid w:val="00C315F6"/>
    <w:rsid w:val="00C4270A"/>
    <w:rsid w:val="00C66711"/>
    <w:rsid w:val="00C75823"/>
    <w:rsid w:val="00C76041"/>
    <w:rsid w:val="00C838DA"/>
    <w:rsid w:val="00C85367"/>
    <w:rsid w:val="00C87CC5"/>
    <w:rsid w:val="00C90E62"/>
    <w:rsid w:val="00C96D6B"/>
    <w:rsid w:val="00C979EF"/>
    <w:rsid w:val="00CA0BCC"/>
    <w:rsid w:val="00CA5EEC"/>
    <w:rsid w:val="00CB6AB1"/>
    <w:rsid w:val="00CD16F7"/>
    <w:rsid w:val="00CD696A"/>
    <w:rsid w:val="00CF482B"/>
    <w:rsid w:val="00CF5175"/>
    <w:rsid w:val="00CF5CB9"/>
    <w:rsid w:val="00D1487F"/>
    <w:rsid w:val="00D352E8"/>
    <w:rsid w:val="00D357A5"/>
    <w:rsid w:val="00D35FDE"/>
    <w:rsid w:val="00D4049E"/>
    <w:rsid w:val="00D453BA"/>
    <w:rsid w:val="00D715D8"/>
    <w:rsid w:val="00D775DB"/>
    <w:rsid w:val="00D82FED"/>
    <w:rsid w:val="00D91583"/>
    <w:rsid w:val="00D93FA4"/>
    <w:rsid w:val="00DA74CB"/>
    <w:rsid w:val="00DB1E8E"/>
    <w:rsid w:val="00DB2A20"/>
    <w:rsid w:val="00DB4159"/>
    <w:rsid w:val="00DC0F45"/>
    <w:rsid w:val="00DC160C"/>
    <w:rsid w:val="00DD4B1B"/>
    <w:rsid w:val="00DE039A"/>
    <w:rsid w:val="00DE7E4D"/>
    <w:rsid w:val="00DF0384"/>
    <w:rsid w:val="00DF2B5C"/>
    <w:rsid w:val="00DF76E2"/>
    <w:rsid w:val="00E02AD8"/>
    <w:rsid w:val="00E13204"/>
    <w:rsid w:val="00E31541"/>
    <w:rsid w:val="00E36430"/>
    <w:rsid w:val="00E37C65"/>
    <w:rsid w:val="00E420E6"/>
    <w:rsid w:val="00E45766"/>
    <w:rsid w:val="00E51EA3"/>
    <w:rsid w:val="00E52458"/>
    <w:rsid w:val="00E53D28"/>
    <w:rsid w:val="00E61982"/>
    <w:rsid w:val="00E74C9D"/>
    <w:rsid w:val="00E80F48"/>
    <w:rsid w:val="00E843EE"/>
    <w:rsid w:val="00EA01C5"/>
    <w:rsid w:val="00EA42B2"/>
    <w:rsid w:val="00EA4956"/>
    <w:rsid w:val="00EA59FA"/>
    <w:rsid w:val="00EB2CC9"/>
    <w:rsid w:val="00EC0B1D"/>
    <w:rsid w:val="00ED07F2"/>
    <w:rsid w:val="00ED5029"/>
    <w:rsid w:val="00EE6248"/>
    <w:rsid w:val="00F1224E"/>
    <w:rsid w:val="00F21241"/>
    <w:rsid w:val="00F21877"/>
    <w:rsid w:val="00F25462"/>
    <w:rsid w:val="00F27C2F"/>
    <w:rsid w:val="00F35D27"/>
    <w:rsid w:val="00F61E12"/>
    <w:rsid w:val="00F72AB8"/>
    <w:rsid w:val="00F77574"/>
    <w:rsid w:val="00F82635"/>
    <w:rsid w:val="00F924CA"/>
    <w:rsid w:val="00FA033D"/>
    <w:rsid w:val="00FA6291"/>
    <w:rsid w:val="00FB7D2D"/>
    <w:rsid w:val="00FD0035"/>
    <w:rsid w:val="00FD0BD1"/>
    <w:rsid w:val="00FD566C"/>
    <w:rsid w:val="00FD70DA"/>
    <w:rsid w:val="00FE233D"/>
    <w:rsid w:val="00FE6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5265C-A10C-4AEA-BD6C-C35EA54F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Обычный (Web),Обычный (веб) Знак Знак Знак,Обычный (веб) Знак1,Обычный (Web) Знак1,Обычный (Web) Знак Знак Знак, Знак Знак Знак1,Знак Знак Знак1 Знак,Знак Знак,Обычный (веб) Знак Знак,Знак Знак Знак1,Знак"/>
    <w:basedOn w:val="a"/>
    <w:link w:val="a4"/>
    <w:uiPriority w:val="99"/>
    <w:unhideWhenUsed/>
    <w:rsid w:val="00DF0384"/>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uiPriority w:val="99"/>
    <w:unhideWhenUsed/>
    <w:rsid w:val="00DF0384"/>
    <w:pPr>
      <w:spacing w:after="120" w:line="480" w:lineRule="auto"/>
      <w:ind w:left="283"/>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uiPriority w:val="99"/>
    <w:rsid w:val="00DF0384"/>
    <w:rPr>
      <w:rFonts w:ascii="Times New Roman" w:eastAsia="Times New Roman" w:hAnsi="Times New Roman" w:cs="Times New Roman"/>
      <w:sz w:val="28"/>
      <w:szCs w:val="20"/>
    </w:rPr>
  </w:style>
  <w:style w:type="paragraph" w:customStyle="1" w:styleId="ConsPlusNormal">
    <w:name w:val="ConsPlusNormal"/>
    <w:rsid w:val="002A69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5">
    <w:name w:val="Body Text Indent"/>
    <w:basedOn w:val="a"/>
    <w:link w:val="a6"/>
    <w:uiPriority w:val="99"/>
    <w:semiHidden/>
    <w:unhideWhenUsed/>
    <w:rsid w:val="005546EC"/>
    <w:pPr>
      <w:spacing w:after="120"/>
      <w:ind w:left="283"/>
    </w:pPr>
  </w:style>
  <w:style w:type="character" w:customStyle="1" w:styleId="a6">
    <w:name w:val="Основной текст с отступом Знак"/>
    <w:basedOn w:val="a0"/>
    <w:link w:val="a5"/>
    <w:uiPriority w:val="99"/>
    <w:semiHidden/>
    <w:rsid w:val="005546EC"/>
  </w:style>
  <w:style w:type="paragraph" w:styleId="a7">
    <w:name w:val="List Paragraph"/>
    <w:basedOn w:val="a"/>
    <w:uiPriority w:val="34"/>
    <w:qFormat/>
    <w:rsid w:val="005546EC"/>
    <w:pPr>
      <w:ind w:left="720"/>
      <w:contextualSpacing/>
    </w:pPr>
    <w:rPr>
      <w:rFonts w:ascii="Calibri" w:eastAsia="Calibri" w:hAnsi="Calibri" w:cs="Times New Roman"/>
    </w:rPr>
  </w:style>
  <w:style w:type="character" w:styleId="a8">
    <w:name w:val="Strong"/>
    <w:basedOn w:val="a0"/>
    <w:uiPriority w:val="22"/>
    <w:qFormat/>
    <w:rsid w:val="00EA4956"/>
    <w:rPr>
      <w:b/>
      <w:bCs/>
    </w:rPr>
  </w:style>
  <w:style w:type="character" w:customStyle="1" w:styleId="a4">
    <w:name w:val="Обычный (веб) Знак"/>
    <w:aliases w:val="Обычный (Web) Знак Знак,Обычный (Web) Знак2,Обычный (веб) Знак Знак Знак Знак,Обычный (веб) Знак1 Знак,Обычный (Web) Знак1 Знак,Обычный (Web) Знак Знак Знак Знак, Знак Знак Знак1 Знак,Знак Знак Знак1 Знак Знак,Знак Знак Знак"/>
    <w:basedOn w:val="a0"/>
    <w:link w:val="a3"/>
    <w:uiPriority w:val="99"/>
    <w:rsid w:val="00EA4956"/>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5967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967A8"/>
  </w:style>
  <w:style w:type="paragraph" w:styleId="ab">
    <w:name w:val="footer"/>
    <w:basedOn w:val="a"/>
    <w:link w:val="ac"/>
    <w:uiPriority w:val="99"/>
    <w:semiHidden/>
    <w:unhideWhenUsed/>
    <w:rsid w:val="005967A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67A8"/>
  </w:style>
  <w:style w:type="paragraph" w:styleId="ad">
    <w:name w:val="No Spacing"/>
    <w:uiPriority w:val="1"/>
    <w:qFormat/>
    <w:rsid w:val="004D7AFF"/>
    <w:pPr>
      <w:spacing w:after="0" w:line="240" w:lineRule="auto"/>
    </w:pPr>
    <w:rPr>
      <w:rFonts w:ascii="Calibri" w:eastAsia="Times New Roman" w:hAnsi="Calibri" w:cs="Times New Roman"/>
    </w:rPr>
  </w:style>
  <w:style w:type="character" w:customStyle="1" w:styleId="FontStyle12">
    <w:name w:val="Font Style12"/>
    <w:rsid w:val="00334C77"/>
    <w:rPr>
      <w:rFonts w:ascii="Times New Roman" w:hAnsi="Times New Roman" w:cs="Times New Roman"/>
      <w:sz w:val="26"/>
      <w:szCs w:val="26"/>
    </w:rPr>
  </w:style>
  <w:style w:type="character" w:customStyle="1" w:styleId="fontstyle16">
    <w:name w:val="fontstyle16"/>
    <w:basedOn w:val="a0"/>
    <w:rsid w:val="0033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560432-EAB3-4DDB-8CC6-9DFD7A17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Slascheva</dc:creator>
  <cp:lastModifiedBy>Евгения Константиновна  Борисова</cp:lastModifiedBy>
  <cp:revision>3</cp:revision>
  <cp:lastPrinted>2017-10-20T01:30:00Z</cp:lastPrinted>
  <dcterms:created xsi:type="dcterms:W3CDTF">2017-10-31T05:52:00Z</dcterms:created>
  <dcterms:modified xsi:type="dcterms:W3CDTF">2017-10-31T09:00:00Z</dcterms:modified>
</cp:coreProperties>
</file>