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B5" w:rsidRPr="00F162B5" w:rsidRDefault="00F162B5" w:rsidP="00F162B5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162B5" w:rsidRPr="00F162B5" w:rsidRDefault="00F162B5" w:rsidP="00F162B5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162B5" w:rsidRPr="00F162B5" w:rsidRDefault="00F162B5" w:rsidP="00F162B5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F162B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162B5" w:rsidRDefault="00F162B5" w:rsidP="00F162B5">
      <w:pPr>
        <w:spacing w:after="1" w:line="220" w:lineRule="atLeast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62B5">
        <w:rPr>
          <w:rFonts w:ascii="Times New Roman" w:hAnsi="Times New Roman" w:cs="Times New Roman"/>
          <w:sz w:val="28"/>
          <w:szCs w:val="28"/>
        </w:rPr>
        <w:t>от</w:t>
      </w:r>
      <w:r w:rsidR="000E5C8E">
        <w:rPr>
          <w:rFonts w:ascii="Times New Roman" w:hAnsi="Times New Roman" w:cs="Times New Roman"/>
          <w:sz w:val="28"/>
          <w:szCs w:val="28"/>
        </w:rPr>
        <w:t xml:space="preserve"> 24.12.2019</w:t>
      </w:r>
      <w:r w:rsidRPr="00F162B5">
        <w:rPr>
          <w:rFonts w:ascii="Times New Roman" w:hAnsi="Times New Roman" w:cs="Times New Roman"/>
          <w:sz w:val="28"/>
          <w:szCs w:val="28"/>
        </w:rPr>
        <w:t xml:space="preserve"> № </w:t>
      </w:r>
      <w:r w:rsidR="000E5C8E">
        <w:rPr>
          <w:rFonts w:ascii="Times New Roman" w:hAnsi="Times New Roman" w:cs="Times New Roman"/>
          <w:sz w:val="28"/>
          <w:szCs w:val="28"/>
        </w:rPr>
        <w:t>2143</w:t>
      </w:r>
    </w:p>
    <w:bookmarkEnd w:id="0"/>
    <w:p w:rsidR="00F162B5" w:rsidRDefault="00F162B5" w:rsidP="00932D2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62B5" w:rsidRDefault="00F162B5" w:rsidP="00932D2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2D2F" w:rsidRPr="00932D2F" w:rsidRDefault="00932D2F" w:rsidP="00932D2F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2D2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br/>
      </w:r>
      <w:r w:rsidRPr="00932D2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932D2F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и развитие</w:t>
      </w:r>
    </w:p>
    <w:p w:rsidR="00932D2F" w:rsidRPr="00932D2F" w:rsidRDefault="00932D2F" w:rsidP="00932D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D2F">
        <w:rPr>
          <w:rFonts w:ascii="Times New Roman" w:hAnsi="Times New Roman" w:cs="Times New Roman"/>
          <w:sz w:val="28"/>
          <w:szCs w:val="28"/>
        </w:rPr>
        <w:t>гражданского общества в городе Барнауле на 2015-2021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2D2F" w:rsidRPr="00932D2F" w:rsidRDefault="00932D2F" w:rsidP="00932D2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D2F">
        <w:rPr>
          <w:rFonts w:ascii="Times New Roman" w:hAnsi="Times New Roman" w:cs="Times New Roman"/>
          <w:sz w:val="28"/>
          <w:szCs w:val="28"/>
        </w:rPr>
        <w:t>(дале</w:t>
      </w:r>
      <w:r w:rsidR="00986C96">
        <w:rPr>
          <w:rFonts w:ascii="Times New Roman" w:hAnsi="Times New Roman" w:cs="Times New Roman"/>
          <w:sz w:val="28"/>
          <w:szCs w:val="28"/>
        </w:rPr>
        <w:t xml:space="preserve">е – </w:t>
      </w:r>
      <w:r w:rsidRPr="00932D2F">
        <w:rPr>
          <w:rFonts w:ascii="Times New Roman" w:hAnsi="Times New Roman" w:cs="Times New Roman"/>
          <w:sz w:val="28"/>
          <w:szCs w:val="28"/>
        </w:rPr>
        <w:t>Программа)</w:t>
      </w:r>
    </w:p>
    <w:p w:rsidR="00932D2F" w:rsidRPr="00932D2F" w:rsidRDefault="00932D2F" w:rsidP="00932D2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6729"/>
      </w:tblGrid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729" w:type="dxa"/>
          </w:tcPr>
          <w:p w:rsidR="00932D2F" w:rsidRPr="00932D2F" w:rsidRDefault="00932D2F" w:rsidP="005673E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</w:t>
            </w:r>
            <w:r w:rsidR="0056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и инвестиционной деятельности администрации города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29" w:type="dxa"/>
          </w:tcPr>
          <w:p w:rsidR="00E3399F" w:rsidRDefault="00E3399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омитет информатизации администрации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Барнаула;</w:t>
            </w:r>
          </w:p>
          <w:p w:rsidR="00932D2F" w:rsidRPr="00932D2F" w:rsidRDefault="00E3399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32D2F" w:rsidRPr="00932D2F">
              <w:rPr>
                <w:rFonts w:ascii="Times New Roman" w:hAnsi="Times New Roman" w:cs="Times New Roman"/>
                <w:sz w:val="28"/>
                <w:szCs w:val="28"/>
              </w:rPr>
              <w:t>омитет по кадрам и муниципальной службе администрации города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932D2F" w:rsidRPr="00932D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D2F" w:rsidRPr="00932D2F" w:rsidRDefault="00932D2F" w:rsidP="00E3399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комитет общественных связей и безопасности</w:t>
            </w:r>
            <w:r w:rsidR="00986C96"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729" w:type="dxa"/>
          </w:tcPr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</w:t>
            </w:r>
            <w:r w:rsidR="00C80D83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399F" w:rsidRDefault="00E3399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города Барнаула;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иные органы местного самоуправления</w:t>
            </w:r>
            <w:r w:rsidR="00C80D83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избирательная комиссия муниципального образования города Барнаула;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некоммерческие организации;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органы территориального общественного</w:t>
            </w:r>
            <w:r w:rsidR="00645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самоуправления;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729" w:type="dxa"/>
          </w:tcPr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Электронный муниципалитет на 2015-2021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кадрового обеспечения муниципального управления в городе Барнауле </w:t>
            </w:r>
            <w:r w:rsidR="006727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на 2015-2021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2);</w:t>
            </w:r>
          </w:p>
          <w:p w:rsidR="00932D2F" w:rsidRPr="00932D2F" w:rsidRDefault="00932D2F" w:rsidP="00986C96">
            <w:pPr>
              <w:spacing w:after="1"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гражданского общ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 xml:space="preserve">ества </w:t>
            </w:r>
            <w:r w:rsidR="006727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>в городе Барнауле на 2015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-2021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729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729" w:type="dxa"/>
          </w:tcPr>
          <w:p w:rsidR="00932D2F" w:rsidRPr="00110D9D" w:rsidRDefault="00932D2F" w:rsidP="00110D9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D9D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социально-экономическим развитием г</w:t>
            </w:r>
            <w:r w:rsidR="00110D9D">
              <w:rPr>
                <w:rFonts w:ascii="Times New Roman" w:hAnsi="Times New Roman" w:cs="Times New Roman"/>
                <w:sz w:val="28"/>
                <w:szCs w:val="28"/>
              </w:rPr>
              <w:t xml:space="preserve">орода посредством использования </w:t>
            </w:r>
            <w:r w:rsidRPr="00110D9D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="0011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D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0D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D9D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телекоммуникационных технологий, развитие муниципальной службы, вовлечение институтов гражданского общества в решение приоритетных задач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29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муниципального управления путем совершенствования автоматизированных информационных систем;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муниципальных служащих города Барнаула;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гражданского общества в городе Барнауле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ндикаторы Программы</w:t>
            </w:r>
          </w:p>
        </w:tc>
        <w:tc>
          <w:tcPr>
            <w:tcW w:w="6729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служащих, охваченных ежегодно дополнительным профессиональным образованием за счет средств </w:t>
            </w:r>
            <w:r w:rsidR="001D3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кадрового обеспечения муниципального управле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 xml:space="preserve">ния в городе Барнауле </w:t>
            </w:r>
            <w:r w:rsidR="0067270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>на 2015-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число жителей, воспользовавшихся результатами реализации социально значимых проектов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729" w:type="dxa"/>
          </w:tcPr>
          <w:p w:rsidR="00932D2F" w:rsidRPr="00932D2F" w:rsidRDefault="00932D2F" w:rsidP="00986C96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729" w:type="dxa"/>
          </w:tcPr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Объем финансирования Программы за счет всех источников в 2015-202</w:t>
            </w:r>
            <w:r>
              <w:rPr>
                <w:spacing w:val="-6"/>
              </w:rPr>
              <w:t>1</w:t>
            </w:r>
            <w:r w:rsidRPr="000D58B8">
              <w:rPr>
                <w:spacing w:val="-6"/>
              </w:rPr>
              <w:t xml:space="preserve"> годах составляет </w:t>
            </w:r>
            <w:r w:rsidR="00F265B5" w:rsidRPr="00F265B5">
              <w:rPr>
                <w:color w:val="000000"/>
                <w:spacing w:val="-6"/>
              </w:rPr>
              <w:t>522663,6</w:t>
            </w:r>
            <w:r w:rsidR="00F265B5">
              <w:rPr>
                <w:color w:val="000000"/>
                <w:spacing w:val="-6"/>
              </w:rPr>
              <w:t> </w:t>
            </w:r>
            <w:r w:rsidRPr="00843C8D">
              <w:rPr>
                <w:spacing w:val="-6"/>
              </w:rPr>
              <w:t>тыс</w:t>
            </w:r>
            <w:r w:rsidRPr="000D58B8">
              <w:rPr>
                <w:spacing w:val="-6"/>
              </w:rPr>
              <w:t>. рублей, в том числе по годам: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2015 год – 69812,4 тыс. 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2016 год – 65653,9 тыс. 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2017 год – 77052,7 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2018 год –</w:t>
            </w:r>
            <w:r>
              <w:rPr>
                <w:spacing w:val="-6"/>
              </w:rPr>
              <w:t xml:space="preserve"> </w:t>
            </w:r>
            <w:r w:rsidRPr="00976F38">
              <w:rPr>
                <w:spacing w:val="-6"/>
              </w:rPr>
              <w:t>69379,3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2019 год </w:t>
            </w:r>
            <w:r w:rsidRPr="00843C8D">
              <w:rPr>
                <w:spacing w:val="-6"/>
              </w:rPr>
              <w:t xml:space="preserve">– </w:t>
            </w:r>
            <w:r w:rsidR="00F265B5" w:rsidRPr="00F265B5">
              <w:rPr>
                <w:spacing w:val="-6"/>
              </w:rPr>
              <w:t>79568,1</w:t>
            </w:r>
            <w:r w:rsidR="00F265B5">
              <w:rPr>
                <w:spacing w:val="-6"/>
              </w:rPr>
              <w:t xml:space="preserve"> </w:t>
            </w:r>
            <w:r w:rsidRPr="00843C8D">
              <w:rPr>
                <w:spacing w:val="-6"/>
              </w:rPr>
              <w:t>тыс</w:t>
            </w:r>
            <w:r w:rsidRPr="000D58B8">
              <w:rPr>
                <w:spacing w:val="-6"/>
              </w:rPr>
              <w:t>.рублей;</w:t>
            </w:r>
          </w:p>
          <w:p w:rsidR="00932D2F" w:rsidRPr="002D5E06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2020 год –</w:t>
            </w:r>
            <w:r w:rsidRPr="00D124B6">
              <w:rPr>
                <w:spacing w:val="-6"/>
              </w:rPr>
              <w:t xml:space="preserve"> </w:t>
            </w:r>
            <w:r w:rsidRPr="002D5E06">
              <w:rPr>
                <w:spacing w:val="-6"/>
              </w:rPr>
              <w:t>80644,2 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2D5E06">
              <w:rPr>
                <w:spacing w:val="-6"/>
              </w:rPr>
              <w:t>2021 год –</w:t>
            </w:r>
            <w:r>
              <w:rPr>
                <w:spacing w:val="-6"/>
              </w:rPr>
              <w:t xml:space="preserve"> </w:t>
            </w:r>
            <w:r w:rsidRPr="002D5E06">
              <w:rPr>
                <w:spacing w:val="-6"/>
              </w:rPr>
              <w:t>80553,0 тыс</w:t>
            </w:r>
            <w:r>
              <w:rPr>
                <w:spacing w:val="-6"/>
              </w:rPr>
              <w:t>.рублей,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в том числе за счет средств бюджета города – </w:t>
            </w:r>
            <w:r w:rsidR="00F265B5" w:rsidRPr="00F265B5">
              <w:rPr>
                <w:spacing w:val="-6"/>
              </w:rPr>
              <w:t>392873,6</w:t>
            </w:r>
            <w:r w:rsidR="00672706">
              <w:rPr>
                <w:spacing w:val="-6"/>
              </w:rPr>
              <w:t> </w:t>
            </w:r>
            <w:r w:rsidRPr="00843C8D">
              <w:rPr>
                <w:spacing w:val="-6"/>
              </w:rPr>
              <w:t>тыс</w:t>
            </w:r>
            <w:r w:rsidRPr="000D58B8">
              <w:rPr>
                <w:spacing w:val="-6"/>
              </w:rPr>
              <w:t>.</w:t>
            </w:r>
            <w:r w:rsidR="00672706">
              <w:rPr>
                <w:spacing w:val="-6"/>
              </w:rPr>
              <w:t> </w:t>
            </w:r>
            <w:r w:rsidRPr="000D58B8">
              <w:rPr>
                <w:spacing w:val="-6"/>
              </w:rPr>
              <w:t>рублей: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lastRenderedPageBreak/>
              <w:t xml:space="preserve">2015 год – </w:t>
            </w:r>
            <w:r w:rsidRPr="004801E0">
              <w:rPr>
                <w:spacing w:val="-6"/>
              </w:rPr>
              <w:t>53022,4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 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2016 год – </w:t>
            </w:r>
            <w:r w:rsidRPr="004801E0">
              <w:rPr>
                <w:spacing w:val="-6"/>
              </w:rPr>
              <w:t>45483,9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 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2017 год – </w:t>
            </w:r>
            <w:r w:rsidRPr="004801E0">
              <w:rPr>
                <w:spacing w:val="-6"/>
              </w:rPr>
              <w:t>56882,7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2018 год –</w:t>
            </w:r>
            <w:r>
              <w:rPr>
                <w:spacing w:val="-6"/>
              </w:rPr>
              <w:t xml:space="preserve"> 57319,3 </w:t>
            </w:r>
            <w:r w:rsidRPr="000D58B8">
              <w:rPr>
                <w:spacing w:val="-6"/>
              </w:rPr>
              <w:t>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2019 год –</w:t>
            </w:r>
            <w:r>
              <w:rPr>
                <w:spacing w:val="-6"/>
              </w:rPr>
              <w:t xml:space="preserve"> </w:t>
            </w:r>
            <w:r w:rsidR="00F265B5" w:rsidRPr="00F265B5">
              <w:t>59368,1</w:t>
            </w:r>
            <w:r>
              <w:t xml:space="preserve"> </w:t>
            </w:r>
            <w:r w:rsidRPr="000D58B8">
              <w:rPr>
                <w:spacing w:val="-6"/>
              </w:rPr>
              <w:t>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2020 год –</w:t>
            </w:r>
            <w:r>
              <w:rPr>
                <w:spacing w:val="-6"/>
              </w:rPr>
              <w:t xml:space="preserve"> </w:t>
            </w:r>
            <w:r w:rsidRPr="00D124B6">
              <w:rPr>
                <w:spacing w:val="-6"/>
              </w:rPr>
              <w:t xml:space="preserve">60444,2 </w:t>
            </w:r>
            <w:r w:rsidRPr="000D58B8">
              <w:rPr>
                <w:spacing w:val="-6"/>
              </w:rPr>
              <w:t>тыс.рублей;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2021 год –</w:t>
            </w:r>
            <w:r>
              <w:rPr>
                <w:spacing w:val="-6"/>
              </w:rPr>
              <w:t xml:space="preserve"> </w:t>
            </w:r>
            <w:r w:rsidRPr="00D124B6">
              <w:rPr>
                <w:spacing w:val="-6"/>
              </w:rPr>
              <w:t xml:space="preserve">60353,0 </w:t>
            </w:r>
            <w:r>
              <w:rPr>
                <w:spacing w:val="-6"/>
              </w:rPr>
              <w:t>тыс.рублей,</w:t>
            </w:r>
          </w:p>
          <w:p w:rsid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>
              <w:rPr>
                <w:spacing w:val="-6"/>
              </w:rPr>
              <w:t>в том числе за счет внебюджетных источников</w:t>
            </w:r>
            <w:r w:rsidRPr="000D58B8">
              <w:rPr>
                <w:spacing w:val="-6"/>
              </w:rPr>
              <w:t xml:space="preserve"> –</w:t>
            </w:r>
            <w:r>
              <w:rPr>
                <w:spacing w:val="-6"/>
              </w:rPr>
              <w:t xml:space="preserve"> </w:t>
            </w:r>
            <w:r w:rsidRPr="002D5E06">
              <w:rPr>
                <w:spacing w:val="-6"/>
              </w:rPr>
              <w:t>129790,0</w:t>
            </w:r>
            <w:r>
              <w:rPr>
                <w:spacing w:val="-6"/>
              </w:rPr>
              <w:t xml:space="preserve"> тыс. рублей: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2015 год – </w:t>
            </w:r>
            <w:r w:rsidRPr="00D124B6">
              <w:rPr>
                <w:spacing w:val="-6"/>
              </w:rPr>
              <w:t>16790,0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 рублей;</w:t>
            </w:r>
          </w:p>
          <w:p w:rsidR="00932D2F" w:rsidRPr="000D58B8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>2016 год –</w:t>
            </w:r>
            <w:r>
              <w:rPr>
                <w:spacing w:val="-6"/>
              </w:rPr>
              <w:t xml:space="preserve"> </w:t>
            </w:r>
            <w:r w:rsidRPr="00D124B6">
              <w:rPr>
                <w:spacing w:val="-6"/>
              </w:rPr>
              <w:t>20170,0</w:t>
            </w:r>
            <w:r>
              <w:rPr>
                <w:spacing w:val="-6"/>
              </w:rPr>
              <w:t xml:space="preserve"> </w:t>
            </w:r>
            <w:r w:rsidRPr="000D58B8">
              <w:rPr>
                <w:spacing w:val="-6"/>
              </w:rPr>
              <w:t>тыс. рублей;</w:t>
            </w:r>
          </w:p>
          <w:p w:rsidR="00932D2F" w:rsidRP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0D58B8">
              <w:rPr>
                <w:spacing w:val="-6"/>
              </w:rPr>
              <w:t xml:space="preserve">2017 год – </w:t>
            </w:r>
            <w:r w:rsidRPr="00932D2F">
              <w:rPr>
                <w:spacing w:val="-6"/>
              </w:rPr>
              <w:t>20170,0 тыс.рублей;</w:t>
            </w:r>
          </w:p>
          <w:p w:rsidR="00932D2F" w:rsidRP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932D2F">
              <w:rPr>
                <w:spacing w:val="-6"/>
              </w:rPr>
              <w:t>2018 год – 12060,0 тыс.рублей;</w:t>
            </w:r>
          </w:p>
          <w:p w:rsidR="00932D2F" w:rsidRP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932D2F">
              <w:rPr>
                <w:spacing w:val="-6"/>
              </w:rPr>
              <w:t>2019 год – 20200,0 тыс.рублей;</w:t>
            </w:r>
          </w:p>
          <w:p w:rsidR="00932D2F" w:rsidRP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932D2F">
              <w:rPr>
                <w:spacing w:val="-6"/>
              </w:rPr>
              <w:t>2020 год – 20200,0 тыс.рублей;</w:t>
            </w:r>
          </w:p>
          <w:p w:rsid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932D2F">
              <w:rPr>
                <w:spacing w:val="-6"/>
              </w:rPr>
              <w:t>2021 год – 20200,0 тыс.рублей.</w:t>
            </w:r>
          </w:p>
          <w:p w:rsidR="00932D2F" w:rsidRPr="00932D2F" w:rsidRDefault="00932D2F" w:rsidP="00932D2F">
            <w:pPr>
              <w:pStyle w:val="2"/>
              <w:tabs>
                <w:tab w:val="left" w:pos="0"/>
              </w:tabs>
              <w:ind w:right="0"/>
              <w:rPr>
                <w:spacing w:val="-6"/>
              </w:rPr>
            </w:pPr>
            <w:r w:rsidRPr="00932D2F">
              <w:rPr>
                <w:spacing w:val="-6"/>
              </w:rPr>
              <w:t>Реализация мероприятий в рамках Программы в части финансирования из средств бюджета города является расходным обязательством городского округа – города Барнаула Алтайского края.</w:t>
            </w:r>
          </w:p>
          <w:p w:rsidR="00ED2E3A" w:rsidRPr="00932D2F" w:rsidRDefault="00932D2F" w:rsidP="00110D9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на плановый период</w:t>
            </w:r>
          </w:p>
        </w:tc>
      </w:tr>
      <w:tr w:rsidR="00932D2F" w:rsidRPr="00932D2F" w:rsidTr="00A61BE6">
        <w:tc>
          <w:tcPr>
            <w:tcW w:w="2405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29" w:type="dxa"/>
          </w:tcPr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2021 году предполагается: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граждан города Барнаула качеством предоставления муниципальных услуг, определяемого по результатам соответствующего мониторинга, до 99%;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охват дополнительным профессиональным образованием за счет средств </w:t>
            </w:r>
            <w:r w:rsidR="001D3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кадрового обеспечения муниципального управления в городе Барнауле на 2015</w:t>
            </w:r>
            <w:r w:rsidR="00986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2021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22% муниципальных служащих;</w:t>
            </w:r>
          </w:p>
          <w:p w:rsidR="00932D2F" w:rsidRPr="00932D2F" w:rsidRDefault="00932D2F" w:rsidP="00932D2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D2F">
              <w:rPr>
                <w:rFonts w:ascii="Times New Roman" w:hAnsi="Times New Roman" w:cs="Times New Roman"/>
                <w:sz w:val="28"/>
                <w:szCs w:val="28"/>
              </w:rPr>
              <w:t>число жителей, воспользовавшихся результатами реализации социально значимых проектов, составит 21000 человек в год</w:t>
            </w:r>
          </w:p>
        </w:tc>
      </w:tr>
    </w:tbl>
    <w:p w:rsidR="00932D2F" w:rsidRDefault="00932D2F" w:rsidP="00932D2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86DF8" w:rsidRDefault="00D86DF8" w:rsidP="00932D2F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86DF8" w:rsidSect="00D86DF8"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1BC" w:rsidRDefault="008351BC" w:rsidP="00D86DF8">
      <w:pPr>
        <w:spacing w:after="0" w:line="240" w:lineRule="auto"/>
      </w:pPr>
      <w:r>
        <w:separator/>
      </w:r>
    </w:p>
  </w:endnote>
  <w:endnote w:type="continuationSeparator" w:id="0">
    <w:p w:rsidR="008351BC" w:rsidRDefault="008351BC" w:rsidP="00D8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1BC" w:rsidRDefault="008351BC" w:rsidP="00D86DF8">
      <w:pPr>
        <w:spacing w:after="0" w:line="240" w:lineRule="auto"/>
      </w:pPr>
      <w:r>
        <w:separator/>
      </w:r>
    </w:p>
  </w:footnote>
  <w:footnote w:type="continuationSeparator" w:id="0">
    <w:p w:rsidR="008351BC" w:rsidRDefault="008351BC" w:rsidP="00D86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D0"/>
    <w:rsid w:val="000410E5"/>
    <w:rsid w:val="000B1EAE"/>
    <w:rsid w:val="000E5C8E"/>
    <w:rsid w:val="00110D9D"/>
    <w:rsid w:val="001D3C87"/>
    <w:rsid w:val="005673E7"/>
    <w:rsid w:val="00645129"/>
    <w:rsid w:val="00672706"/>
    <w:rsid w:val="008351BC"/>
    <w:rsid w:val="008D79A0"/>
    <w:rsid w:val="00932D2F"/>
    <w:rsid w:val="00984ED0"/>
    <w:rsid w:val="00986C96"/>
    <w:rsid w:val="00A17071"/>
    <w:rsid w:val="00A61BE6"/>
    <w:rsid w:val="00B55AE0"/>
    <w:rsid w:val="00C80D83"/>
    <w:rsid w:val="00D86DF8"/>
    <w:rsid w:val="00E273E7"/>
    <w:rsid w:val="00E3399F"/>
    <w:rsid w:val="00E46D1D"/>
    <w:rsid w:val="00ED2E3A"/>
    <w:rsid w:val="00F162B5"/>
    <w:rsid w:val="00F2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0F232-1AD3-4E5A-BE7C-CE9E2883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D2F"/>
    <w:pPr>
      <w:spacing w:after="0" w:line="240" w:lineRule="auto"/>
      <w:ind w:right="449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932D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D8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DF8"/>
  </w:style>
  <w:style w:type="paragraph" w:styleId="a5">
    <w:name w:val="footer"/>
    <w:basedOn w:val="a"/>
    <w:link w:val="a6"/>
    <w:uiPriority w:val="99"/>
    <w:unhideWhenUsed/>
    <w:rsid w:val="00D8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DF8"/>
  </w:style>
  <w:style w:type="paragraph" w:styleId="a7">
    <w:name w:val="Balloon Text"/>
    <w:basedOn w:val="a"/>
    <w:link w:val="a8"/>
    <w:uiPriority w:val="99"/>
    <w:semiHidden/>
    <w:unhideWhenUsed/>
    <w:rsid w:val="00D8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Евгения Константиновна  Борисова</cp:lastModifiedBy>
  <cp:revision>16</cp:revision>
  <cp:lastPrinted>2019-10-31T04:33:00Z</cp:lastPrinted>
  <dcterms:created xsi:type="dcterms:W3CDTF">2019-10-31T02:23:00Z</dcterms:created>
  <dcterms:modified xsi:type="dcterms:W3CDTF">2019-12-24T03:29:00Z</dcterms:modified>
</cp:coreProperties>
</file>