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04"/>
        <w:gridCol w:w="3366"/>
      </w:tblGrid>
      <w:tr w:rsidR="003B6F9F" w:rsidRPr="003B6F9F" w:rsidTr="003B6F9F">
        <w:tc>
          <w:tcPr>
            <w:tcW w:w="6204" w:type="dxa"/>
          </w:tcPr>
          <w:p w:rsidR="003B6F9F" w:rsidRPr="003B6F9F" w:rsidRDefault="008926A5" w:rsidP="003B6F9F">
            <w:pPr>
              <w:rPr>
                <w:sz w:val="28"/>
                <w:szCs w:val="28"/>
              </w:rPr>
            </w:pPr>
            <w:bookmarkStart w:id="0" w:name="_GoBack"/>
            <w:bookmarkEnd w:id="0"/>
            <w:r w:rsidRPr="008926A5">
              <w:rPr>
                <w:sz w:val="28"/>
                <w:szCs w:val="28"/>
              </w:rPr>
              <w:t xml:space="preserve"> </w:t>
            </w:r>
          </w:p>
        </w:tc>
        <w:tc>
          <w:tcPr>
            <w:tcW w:w="3366" w:type="dxa"/>
          </w:tcPr>
          <w:p w:rsidR="003B6F9F" w:rsidRPr="003B6F9F" w:rsidRDefault="003B6F9F" w:rsidP="003B6F9F">
            <w:pPr>
              <w:rPr>
                <w:sz w:val="28"/>
                <w:szCs w:val="28"/>
              </w:rPr>
            </w:pPr>
            <w:r w:rsidRPr="003B6F9F">
              <w:rPr>
                <w:sz w:val="28"/>
                <w:szCs w:val="28"/>
              </w:rPr>
              <w:t>Приложение</w:t>
            </w:r>
          </w:p>
          <w:p w:rsidR="003B6F9F" w:rsidRPr="003B6F9F" w:rsidRDefault="003B6F9F" w:rsidP="003B6F9F">
            <w:pPr>
              <w:rPr>
                <w:sz w:val="28"/>
                <w:szCs w:val="28"/>
              </w:rPr>
            </w:pPr>
            <w:r w:rsidRPr="003B6F9F">
              <w:rPr>
                <w:sz w:val="28"/>
                <w:szCs w:val="28"/>
              </w:rPr>
              <w:t xml:space="preserve">к постановлению администрации района </w:t>
            </w:r>
          </w:p>
          <w:p w:rsidR="003B6F9F" w:rsidRPr="0065129C" w:rsidRDefault="003B6F9F" w:rsidP="003B6F9F">
            <w:pPr>
              <w:rPr>
                <w:sz w:val="28"/>
                <w:szCs w:val="28"/>
              </w:rPr>
            </w:pPr>
            <w:r>
              <w:rPr>
                <w:sz w:val="28"/>
                <w:szCs w:val="28"/>
              </w:rPr>
              <w:t xml:space="preserve">от </w:t>
            </w:r>
            <w:r w:rsidR="00CA7CAB">
              <w:rPr>
                <w:sz w:val="28"/>
                <w:szCs w:val="28"/>
              </w:rPr>
              <w:t xml:space="preserve">26.02.2019 </w:t>
            </w:r>
            <w:r w:rsidR="00CF41EB">
              <w:rPr>
                <w:sz w:val="28"/>
                <w:szCs w:val="28"/>
              </w:rPr>
              <w:t xml:space="preserve">№ </w:t>
            </w:r>
            <w:r w:rsidR="00CA7CAB">
              <w:rPr>
                <w:sz w:val="28"/>
                <w:szCs w:val="28"/>
              </w:rPr>
              <w:t>90</w:t>
            </w:r>
          </w:p>
          <w:p w:rsidR="003B6F9F" w:rsidRPr="003B6F9F" w:rsidRDefault="003B6F9F" w:rsidP="003B6F9F">
            <w:pPr>
              <w:rPr>
                <w:sz w:val="28"/>
                <w:szCs w:val="28"/>
              </w:rPr>
            </w:pPr>
          </w:p>
          <w:p w:rsidR="003B6F9F" w:rsidRPr="003B6F9F" w:rsidRDefault="003B6F9F" w:rsidP="003B6F9F">
            <w:pPr>
              <w:rPr>
                <w:sz w:val="28"/>
                <w:szCs w:val="28"/>
              </w:rPr>
            </w:pPr>
          </w:p>
        </w:tc>
      </w:tr>
    </w:tbl>
    <w:p w:rsidR="003B6F9F" w:rsidRPr="003B6F9F" w:rsidRDefault="003B6F9F" w:rsidP="003B6F9F">
      <w:pPr>
        <w:pStyle w:val="a5"/>
        <w:spacing w:after="0"/>
        <w:jc w:val="center"/>
        <w:rPr>
          <w:sz w:val="28"/>
          <w:szCs w:val="28"/>
        </w:rPr>
      </w:pPr>
      <w:r w:rsidRPr="003B6F9F">
        <w:rPr>
          <w:sz w:val="28"/>
          <w:szCs w:val="28"/>
        </w:rPr>
        <w:t>ПОЛОЖЕНИЕ</w:t>
      </w:r>
    </w:p>
    <w:p w:rsidR="003B6F9F" w:rsidRPr="003B6F9F" w:rsidRDefault="003B6F9F" w:rsidP="004C0AD3">
      <w:pPr>
        <w:pStyle w:val="a5"/>
        <w:spacing w:after="0"/>
        <w:jc w:val="center"/>
        <w:rPr>
          <w:sz w:val="28"/>
          <w:szCs w:val="28"/>
        </w:rPr>
      </w:pPr>
      <w:r w:rsidRPr="003B6F9F">
        <w:rPr>
          <w:sz w:val="28"/>
          <w:szCs w:val="28"/>
        </w:rPr>
        <w:t>о Координационном Совете по потребительскому рынку и услугам</w:t>
      </w:r>
    </w:p>
    <w:p w:rsidR="003B6F9F" w:rsidRPr="003B6F9F" w:rsidRDefault="003B6F9F" w:rsidP="004C0AD3">
      <w:pPr>
        <w:pStyle w:val="a5"/>
        <w:spacing w:after="0"/>
        <w:rPr>
          <w:sz w:val="28"/>
          <w:szCs w:val="28"/>
        </w:rPr>
      </w:pPr>
    </w:p>
    <w:p w:rsidR="004C0AD3" w:rsidRDefault="004C0AD3" w:rsidP="00180F8F">
      <w:pPr>
        <w:pStyle w:val="a5"/>
        <w:spacing w:after="0"/>
        <w:ind w:firstLine="709"/>
        <w:jc w:val="center"/>
        <w:rPr>
          <w:sz w:val="28"/>
          <w:szCs w:val="28"/>
        </w:rPr>
      </w:pPr>
      <w:r w:rsidRPr="004C0AD3">
        <w:rPr>
          <w:sz w:val="28"/>
          <w:szCs w:val="28"/>
        </w:rPr>
        <w:t>1. </w:t>
      </w:r>
      <w:r w:rsidR="00745169">
        <w:rPr>
          <w:sz w:val="28"/>
          <w:szCs w:val="28"/>
        </w:rPr>
        <w:t>О</w:t>
      </w:r>
      <w:r w:rsidRPr="004C0AD3">
        <w:rPr>
          <w:sz w:val="28"/>
          <w:szCs w:val="28"/>
        </w:rPr>
        <w:t>бщие положения.</w:t>
      </w:r>
    </w:p>
    <w:p w:rsidR="004C0AD3" w:rsidRDefault="004C0AD3" w:rsidP="000162A9">
      <w:pPr>
        <w:autoSpaceDE w:val="0"/>
        <w:autoSpaceDN w:val="0"/>
        <w:adjustRightInd w:val="0"/>
        <w:ind w:firstLine="709"/>
        <w:jc w:val="both"/>
        <w:rPr>
          <w:sz w:val="28"/>
          <w:szCs w:val="28"/>
        </w:rPr>
      </w:pPr>
      <w:r w:rsidRPr="004C0AD3">
        <w:rPr>
          <w:sz w:val="28"/>
          <w:szCs w:val="28"/>
        </w:rPr>
        <w:t xml:space="preserve">1.1. Координационный Совет по потребительскому рынку и услугам (далее </w:t>
      </w:r>
      <w:r w:rsidR="00285AD3">
        <w:rPr>
          <w:sz w:val="28"/>
          <w:szCs w:val="28"/>
        </w:rPr>
        <w:t>–</w:t>
      </w:r>
      <w:r w:rsidR="00621651">
        <w:rPr>
          <w:sz w:val="28"/>
          <w:szCs w:val="28"/>
        </w:rPr>
        <w:t xml:space="preserve"> </w:t>
      </w:r>
      <w:r w:rsidR="00285AD3">
        <w:rPr>
          <w:sz w:val="28"/>
          <w:szCs w:val="28"/>
        </w:rPr>
        <w:t>Координационный С</w:t>
      </w:r>
      <w:r w:rsidRPr="004C0AD3">
        <w:rPr>
          <w:sz w:val="28"/>
          <w:szCs w:val="28"/>
        </w:rPr>
        <w:t xml:space="preserve">овет) является </w:t>
      </w:r>
      <w:r w:rsidR="0065129C">
        <w:rPr>
          <w:sz w:val="28"/>
          <w:szCs w:val="28"/>
        </w:rPr>
        <w:t xml:space="preserve">совещательным </w:t>
      </w:r>
      <w:r w:rsidRPr="004C0AD3">
        <w:rPr>
          <w:sz w:val="28"/>
          <w:szCs w:val="28"/>
        </w:rPr>
        <w:t xml:space="preserve">органом при администрации района и образован </w:t>
      </w:r>
      <w:r w:rsidR="000162A9">
        <w:rPr>
          <w:sz w:val="28"/>
          <w:szCs w:val="28"/>
        </w:rPr>
        <w:t>в целях содействия созданию условий обеспечения жителей района услугами общественного питания, торговли и бытового обслуживания</w:t>
      </w:r>
      <w:r w:rsidRPr="004C0AD3">
        <w:rPr>
          <w:sz w:val="28"/>
          <w:szCs w:val="28"/>
        </w:rPr>
        <w:t xml:space="preserve"> населения в пределах, предусмотренных настоящим Положением.</w:t>
      </w:r>
    </w:p>
    <w:p w:rsidR="004C0AD3" w:rsidRDefault="004C0AD3" w:rsidP="004C0AD3">
      <w:pPr>
        <w:pStyle w:val="a5"/>
        <w:spacing w:after="0"/>
        <w:ind w:firstLine="709"/>
        <w:jc w:val="both"/>
        <w:rPr>
          <w:sz w:val="28"/>
          <w:szCs w:val="28"/>
        </w:rPr>
      </w:pPr>
      <w:r w:rsidRPr="004C0AD3">
        <w:rPr>
          <w:sz w:val="28"/>
          <w:szCs w:val="28"/>
        </w:rPr>
        <w:t>1.2. Координационный Совет в своей деятельности руководствуется Конституцией Российской Федерации, федеральными законами, иными нормативно-правовыми актами Российской Федерации, законодательством Алтайского края, правовыми актами органов местного самоуправления и настоящим Положением.</w:t>
      </w:r>
    </w:p>
    <w:p w:rsidR="00180F8F" w:rsidRPr="004C0AD3" w:rsidRDefault="00180F8F" w:rsidP="004C0AD3">
      <w:pPr>
        <w:pStyle w:val="a5"/>
        <w:spacing w:after="0"/>
        <w:ind w:firstLine="709"/>
        <w:jc w:val="both"/>
        <w:rPr>
          <w:sz w:val="28"/>
          <w:szCs w:val="28"/>
        </w:rPr>
      </w:pPr>
    </w:p>
    <w:p w:rsidR="004C0AD3" w:rsidRDefault="004C0AD3" w:rsidP="00180F8F">
      <w:pPr>
        <w:pStyle w:val="a5"/>
        <w:tabs>
          <w:tab w:val="left" w:pos="0"/>
        </w:tabs>
        <w:spacing w:after="0"/>
        <w:ind w:firstLine="709"/>
        <w:jc w:val="center"/>
        <w:rPr>
          <w:sz w:val="28"/>
          <w:szCs w:val="28"/>
        </w:rPr>
      </w:pPr>
      <w:r w:rsidRPr="004C0AD3">
        <w:rPr>
          <w:sz w:val="28"/>
          <w:szCs w:val="28"/>
        </w:rPr>
        <w:t>2. Основные задачи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Основными задачами Координационного Совета являются:</w:t>
      </w:r>
    </w:p>
    <w:p w:rsidR="004C0AD3" w:rsidRPr="004C0AD3" w:rsidRDefault="004C0AD3" w:rsidP="004C0AD3">
      <w:pPr>
        <w:pStyle w:val="a5"/>
        <w:tabs>
          <w:tab w:val="num" w:pos="0"/>
        </w:tabs>
        <w:spacing w:after="0"/>
        <w:ind w:firstLine="709"/>
        <w:jc w:val="both"/>
        <w:rPr>
          <w:sz w:val="28"/>
          <w:szCs w:val="28"/>
        </w:rPr>
      </w:pPr>
      <w:r w:rsidRPr="004C0AD3">
        <w:rPr>
          <w:sz w:val="28"/>
          <w:szCs w:val="28"/>
        </w:rPr>
        <w:t>2.1. Создание условий для развития инфраструктуры предприятий торговли, общественного питания и бытового обслуживания;</w:t>
      </w:r>
    </w:p>
    <w:p w:rsidR="004C0AD3" w:rsidRPr="004C0AD3" w:rsidRDefault="004C0AD3" w:rsidP="004C0AD3">
      <w:pPr>
        <w:pStyle w:val="a5"/>
        <w:tabs>
          <w:tab w:val="num" w:pos="0"/>
        </w:tabs>
        <w:spacing w:after="0"/>
        <w:ind w:firstLine="709"/>
        <w:jc w:val="both"/>
        <w:rPr>
          <w:sz w:val="28"/>
          <w:szCs w:val="28"/>
        </w:rPr>
      </w:pPr>
      <w:r w:rsidRPr="004C0AD3">
        <w:rPr>
          <w:sz w:val="28"/>
          <w:szCs w:val="28"/>
        </w:rPr>
        <w:t>2.2. Организация взаимодействия с коммерческими организациями в сфере торговли, общественного питания и бытового обслуживания;</w:t>
      </w:r>
    </w:p>
    <w:p w:rsidR="004C0AD3" w:rsidRPr="004C0AD3" w:rsidRDefault="004C0AD3" w:rsidP="004C0AD3">
      <w:pPr>
        <w:pStyle w:val="a5"/>
        <w:tabs>
          <w:tab w:val="num" w:pos="0"/>
        </w:tabs>
        <w:spacing w:after="0"/>
        <w:ind w:firstLine="709"/>
        <w:jc w:val="both"/>
        <w:rPr>
          <w:sz w:val="28"/>
          <w:szCs w:val="28"/>
        </w:rPr>
      </w:pPr>
      <w:r w:rsidRPr="004C0AD3">
        <w:rPr>
          <w:sz w:val="28"/>
          <w:szCs w:val="28"/>
        </w:rPr>
        <w:t>2.3. Регулирование отношений, связанных с организацией торговли, общественного питания и бытового обслуживания;</w:t>
      </w:r>
    </w:p>
    <w:p w:rsidR="004C0AD3" w:rsidRPr="004C0AD3" w:rsidRDefault="004C0AD3" w:rsidP="004C0AD3">
      <w:pPr>
        <w:pStyle w:val="a5"/>
        <w:tabs>
          <w:tab w:val="num" w:pos="0"/>
        </w:tabs>
        <w:spacing w:after="0"/>
        <w:ind w:firstLine="709"/>
        <w:jc w:val="both"/>
        <w:rPr>
          <w:sz w:val="28"/>
          <w:szCs w:val="28"/>
        </w:rPr>
      </w:pPr>
      <w:r w:rsidRPr="004C0AD3">
        <w:rPr>
          <w:sz w:val="28"/>
          <w:szCs w:val="28"/>
        </w:rPr>
        <w:t>2.4. Анализ информационно-аналитического наблюдения текущего состояния сферы торговли, общественного питания, бытовых услуг;</w:t>
      </w:r>
    </w:p>
    <w:p w:rsidR="004C0AD3" w:rsidRPr="004C0AD3" w:rsidRDefault="004C0AD3" w:rsidP="004C0AD3">
      <w:pPr>
        <w:ind w:firstLine="720"/>
        <w:jc w:val="both"/>
        <w:rPr>
          <w:sz w:val="28"/>
          <w:szCs w:val="28"/>
        </w:rPr>
      </w:pPr>
      <w:r w:rsidRPr="004C0AD3">
        <w:rPr>
          <w:sz w:val="28"/>
          <w:szCs w:val="28"/>
        </w:rPr>
        <w:t>2.5. Разработка и реализация мероприятий, содействующих развитию торговой деятельности, общественного питания, бытового обслуживания населения;</w:t>
      </w:r>
    </w:p>
    <w:p w:rsidR="004C0AD3" w:rsidRPr="004C0AD3" w:rsidRDefault="004C0AD3" w:rsidP="004C0AD3">
      <w:pPr>
        <w:ind w:firstLine="720"/>
        <w:jc w:val="both"/>
        <w:rPr>
          <w:sz w:val="28"/>
          <w:szCs w:val="28"/>
        </w:rPr>
      </w:pPr>
      <w:r w:rsidRPr="004C0AD3">
        <w:rPr>
          <w:sz w:val="28"/>
          <w:szCs w:val="28"/>
        </w:rPr>
        <w:t>2.6. Разработка рекомендаций, предложений по проведению единой политики по защите потребительского рынка района от некачественных и опасных для здоровья людей товаров (работ, услуг).</w:t>
      </w:r>
    </w:p>
    <w:p w:rsidR="00012723" w:rsidRDefault="00012723" w:rsidP="004C0AD3">
      <w:pPr>
        <w:pStyle w:val="a5"/>
        <w:tabs>
          <w:tab w:val="num" w:pos="0"/>
        </w:tabs>
        <w:spacing w:after="0"/>
        <w:ind w:firstLine="709"/>
        <w:jc w:val="both"/>
        <w:rPr>
          <w:sz w:val="28"/>
          <w:szCs w:val="28"/>
        </w:rPr>
      </w:pPr>
    </w:p>
    <w:p w:rsidR="004C0AD3" w:rsidRDefault="004C0AD3" w:rsidP="00012723">
      <w:pPr>
        <w:pStyle w:val="a5"/>
        <w:tabs>
          <w:tab w:val="num" w:pos="0"/>
        </w:tabs>
        <w:spacing w:after="0"/>
        <w:ind w:firstLine="709"/>
        <w:jc w:val="center"/>
        <w:rPr>
          <w:sz w:val="28"/>
          <w:szCs w:val="28"/>
        </w:rPr>
      </w:pPr>
      <w:r w:rsidRPr="004C0AD3">
        <w:rPr>
          <w:sz w:val="28"/>
          <w:szCs w:val="28"/>
        </w:rPr>
        <w:t>3. Функции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3.1. Реализация мер, направленных на создание благоприятных условий для осуществления предпринимательской деятельности в сфере торговли, общественного питания, бытового обслуживания;</w:t>
      </w:r>
    </w:p>
    <w:p w:rsidR="004C0AD3" w:rsidRPr="004C0AD3" w:rsidRDefault="004C0AD3" w:rsidP="004C0AD3">
      <w:pPr>
        <w:pStyle w:val="a5"/>
        <w:tabs>
          <w:tab w:val="num" w:pos="0"/>
        </w:tabs>
        <w:spacing w:after="0"/>
        <w:ind w:firstLine="709"/>
        <w:jc w:val="both"/>
        <w:rPr>
          <w:sz w:val="28"/>
          <w:szCs w:val="28"/>
        </w:rPr>
      </w:pPr>
      <w:r w:rsidRPr="004C0AD3">
        <w:rPr>
          <w:sz w:val="28"/>
          <w:szCs w:val="28"/>
        </w:rPr>
        <w:t>3.2. Координация проведения мониторинга объектов потребительского рынка и услуг;</w:t>
      </w:r>
    </w:p>
    <w:p w:rsidR="004C0AD3" w:rsidRPr="004C0AD3" w:rsidRDefault="004C0AD3" w:rsidP="004C0AD3">
      <w:pPr>
        <w:pStyle w:val="a5"/>
        <w:tabs>
          <w:tab w:val="num" w:pos="0"/>
        </w:tabs>
        <w:spacing w:after="0"/>
        <w:ind w:firstLine="709"/>
        <w:jc w:val="both"/>
        <w:rPr>
          <w:sz w:val="28"/>
          <w:szCs w:val="28"/>
        </w:rPr>
      </w:pPr>
      <w:r w:rsidRPr="004C0AD3">
        <w:rPr>
          <w:sz w:val="28"/>
          <w:szCs w:val="28"/>
        </w:rPr>
        <w:lastRenderedPageBreak/>
        <w:t>3.3. </w:t>
      </w:r>
      <w:r w:rsidR="00350921">
        <w:rPr>
          <w:sz w:val="28"/>
          <w:szCs w:val="28"/>
        </w:rPr>
        <w:t>Разработка</w:t>
      </w:r>
      <w:r w:rsidRPr="004C0AD3">
        <w:rPr>
          <w:sz w:val="28"/>
          <w:szCs w:val="28"/>
        </w:rPr>
        <w:t xml:space="preserve"> предложений для направления в органы государственного контроля (надзора), законодательные органы по вопросам улучшения качества и безопасности услуг, предоставляемых хозяйствующими субъектами всех организационно-правовых форм в сфере потребительского рынка и услуг;</w:t>
      </w:r>
    </w:p>
    <w:p w:rsidR="000F392D" w:rsidRDefault="004C0AD3" w:rsidP="004C0AD3">
      <w:pPr>
        <w:pStyle w:val="a5"/>
        <w:tabs>
          <w:tab w:val="num" w:pos="0"/>
        </w:tabs>
        <w:spacing w:after="0"/>
        <w:ind w:firstLine="709"/>
        <w:jc w:val="both"/>
        <w:rPr>
          <w:sz w:val="28"/>
          <w:szCs w:val="28"/>
        </w:rPr>
      </w:pPr>
      <w:r w:rsidRPr="004C0AD3">
        <w:rPr>
          <w:sz w:val="28"/>
          <w:szCs w:val="28"/>
        </w:rPr>
        <w:t>3.</w:t>
      </w:r>
      <w:r w:rsidR="004D7EB9">
        <w:rPr>
          <w:sz w:val="28"/>
          <w:szCs w:val="28"/>
        </w:rPr>
        <w:t>4</w:t>
      </w:r>
      <w:r w:rsidRPr="004C0AD3">
        <w:rPr>
          <w:sz w:val="28"/>
          <w:szCs w:val="28"/>
        </w:rPr>
        <w:t>. </w:t>
      </w:r>
      <w:r w:rsidR="000F392D">
        <w:rPr>
          <w:sz w:val="28"/>
          <w:szCs w:val="28"/>
        </w:rPr>
        <w:t>Пров</w:t>
      </w:r>
      <w:r w:rsidR="00350921">
        <w:rPr>
          <w:sz w:val="28"/>
          <w:szCs w:val="28"/>
        </w:rPr>
        <w:t>едение</w:t>
      </w:r>
      <w:r w:rsidR="000F392D">
        <w:rPr>
          <w:sz w:val="28"/>
          <w:szCs w:val="28"/>
        </w:rPr>
        <w:t xml:space="preserve"> анализ</w:t>
      </w:r>
      <w:r w:rsidR="00350921">
        <w:rPr>
          <w:sz w:val="28"/>
          <w:szCs w:val="28"/>
        </w:rPr>
        <w:t>а</w:t>
      </w:r>
      <w:r w:rsidR="000F392D">
        <w:rPr>
          <w:sz w:val="28"/>
          <w:szCs w:val="28"/>
        </w:rPr>
        <w:t>:</w:t>
      </w:r>
    </w:p>
    <w:p w:rsidR="004C0AD3" w:rsidRPr="004C0AD3" w:rsidRDefault="000F392D" w:rsidP="004C0AD3">
      <w:pPr>
        <w:pStyle w:val="a5"/>
        <w:tabs>
          <w:tab w:val="num" w:pos="0"/>
        </w:tabs>
        <w:spacing w:after="0"/>
        <w:ind w:firstLine="709"/>
        <w:jc w:val="both"/>
        <w:rPr>
          <w:sz w:val="28"/>
          <w:szCs w:val="28"/>
        </w:rPr>
      </w:pPr>
      <w:r>
        <w:rPr>
          <w:sz w:val="28"/>
          <w:szCs w:val="28"/>
        </w:rPr>
        <w:t>п</w:t>
      </w:r>
      <w:r w:rsidR="00436270">
        <w:rPr>
          <w:sz w:val="28"/>
          <w:szCs w:val="28"/>
        </w:rPr>
        <w:t>редложений по формированию плана сноса нестационарных торговых объектов;</w:t>
      </w:r>
    </w:p>
    <w:p w:rsidR="004C0AD3" w:rsidRPr="004C0AD3" w:rsidRDefault="004C0AD3" w:rsidP="004C0AD3">
      <w:pPr>
        <w:pStyle w:val="a5"/>
        <w:tabs>
          <w:tab w:val="num" w:pos="0"/>
        </w:tabs>
        <w:spacing w:after="0"/>
        <w:ind w:firstLine="709"/>
        <w:jc w:val="both"/>
        <w:rPr>
          <w:sz w:val="28"/>
          <w:szCs w:val="28"/>
        </w:rPr>
      </w:pPr>
      <w:r w:rsidRPr="004C0AD3">
        <w:rPr>
          <w:sz w:val="28"/>
          <w:szCs w:val="28"/>
        </w:rPr>
        <w:t>результатов мониторинга архитектурно-художественного состояния зданий, сооружений предприятий потребительского рынка и услуг;</w:t>
      </w:r>
    </w:p>
    <w:p w:rsidR="004C0AD3" w:rsidRPr="004C0AD3" w:rsidRDefault="0062113B" w:rsidP="004C0AD3">
      <w:pPr>
        <w:pStyle w:val="a5"/>
        <w:tabs>
          <w:tab w:val="num" w:pos="0"/>
        </w:tabs>
        <w:spacing w:after="0"/>
        <w:ind w:firstLine="709"/>
        <w:jc w:val="both"/>
        <w:rPr>
          <w:sz w:val="28"/>
          <w:szCs w:val="28"/>
        </w:rPr>
      </w:pPr>
      <w:r>
        <w:rPr>
          <w:sz w:val="28"/>
          <w:szCs w:val="28"/>
        </w:rPr>
        <w:t>предложений по включению в схему размещения нестационарных торговых объектов с учетом требований действующего законодательства;</w:t>
      </w:r>
    </w:p>
    <w:p w:rsidR="004C0AD3" w:rsidRPr="004C0AD3" w:rsidRDefault="004C0AD3" w:rsidP="004C0AD3">
      <w:pPr>
        <w:pStyle w:val="a5"/>
        <w:tabs>
          <w:tab w:val="num" w:pos="0"/>
        </w:tabs>
        <w:spacing w:after="0"/>
        <w:ind w:firstLine="709"/>
        <w:jc w:val="both"/>
        <w:rPr>
          <w:sz w:val="28"/>
          <w:szCs w:val="28"/>
        </w:rPr>
      </w:pPr>
      <w:r w:rsidRPr="004C0AD3">
        <w:rPr>
          <w:sz w:val="28"/>
          <w:szCs w:val="28"/>
        </w:rPr>
        <w:t>эффективности применения мер по развитию потребительского рынка и услуг.</w:t>
      </w:r>
    </w:p>
    <w:p w:rsidR="00012723" w:rsidRDefault="00012723" w:rsidP="00012723">
      <w:pPr>
        <w:pStyle w:val="a5"/>
        <w:tabs>
          <w:tab w:val="num" w:pos="0"/>
        </w:tabs>
        <w:spacing w:after="0"/>
        <w:ind w:firstLine="709"/>
        <w:jc w:val="center"/>
        <w:rPr>
          <w:sz w:val="28"/>
          <w:szCs w:val="28"/>
        </w:rPr>
      </w:pPr>
    </w:p>
    <w:p w:rsidR="004C0AD3" w:rsidRDefault="004C0AD3" w:rsidP="00012723">
      <w:pPr>
        <w:pStyle w:val="a5"/>
        <w:tabs>
          <w:tab w:val="num" w:pos="0"/>
        </w:tabs>
        <w:spacing w:after="0"/>
        <w:ind w:firstLine="709"/>
        <w:jc w:val="center"/>
        <w:rPr>
          <w:sz w:val="28"/>
          <w:szCs w:val="28"/>
        </w:rPr>
      </w:pPr>
      <w:r w:rsidRPr="004C0AD3">
        <w:rPr>
          <w:sz w:val="28"/>
          <w:szCs w:val="28"/>
        </w:rPr>
        <w:t>4</w:t>
      </w:r>
      <w:r w:rsidR="00012723">
        <w:rPr>
          <w:sz w:val="28"/>
          <w:szCs w:val="28"/>
        </w:rPr>
        <w:t>. Права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В целях реализации возложенных на него задач и в пределах своей компетенции имеет право:</w:t>
      </w:r>
    </w:p>
    <w:p w:rsidR="004C0AD3" w:rsidRPr="004C0AD3" w:rsidRDefault="00245884" w:rsidP="004C0AD3">
      <w:pPr>
        <w:pStyle w:val="a5"/>
        <w:tabs>
          <w:tab w:val="num" w:pos="0"/>
        </w:tabs>
        <w:spacing w:after="0"/>
        <w:ind w:firstLine="709"/>
        <w:jc w:val="both"/>
        <w:rPr>
          <w:sz w:val="28"/>
          <w:szCs w:val="28"/>
        </w:rPr>
      </w:pPr>
      <w:r>
        <w:rPr>
          <w:sz w:val="28"/>
          <w:szCs w:val="28"/>
        </w:rPr>
        <w:t>4.1</w:t>
      </w:r>
      <w:r w:rsidR="004C0AD3" w:rsidRPr="004C0AD3">
        <w:rPr>
          <w:sz w:val="28"/>
          <w:szCs w:val="28"/>
        </w:rPr>
        <w:t>. Взаимодействовать с органами государственного контроля (надзора) в сфере потребительского рынка и услуг;</w:t>
      </w:r>
    </w:p>
    <w:p w:rsidR="004C0AD3" w:rsidRPr="004C0AD3" w:rsidRDefault="00245884" w:rsidP="004C0AD3">
      <w:pPr>
        <w:pStyle w:val="a5"/>
        <w:tabs>
          <w:tab w:val="num" w:pos="0"/>
        </w:tabs>
        <w:spacing w:after="0"/>
        <w:ind w:firstLine="709"/>
        <w:jc w:val="both"/>
        <w:rPr>
          <w:sz w:val="28"/>
          <w:szCs w:val="28"/>
        </w:rPr>
      </w:pPr>
      <w:r>
        <w:rPr>
          <w:sz w:val="28"/>
          <w:szCs w:val="28"/>
        </w:rPr>
        <w:t>4.2</w:t>
      </w:r>
      <w:r w:rsidR="004C0AD3" w:rsidRPr="004C0AD3">
        <w:rPr>
          <w:sz w:val="28"/>
          <w:szCs w:val="28"/>
        </w:rPr>
        <w:t>. Запрашивать и получать информацию от органов администрации района, хозяйствующих субъектов всех организационно-правовых форм в сфере потребительского рынка и услуг, необходимую для решения вопросов, входящих в компетенцию Координационного Совета;</w:t>
      </w:r>
    </w:p>
    <w:p w:rsidR="004C0AD3" w:rsidRPr="004C0AD3" w:rsidRDefault="00245884" w:rsidP="004C0AD3">
      <w:pPr>
        <w:pStyle w:val="a5"/>
        <w:tabs>
          <w:tab w:val="num" w:pos="0"/>
        </w:tabs>
        <w:spacing w:after="0"/>
        <w:ind w:firstLine="709"/>
        <w:jc w:val="both"/>
        <w:rPr>
          <w:sz w:val="28"/>
          <w:szCs w:val="28"/>
        </w:rPr>
      </w:pPr>
      <w:r>
        <w:rPr>
          <w:sz w:val="28"/>
          <w:szCs w:val="28"/>
        </w:rPr>
        <w:t>4.3</w:t>
      </w:r>
      <w:r w:rsidR="004C0AD3" w:rsidRPr="004C0AD3">
        <w:rPr>
          <w:sz w:val="28"/>
          <w:szCs w:val="28"/>
        </w:rPr>
        <w:t xml:space="preserve">. Приглашать на заседания Координационного Совета руководителей хозяйствующих субъектов всех организационно-правовых форм в сфере потребительского рынка и услуг для </w:t>
      </w:r>
      <w:r w:rsidR="002C7B08">
        <w:rPr>
          <w:sz w:val="28"/>
          <w:szCs w:val="28"/>
        </w:rPr>
        <w:t>рассмотрения вопросов</w:t>
      </w:r>
      <w:r w:rsidR="004C0AD3" w:rsidRPr="004C0AD3">
        <w:rPr>
          <w:sz w:val="28"/>
          <w:szCs w:val="28"/>
        </w:rPr>
        <w:t>, входящих в компетенцию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4.</w:t>
      </w:r>
      <w:r w:rsidR="00245884">
        <w:rPr>
          <w:sz w:val="28"/>
          <w:szCs w:val="28"/>
        </w:rPr>
        <w:t>4</w:t>
      </w:r>
      <w:r w:rsidRPr="004C0AD3">
        <w:rPr>
          <w:sz w:val="28"/>
          <w:szCs w:val="28"/>
        </w:rPr>
        <w:t xml:space="preserve">. Рекомендовать субъектам </w:t>
      </w:r>
      <w:r w:rsidR="00245884">
        <w:rPr>
          <w:sz w:val="28"/>
          <w:szCs w:val="28"/>
        </w:rPr>
        <w:t xml:space="preserve">предпринимательской деятельности </w:t>
      </w:r>
      <w:r w:rsidRPr="004C0AD3">
        <w:rPr>
          <w:sz w:val="28"/>
          <w:szCs w:val="28"/>
        </w:rPr>
        <w:t>в сфере потребительского рынка и услуг устранение выявленных нарушений с указанием срока их устранения.</w:t>
      </w:r>
    </w:p>
    <w:p w:rsidR="00012723" w:rsidRDefault="00012723" w:rsidP="004C0AD3">
      <w:pPr>
        <w:pStyle w:val="a5"/>
        <w:tabs>
          <w:tab w:val="num" w:pos="0"/>
        </w:tabs>
        <w:spacing w:after="0"/>
        <w:ind w:firstLine="709"/>
        <w:jc w:val="both"/>
        <w:rPr>
          <w:sz w:val="28"/>
          <w:szCs w:val="28"/>
        </w:rPr>
      </w:pPr>
    </w:p>
    <w:p w:rsidR="004C0AD3" w:rsidRPr="004C0AD3" w:rsidRDefault="004C0AD3" w:rsidP="00012723">
      <w:pPr>
        <w:pStyle w:val="a5"/>
        <w:tabs>
          <w:tab w:val="num" w:pos="0"/>
        </w:tabs>
        <w:spacing w:after="0"/>
        <w:ind w:firstLine="709"/>
        <w:jc w:val="center"/>
        <w:rPr>
          <w:sz w:val="28"/>
          <w:szCs w:val="28"/>
        </w:rPr>
      </w:pPr>
      <w:r w:rsidRPr="004C0AD3">
        <w:rPr>
          <w:sz w:val="28"/>
          <w:szCs w:val="28"/>
        </w:rPr>
        <w:t>5. Состав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5.1. Координационный Совет состоит из председателя, заместителя председателя, секретаря и членов Совета.</w:t>
      </w:r>
    </w:p>
    <w:p w:rsidR="004C0AD3" w:rsidRPr="00D7033A" w:rsidRDefault="004C0AD3" w:rsidP="004C0AD3">
      <w:pPr>
        <w:pStyle w:val="a5"/>
        <w:tabs>
          <w:tab w:val="num" w:pos="0"/>
        </w:tabs>
        <w:spacing w:after="0"/>
        <w:ind w:firstLine="709"/>
        <w:jc w:val="both"/>
        <w:rPr>
          <w:sz w:val="28"/>
          <w:szCs w:val="28"/>
        </w:rPr>
      </w:pPr>
      <w:r w:rsidRPr="00D7033A">
        <w:rPr>
          <w:sz w:val="28"/>
          <w:szCs w:val="28"/>
        </w:rPr>
        <w:t>5.2. Состав</w:t>
      </w:r>
      <w:r w:rsidR="00D7033A" w:rsidRPr="00D7033A">
        <w:rPr>
          <w:sz w:val="28"/>
          <w:szCs w:val="28"/>
        </w:rPr>
        <w:t xml:space="preserve"> </w:t>
      </w:r>
      <w:r w:rsidR="00722F75">
        <w:rPr>
          <w:sz w:val="28"/>
          <w:szCs w:val="28"/>
        </w:rPr>
        <w:t xml:space="preserve">Координационного Совета </w:t>
      </w:r>
      <w:r w:rsidRPr="00D7033A">
        <w:rPr>
          <w:sz w:val="28"/>
          <w:szCs w:val="28"/>
        </w:rPr>
        <w:t xml:space="preserve">утверждается </w:t>
      </w:r>
      <w:r w:rsidR="007D344A" w:rsidRPr="00D7033A">
        <w:rPr>
          <w:sz w:val="28"/>
          <w:szCs w:val="28"/>
        </w:rPr>
        <w:t xml:space="preserve">распоряжением </w:t>
      </w:r>
      <w:r w:rsidRPr="00D7033A">
        <w:rPr>
          <w:sz w:val="28"/>
          <w:szCs w:val="28"/>
        </w:rPr>
        <w:t>администрации Октябрьского района города Барнаула.</w:t>
      </w:r>
    </w:p>
    <w:p w:rsidR="0043015D" w:rsidRDefault="00997E7F" w:rsidP="004C0AD3">
      <w:pPr>
        <w:pStyle w:val="a5"/>
        <w:tabs>
          <w:tab w:val="num" w:pos="0"/>
        </w:tabs>
        <w:spacing w:after="0"/>
        <w:ind w:firstLine="709"/>
        <w:jc w:val="both"/>
        <w:rPr>
          <w:sz w:val="28"/>
          <w:szCs w:val="28"/>
        </w:rPr>
      </w:pPr>
      <w:r w:rsidRPr="00997E7F">
        <w:rPr>
          <w:sz w:val="28"/>
          <w:szCs w:val="28"/>
        </w:rPr>
        <w:t>5.3. </w:t>
      </w:r>
      <w:r w:rsidR="004C0AD3" w:rsidRPr="00997E7F">
        <w:rPr>
          <w:sz w:val="28"/>
          <w:szCs w:val="28"/>
        </w:rPr>
        <w:t xml:space="preserve">Председателем Координационного Совета является заместитель главы администрации по </w:t>
      </w:r>
      <w:r w:rsidRPr="00997E7F">
        <w:rPr>
          <w:sz w:val="28"/>
          <w:szCs w:val="28"/>
        </w:rPr>
        <w:t>социальным вопросам</w:t>
      </w:r>
      <w:r w:rsidR="004C0AD3" w:rsidRPr="00997E7F">
        <w:rPr>
          <w:sz w:val="28"/>
          <w:szCs w:val="28"/>
        </w:rPr>
        <w:t>.</w:t>
      </w:r>
      <w:r w:rsidR="00245884" w:rsidRPr="00245884">
        <w:rPr>
          <w:sz w:val="28"/>
          <w:szCs w:val="28"/>
        </w:rPr>
        <w:t xml:space="preserve"> </w:t>
      </w:r>
      <w:r w:rsidR="00245884" w:rsidRPr="004C0AD3">
        <w:rPr>
          <w:sz w:val="28"/>
          <w:szCs w:val="28"/>
        </w:rPr>
        <w:t>На время отсутствия председателя его функции вып</w:t>
      </w:r>
      <w:r w:rsidR="00245884">
        <w:rPr>
          <w:sz w:val="28"/>
          <w:szCs w:val="28"/>
        </w:rPr>
        <w:t>олняет заместитель председателя.</w:t>
      </w:r>
    </w:p>
    <w:p w:rsidR="00012723" w:rsidRDefault="00012723" w:rsidP="004C0AD3">
      <w:pPr>
        <w:pStyle w:val="a5"/>
        <w:tabs>
          <w:tab w:val="num" w:pos="0"/>
        </w:tabs>
        <w:spacing w:after="0"/>
        <w:ind w:firstLine="709"/>
        <w:jc w:val="both"/>
        <w:rPr>
          <w:sz w:val="28"/>
          <w:szCs w:val="28"/>
        </w:rPr>
      </w:pPr>
    </w:p>
    <w:p w:rsidR="00911CD5" w:rsidRDefault="004C0AD3" w:rsidP="00012723">
      <w:pPr>
        <w:pStyle w:val="a5"/>
        <w:tabs>
          <w:tab w:val="num" w:pos="0"/>
        </w:tabs>
        <w:spacing w:after="0"/>
        <w:ind w:firstLine="709"/>
        <w:jc w:val="center"/>
        <w:rPr>
          <w:sz w:val="28"/>
          <w:szCs w:val="28"/>
        </w:rPr>
      </w:pPr>
      <w:r w:rsidRPr="004C0AD3">
        <w:rPr>
          <w:sz w:val="28"/>
          <w:szCs w:val="28"/>
        </w:rPr>
        <w:t>6. Организация деятельности Координационного Совета.</w:t>
      </w:r>
    </w:p>
    <w:p w:rsidR="004C0AD3" w:rsidRDefault="004C0AD3" w:rsidP="004C0AD3">
      <w:pPr>
        <w:pStyle w:val="a5"/>
        <w:tabs>
          <w:tab w:val="num" w:pos="0"/>
        </w:tabs>
        <w:spacing w:after="0"/>
        <w:ind w:firstLine="709"/>
        <w:jc w:val="both"/>
        <w:rPr>
          <w:sz w:val="28"/>
          <w:szCs w:val="28"/>
        </w:rPr>
      </w:pPr>
      <w:r w:rsidRPr="004C0AD3">
        <w:rPr>
          <w:sz w:val="28"/>
          <w:szCs w:val="28"/>
        </w:rPr>
        <w:t>6.1. Координационный Совет осуществляет свою деятельность в соответствии с планом работы</w:t>
      </w:r>
      <w:r w:rsidR="00722F75">
        <w:rPr>
          <w:sz w:val="28"/>
          <w:szCs w:val="28"/>
        </w:rPr>
        <w:t xml:space="preserve"> на год</w:t>
      </w:r>
      <w:r w:rsidRPr="004C0AD3">
        <w:rPr>
          <w:sz w:val="28"/>
          <w:szCs w:val="28"/>
        </w:rPr>
        <w:t>, который принимается на заседании Совета и утверждается председателем Совета.</w:t>
      </w:r>
    </w:p>
    <w:p w:rsidR="0043015D" w:rsidRPr="004C0AD3" w:rsidRDefault="0043015D" w:rsidP="0043015D">
      <w:pPr>
        <w:pStyle w:val="a5"/>
        <w:tabs>
          <w:tab w:val="num" w:pos="0"/>
        </w:tabs>
        <w:spacing w:after="0"/>
        <w:ind w:firstLine="709"/>
        <w:jc w:val="both"/>
        <w:rPr>
          <w:sz w:val="28"/>
          <w:szCs w:val="28"/>
        </w:rPr>
      </w:pPr>
      <w:r w:rsidRPr="004C0AD3">
        <w:rPr>
          <w:sz w:val="28"/>
          <w:szCs w:val="28"/>
        </w:rPr>
        <w:lastRenderedPageBreak/>
        <w:t>6.</w:t>
      </w:r>
      <w:r>
        <w:rPr>
          <w:sz w:val="28"/>
          <w:szCs w:val="28"/>
        </w:rPr>
        <w:t>2</w:t>
      </w:r>
      <w:r w:rsidRPr="004C0AD3">
        <w:rPr>
          <w:sz w:val="28"/>
          <w:szCs w:val="28"/>
        </w:rPr>
        <w:t>. Заседания Коо</w:t>
      </w:r>
      <w:r w:rsidR="00722F75">
        <w:rPr>
          <w:sz w:val="28"/>
          <w:szCs w:val="28"/>
        </w:rPr>
        <w:t>рдинационного Совета проводятся</w:t>
      </w:r>
      <w:r>
        <w:rPr>
          <w:sz w:val="28"/>
          <w:szCs w:val="28"/>
        </w:rPr>
        <w:t xml:space="preserve">, </w:t>
      </w:r>
      <w:r w:rsidRPr="004C0AD3">
        <w:rPr>
          <w:sz w:val="28"/>
          <w:szCs w:val="28"/>
        </w:rPr>
        <w:t>по мере необходимости</w:t>
      </w:r>
      <w:r w:rsidR="00722F75">
        <w:rPr>
          <w:sz w:val="28"/>
          <w:szCs w:val="28"/>
        </w:rPr>
        <w:t xml:space="preserve">, </w:t>
      </w:r>
      <w:r w:rsidR="00350921">
        <w:rPr>
          <w:sz w:val="28"/>
          <w:szCs w:val="28"/>
        </w:rPr>
        <w:t>н</w:t>
      </w:r>
      <w:r w:rsidR="00722F75">
        <w:rPr>
          <w:sz w:val="28"/>
          <w:szCs w:val="28"/>
        </w:rPr>
        <w:t>о не реже 1 раза в месяц</w:t>
      </w:r>
      <w:r w:rsidRPr="004C0AD3">
        <w:rPr>
          <w:sz w:val="28"/>
          <w:szCs w:val="28"/>
        </w:rPr>
        <w:t>;</w:t>
      </w:r>
    </w:p>
    <w:p w:rsidR="0043015D" w:rsidRPr="004C0AD3" w:rsidRDefault="0043015D" w:rsidP="0043015D">
      <w:pPr>
        <w:pStyle w:val="a5"/>
        <w:tabs>
          <w:tab w:val="num" w:pos="0"/>
        </w:tabs>
        <w:spacing w:after="0"/>
        <w:ind w:firstLine="709"/>
        <w:jc w:val="both"/>
        <w:rPr>
          <w:sz w:val="28"/>
          <w:szCs w:val="28"/>
        </w:rPr>
      </w:pPr>
      <w:r>
        <w:rPr>
          <w:sz w:val="28"/>
          <w:szCs w:val="28"/>
        </w:rPr>
        <w:t>6.3. </w:t>
      </w:r>
      <w:r w:rsidRPr="004C0AD3">
        <w:rPr>
          <w:sz w:val="28"/>
          <w:szCs w:val="28"/>
        </w:rPr>
        <w:t xml:space="preserve">Решения Координационного Совета оформляются протоколом,  который составляется в течение </w:t>
      </w:r>
      <w:r w:rsidR="003D6366">
        <w:rPr>
          <w:sz w:val="28"/>
          <w:szCs w:val="28"/>
        </w:rPr>
        <w:t>3-х</w:t>
      </w:r>
      <w:r w:rsidRPr="004C0AD3">
        <w:rPr>
          <w:sz w:val="28"/>
          <w:szCs w:val="28"/>
        </w:rPr>
        <w:t xml:space="preserve"> рабочих дней </w:t>
      </w:r>
      <w:proofErr w:type="gramStart"/>
      <w:r w:rsidRPr="004C0AD3">
        <w:rPr>
          <w:sz w:val="28"/>
          <w:szCs w:val="28"/>
        </w:rPr>
        <w:t>с даты проведения</w:t>
      </w:r>
      <w:proofErr w:type="gramEnd"/>
      <w:r w:rsidRPr="004C0AD3">
        <w:rPr>
          <w:sz w:val="28"/>
          <w:szCs w:val="28"/>
        </w:rPr>
        <w:t xml:space="preserve"> заседания и подписывается председателем и секретарем;</w:t>
      </w:r>
    </w:p>
    <w:p w:rsidR="0043015D" w:rsidRPr="004C0AD3" w:rsidRDefault="0043015D" w:rsidP="0043015D">
      <w:pPr>
        <w:pStyle w:val="a5"/>
        <w:tabs>
          <w:tab w:val="num" w:pos="0"/>
        </w:tabs>
        <w:spacing w:after="0"/>
        <w:ind w:firstLine="709"/>
        <w:jc w:val="both"/>
        <w:rPr>
          <w:sz w:val="28"/>
          <w:szCs w:val="28"/>
        </w:rPr>
      </w:pPr>
      <w:r w:rsidRPr="004C0AD3">
        <w:rPr>
          <w:sz w:val="28"/>
          <w:szCs w:val="28"/>
        </w:rPr>
        <w:t>6.</w:t>
      </w:r>
      <w:r>
        <w:rPr>
          <w:sz w:val="28"/>
          <w:szCs w:val="28"/>
        </w:rPr>
        <w:t>4</w:t>
      </w:r>
      <w:r w:rsidRPr="004C0AD3">
        <w:rPr>
          <w:sz w:val="28"/>
          <w:szCs w:val="28"/>
        </w:rPr>
        <w:t>. Заседание Координационного Совета считается правомочным, если на нём присутствуют не менее половины членов Совета. Решения принимаются простым большинством голосов членов Совета,  присутствующих на заседании. При равенстве голосов решающим является голос председательствующего.</w:t>
      </w:r>
    </w:p>
    <w:p w:rsidR="004C0AD3" w:rsidRPr="004C0AD3" w:rsidRDefault="004C0AD3" w:rsidP="004C0AD3">
      <w:pPr>
        <w:pStyle w:val="a5"/>
        <w:tabs>
          <w:tab w:val="num" w:pos="0"/>
        </w:tabs>
        <w:spacing w:after="0"/>
        <w:ind w:firstLine="709"/>
        <w:jc w:val="both"/>
        <w:rPr>
          <w:sz w:val="28"/>
          <w:szCs w:val="28"/>
        </w:rPr>
      </w:pPr>
      <w:r w:rsidRPr="004C0AD3">
        <w:rPr>
          <w:sz w:val="28"/>
          <w:szCs w:val="28"/>
        </w:rPr>
        <w:t>6.</w:t>
      </w:r>
      <w:r w:rsidR="0043015D">
        <w:rPr>
          <w:sz w:val="28"/>
          <w:szCs w:val="28"/>
        </w:rPr>
        <w:t>5</w:t>
      </w:r>
      <w:r w:rsidRPr="004C0AD3">
        <w:rPr>
          <w:sz w:val="28"/>
          <w:szCs w:val="28"/>
        </w:rPr>
        <w:t>. Председатель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6.</w:t>
      </w:r>
      <w:r w:rsidR="0043015D">
        <w:rPr>
          <w:sz w:val="28"/>
          <w:szCs w:val="28"/>
        </w:rPr>
        <w:t>5</w:t>
      </w:r>
      <w:r w:rsidRPr="004C0AD3">
        <w:rPr>
          <w:sz w:val="28"/>
          <w:szCs w:val="28"/>
        </w:rPr>
        <w:t>.1. Осуществляет общее руководство организацией деятельности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6.</w:t>
      </w:r>
      <w:r w:rsidR="0043015D">
        <w:rPr>
          <w:sz w:val="28"/>
          <w:szCs w:val="28"/>
        </w:rPr>
        <w:t>5</w:t>
      </w:r>
      <w:r w:rsidRPr="004C0AD3">
        <w:rPr>
          <w:sz w:val="28"/>
          <w:szCs w:val="28"/>
        </w:rPr>
        <w:t>.2. Несет ответственность за выполнение возложенных на Координационный Совет задач и осуществление им своих функций;</w:t>
      </w:r>
    </w:p>
    <w:p w:rsidR="004C0AD3" w:rsidRPr="004C0AD3" w:rsidRDefault="0043015D" w:rsidP="004C0AD3">
      <w:pPr>
        <w:pStyle w:val="a5"/>
        <w:tabs>
          <w:tab w:val="num" w:pos="0"/>
        </w:tabs>
        <w:spacing w:after="0"/>
        <w:ind w:firstLine="709"/>
        <w:jc w:val="both"/>
        <w:rPr>
          <w:sz w:val="28"/>
          <w:szCs w:val="28"/>
        </w:rPr>
      </w:pPr>
      <w:r>
        <w:rPr>
          <w:sz w:val="28"/>
          <w:szCs w:val="28"/>
        </w:rPr>
        <w:t>6.5</w:t>
      </w:r>
      <w:r w:rsidR="004C0AD3" w:rsidRPr="004C0AD3">
        <w:rPr>
          <w:sz w:val="28"/>
          <w:szCs w:val="28"/>
        </w:rPr>
        <w:t>.3. Подписывает протоколы и другие документы Координационного Совета;</w:t>
      </w:r>
    </w:p>
    <w:p w:rsidR="004C0AD3" w:rsidRPr="004C0AD3" w:rsidRDefault="0043015D" w:rsidP="004C0AD3">
      <w:pPr>
        <w:pStyle w:val="a5"/>
        <w:tabs>
          <w:tab w:val="num" w:pos="0"/>
        </w:tabs>
        <w:spacing w:after="0"/>
        <w:ind w:firstLine="709"/>
        <w:jc w:val="both"/>
        <w:rPr>
          <w:sz w:val="28"/>
          <w:szCs w:val="28"/>
        </w:rPr>
      </w:pPr>
      <w:r>
        <w:rPr>
          <w:sz w:val="28"/>
          <w:szCs w:val="28"/>
        </w:rPr>
        <w:t>6.5</w:t>
      </w:r>
      <w:r w:rsidR="004C0AD3" w:rsidRPr="004C0AD3">
        <w:rPr>
          <w:sz w:val="28"/>
          <w:szCs w:val="28"/>
        </w:rPr>
        <w:t>.4. Ведет заседания Координационного Совета;</w:t>
      </w:r>
    </w:p>
    <w:p w:rsidR="004C0AD3" w:rsidRPr="004C0AD3" w:rsidRDefault="0043015D" w:rsidP="004C0AD3">
      <w:pPr>
        <w:pStyle w:val="a5"/>
        <w:tabs>
          <w:tab w:val="num" w:pos="0"/>
        </w:tabs>
        <w:spacing w:after="0"/>
        <w:ind w:firstLine="709"/>
        <w:jc w:val="both"/>
        <w:rPr>
          <w:sz w:val="28"/>
          <w:szCs w:val="28"/>
        </w:rPr>
      </w:pPr>
      <w:r>
        <w:rPr>
          <w:sz w:val="28"/>
          <w:szCs w:val="28"/>
        </w:rPr>
        <w:t>6.5</w:t>
      </w:r>
      <w:r w:rsidR="004C0AD3" w:rsidRPr="004C0AD3">
        <w:rPr>
          <w:sz w:val="28"/>
          <w:szCs w:val="28"/>
        </w:rPr>
        <w:t xml:space="preserve">.5. Осуществляет </w:t>
      </w:r>
      <w:proofErr w:type="gramStart"/>
      <w:r w:rsidR="004C0AD3" w:rsidRPr="004C0AD3">
        <w:rPr>
          <w:sz w:val="28"/>
          <w:szCs w:val="28"/>
        </w:rPr>
        <w:t>контроль за</w:t>
      </w:r>
      <w:proofErr w:type="gramEnd"/>
      <w:r w:rsidR="004C0AD3" w:rsidRPr="004C0AD3">
        <w:rPr>
          <w:sz w:val="28"/>
          <w:szCs w:val="28"/>
        </w:rPr>
        <w:t xml:space="preserve"> исполнением поручений и решений Координационного Совета;</w:t>
      </w:r>
    </w:p>
    <w:p w:rsidR="004C0AD3" w:rsidRPr="004C0AD3" w:rsidRDefault="004C0AD3" w:rsidP="004C0AD3">
      <w:pPr>
        <w:pStyle w:val="a5"/>
        <w:tabs>
          <w:tab w:val="num" w:pos="0"/>
        </w:tabs>
        <w:spacing w:after="0"/>
        <w:ind w:firstLine="709"/>
        <w:jc w:val="both"/>
        <w:rPr>
          <w:sz w:val="28"/>
          <w:szCs w:val="28"/>
        </w:rPr>
      </w:pPr>
      <w:r w:rsidRPr="004C0AD3">
        <w:rPr>
          <w:sz w:val="28"/>
          <w:szCs w:val="28"/>
        </w:rPr>
        <w:t>6.</w:t>
      </w:r>
      <w:r w:rsidR="0043015D">
        <w:rPr>
          <w:sz w:val="28"/>
          <w:szCs w:val="28"/>
        </w:rPr>
        <w:t>5</w:t>
      </w:r>
      <w:r w:rsidRPr="004C0AD3">
        <w:rPr>
          <w:sz w:val="28"/>
          <w:szCs w:val="28"/>
        </w:rPr>
        <w:t>.6. Дает поручения членам Координационного Совета и руководителям органов администрации района</w:t>
      </w:r>
      <w:r w:rsidR="00911CD5">
        <w:rPr>
          <w:sz w:val="28"/>
          <w:szCs w:val="28"/>
        </w:rPr>
        <w:t xml:space="preserve"> по рассматриваемым вопросам.</w:t>
      </w:r>
    </w:p>
    <w:sectPr w:rsidR="004C0AD3" w:rsidRPr="004C0AD3" w:rsidSect="00B112C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9C" w:rsidRDefault="0065129C" w:rsidP="00B112C4">
      <w:r>
        <w:separator/>
      </w:r>
    </w:p>
  </w:endnote>
  <w:endnote w:type="continuationSeparator" w:id="0">
    <w:p w:rsidR="0065129C" w:rsidRDefault="0065129C" w:rsidP="00B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9C" w:rsidRDefault="0065129C" w:rsidP="00B112C4">
      <w:r>
        <w:separator/>
      </w:r>
    </w:p>
  </w:footnote>
  <w:footnote w:type="continuationSeparator" w:id="0">
    <w:p w:rsidR="0065129C" w:rsidRDefault="0065129C" w:rsidP="00B1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398"/>
    <w:multiLevelType w:val="multilevel"/>
    <w:tmpl w:val="5B80C41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Zero"/>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528E4E02"/>
    <w:multiLevelType w:val="hybridMultilevel"/>
    <w:tmpl w:val="E52E940C"/>
    <w:lvl w:ilvl="0" w:tplc="7DA825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9A1483F"/>
    <w:multiLevelType w:val="hybridMultilevel"/>
    <w:tmpl w:val="15F483AA"/>
    <w:lvl w:ilvl="0" w:tplc="3446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FD"/>
    <w:rsid w:val="00012723"/>
    <w:rsid w:val="000162A9"/>
    <w:rsid w:val="00022E91"/>
    <w:rsid w:val="000326B8"/>
    <w:rsid w:val="00033F61"/>
    <w:rsid w:val="00043552"/>
    <w:rsid w:val="0006271D"/>
    <w:rsid w:val="00066087"/>
    <w:rsid w:val="00077013"/>
    <w:rsid w:val="00093C8A"/>
    <w:rsid w:val="000972AC"/>
    <w:rsid w:val="000E65AB"/>
    <w:rsid w:val="000E74DD"/>
    <w:rsid w:val="000F332B"/>
    <w:rsid w:val="000F392D"/>
    <w:rsid w:val="001225AD"/>
    <w:rsid w:val="001338DA"/>
    <w:rsid w:val="00137319"/>
    <w:rsid w:val="00164D05"/>
    <w:rsid w:val="00165E68"/>
    <w:rsid w:val="00166FF6"/>
    <w:rsid w:val="0017585E"/>
    <w:rsid w:val="00180F8F"/>
    <w:rsid w:val="0018628F"/>
    <w:rsid w:val="001924FD"/>
    <w:rsid w:val="00192654"/>
    <w:rsid w:val="001967FF"/>
    <w:rsid w:val="001A1BC5"/>
    <w:rsid w:val="001B0C35"/>
    <w:rsid w:val="001C17C3"/>
    <w:rsid w:val="001C4906"/>
    <w:rsid w:val="001C61CD"/>
    <w:rsid w:val="001D5F03"/>
    <w:rsid w:val="001D7669"/>
    <w:rsid w:val="00211749"/>
    <w:rsid w:val="00233464"/>
    <w:rsid w:val="00245884"/>
    <w:rsid w:val="0025653B"/>
    <w:rsid w:val="00271602"/>
    <w:rsid w:val="00271748"/>
    <w:rsid w:val="00273BDF"/>
    <w:rsid w:val="00285AD3"/>
    <w:rsid w:val="0029413B"/>
    <w:rsid w:val="002B4F25"/>
    <w:rsid w:val="002C7B08"/>
    <w:rsid w:val="002D2A3F"/>
    <w:rsid w:val="00317B8B"/>
    <w:rsid w:val="003367E8"/>
    <w:rsid w:val="00350921"/>
    <w:rsid w:val="0036037D"/>
    <w:rsid w:val="003607A5"/>
    <w:rsid w:val="003660AD"/>
    <w:rsid w:val="003837E6"/>
    <w:rsid w:val="003B13FD"/>
    <w:rsid w:val="003B6F9F"/>
    <w:rsid w:val="003D6366"/>
    <w:rsid w:val="003F4619"/>
    <w:rsid w:val="003F6D81"/>
    <w:rsid w:val="00410630"/>
    <w:rsid w:val="004136A6"/>
    <w:rsid w:val="004154BB"/>
    <w:rsid w:val="00420953"/>
    <w:rsid w:val="0043015D"/>
    <w:rsid w:val="00436270"/>
    <w:rsid w:val="004409CA"/>
    <w:rsid w:val="00447CD7"/>
    <w:rsid w:val="004577B5"/>
    <w:rsid w:val="00477107"/>
    <w:rsid w:val="004B7FCA"/>
    <w:rsid w:val="004C0797"/>
    <w:rsid w:val="004C0AD3"/>
    <w:rsid w:val="004C3818"/>
    <w:rsid w:val="004D0956"/>
    <w:rsid w:val="004D7EB9"/>
    <w:rsid w:val="004E1E74"/>
    <w:rsid w:val="004E3BC3"/>
    <w:rsid w:val="004E3DB5"/>
    <w:rsid w:val="004E549D"/>
    <w:rsid w:val="00555104"/>
    <w:rsid w:val="00566D29"/>
    <w:rsid w:val="00574C7D"/>
    <w:rsid w:val="00592122"/>
    <w:rsid w:val="005B5049"/>
    <w:rsid w:val="005C7C86"/>
    <w:rsid w:val="00601519"/>
    <w:rsid w:val="00616481"/>
    <w:rsid w:val="006173AC"/>
    <w:rsid w:val="0062113B"/>
    <w:rsid w:val="00621651"/>
    <w:rsid w:val="00627B40"/>
    <w:rsid w:val="0063597B"/>
    <w:rsid w:val="0065129C"/>
    <w:rsid w:val="006700F0"/>
    <w:rsid w:val="00681491"/>
    <w:rsid w:val="006A1913"/>
    <w:rsid w:val="006A6508"/>
    <w:rsid w:val="006B6803"/>
    <w:rsid w:val="006D2A4D"/>
    <w:rsid w:val="006F45A4"/>
    <w:rsid w:val="006F4B8D"/>
    <w:rsid w:val="006F5FD2"/>
    <w:rsid w:val="00722F75"/>
    <w:rsid w:val="00723B1E"/>
    <w:rsid w:val="007247D9"/>
    <w:rsid w:val="007257D6"/>
    <w:rsid w:val="007329A0"/>
    <w:rsid w:val="00742846"/>
    <w:rsid w:val="00745169"/>
    <w:rsid w:val="00767EDB"/>
    <w:rsid w:val="0077021A"/>
    <w:rsid w:val="0078527B"/>
    <w:rsid w:val="0079369D"/>
    <w:rsid w:val="007A7200"/>
    <w:rsid w:val="007B3B35"/>
    <w:rsid w:val="007B4791"/>
    <w:rsid w:val="007C7707"/>
    <w:rsid w:val="007D344A"/>
    <w:rsid w:val="007E0C1A"/>
    <w:rsid w:val="007E29EB"/>
    <w:rsid w:val="007E619C"/>
    <w:rsid w:val="007F51A4"/>
    <w:rsid w:val="007F7DD6"/>
    <w:rsid w:val="00803E34"/>
    <w:rsid w:val="00806B3E"/>
    <w:rsid w:val="00847A3F"/>
    <w:rsid w:val="008615A0"/>
    <w:rsid w:val="00887C56"/>
    <w:rsid w:val="008905BC"/>
    <w:rsid w:val="008910E2"/>
    <w:rsid w:val="008926A5"/>
    <w:rsid w:val="008B46E5"/>
    <w:rsid w:val="008D3F75"/>
    <w:rsid w:val="008E711C"/>
    <w:rsid w:val="009002ED"/>
    <w:rsid w:val="00911CD5"/>
    <w:rsid w:val="0091655A"/>
    <w:rsid w:val="009245C9"/>
    <w:rsid w:val="00925E3C"/>
    <w:rsid w:val="00932012"/>
    <w:rsid w:val="009344FD"/>
    <w:rsid w:val="00941318"/>
    <w:rsid w:val="009455AB"/>
    <w:rsid w:val="00946DC1"/>
    <w:rsid w:val="00970EA3"/>
    <w:rsid w:val="00997E7F"/>
    <w:rsid w:val="009A0872"/>
    <w:rsid w:val="009A17C7"/>
    <w:rsid w:val="009A2DF5"/>
    <w:rsid w:val="009B1B51"/>
    <w:rsid w:val="009C0048"/>
    <w:rsid w:val="009C0375"/>
    <w:rsid w:val="00A025C9"/>
    <w:rsid w:val="00A16299"/>
    <w:rsid w:val="00A33294"/>
    <w:rsid w:val="00A426EC"/>
    <w:rsid w:val="00A5593B"/>
    <w:rsid w:val="00A65DCC"/>
    <w:rsid w:val="00A71265"/>
    <w:rsid w:val="00A94147"/>
    <w:rsid w:val="00AB1BC2"/>
    <w:rsid w:val="00AC7BCA"/>
    <w:rsid w:val="00AD1F43"/>
    <w:rsid w:val="00AF52FB"/>
    <w:rsid w:val="00AF58D7"/>
    <w:rsid w:val="00B112C4"/>
    <w:rsid w:val="00B1195D"/>
    <w:rsid w:val="00B304F0"/>
    <w:rsid w:val="00B60DC3"/>
    <w:rsid w:val="00B60FC7"/>
    <w:rsid w:val="00B77236"/>
    <w:rsid w:val="00B8270B"/>
    <w:rsid w:val="00B94CAC"/>
    <w:rsid w:val="00B9543A"/>
    <w:rsid w:val="00BC23B9"/>
    <w:rsid w:val="00BE6F59"/>
    <w:rsid w:val="00BE7B6A"/>
    <w:rsid w:val="00BF5FDB"/>
    <w:rsid w:val="00C07448"/>
    <w:rsid w:val="00C15100"/>
    <w:rsid w:val="00C17A12"/>
    <w:rsid w:val="00C648AE"/>
    <w:rsid w:val="00C75C4E"/>
    <w:rsid w:val="00C95E35"/>
    <w:rsid w:val="00CA67BD"/>
    <w:rsid w:val="00CA7CAB"/>
    <w:rsid w:val="00CB5AA9"/>
    <w:rsid w:val="00CD148E"/>
    <w:rsid w:val="00CD2F48"/>
    <w:rsid w:val="00CD6844"/>
    <w:rsid w:val="00CD6CA8"/>
    <w:rsid w:val="00CF2EDE"/>
    <w:rsid w:val="00CF41EB"/>
    <w:rsid w:val="00D01BC2"/>
    <w:rsid w:val="00D0568D"/>
    <w:rsid w:val="00D24455"/>
    <w:rsid w:val="00D276D2"/>
    <w:rsid w:val="00D27CEB"/>
    <w:rsid w:val="00D7033A"/>
    <w:rsid w:val="00D74FAA"/>
    <w:rsid w:val="00D76B60"/>
    <w:rsid w:val="00DA55A9"/>
    <w:rsid w:val="00DA56B7"/>
    <w:rsid w:val="00DB49EC"/>
    <w:rsid w:val="00DC6227"/>
    <w:rsid w:val="00DC6A35"/>
    <w:rsid w:val="00E01897"/>
    <w:rsid w:val="00E01D64"/>
    <w:rsid w:val="00E14E15"/>
    <w:rsid w:val="00E3005E"/>
    <w:rsid w:val="00E30225"/>
    <w:rsid w:val="00E34E75"/>
    <w:rsid w:val="00E369C5"/>
    <w:rsid w:val="00E51C7D"/>
    <w:rsid w:val="00E56284"/>
    <w:rsid w:val="00E7708C"/>
    <w:rsid w:val="00E816AE"/>
    <w:rsid w:val="00E92529"/>
    <w:rsid w:val="00EA0C13"/>
    <w:rsid w:val="00EB671F"/>
    <w:rsid w:val="00ED0383"/>
    <w:rsid w:val="00ED0F4E"/>
    <w:rsid w:val="00EE485A"/>
    <w:rsid w:val="00F00B26"/>
    <w:rsid w:val="00F20E18"/>
    <w:rsid w:val="00F3152C"/>
    <w:rsid w:val="00F32033"/>
    <w:rsid w:val="00F3573B"/>
    <w:rsid w:val="00F56CBD"/>
    <w:rsid w:val="00FC34CE"/>
    <w:rsid w:val="00FC3A88"/>
    <w:rsid w:val="00FD6CD7"/>
    <w:rsid w:val="00FD79BC"/>
    <w:rsid w:val="00FE0E56"/>
    <w:rsid w:val="00FF38E5"/>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25"/>
    <w:rPr>
      <w:sz w:val="24"/>
      <w:szCs w:val="24"/>
    </w:rPr>
  </w:style>
  <w:style w:type="paragraph" w:styleId="1">
    <w:name w:val="heading 1"/>
    <w:basedOn w:val="a"/>
    <w:next w:val="a"/>
    <w:qFormat/>
    <w:rsid w:val="00DB49EC"/>
    <w:pPr>
      <w:keepNext/>
      <w:outlineLvl w:val="0"/>
    </w:pPr>
    <w:rPr>
      <w:sz w:val="28"/>
    </w:rPr>
  </w:style>
  <w:style w:type="paragraph" w:styleId="4">
    <w:name w:val="heading 4"/>
    <w:basedOn w:val="a"/>
    <w:next w:val="a"/>
    <w:link w:val="40"/>
    <w:qFormat/>
    <w:rsid w:val="00CA67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09CA"/>
    <w:pPr>
      <w:ind w:firstLine="708"/>
      <w:jc w:val="both"/>
    </w:pPr>
    <w:rPr>
      <w:sz w:val="28"/>
    </w:rPr>
  </w:style>
  <w:style w:type="table" w:styleId="a4">
    <w:name w:val="Table Grid"/>
    <w:basedOn w:val="a1"/>
    <w:rsid w:val="0044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B49EC"/>
    <w:pPr>
      <w:spacing w:after="120"/>
    </w:pPr>
  </w:style>
  <w:style w:type="paragraph" w:customStyle="1" w:styleId="ConsPlusTitle">
    <w:name w:val="ConsPlusTitle"/>
    <w:uiPriority w:val="99"/>
    <w:rsid w:val="00ED0F4E"/>
    <w:pPr>
      <w:widowControl w:val="0"/>
      <w:autoSpaceDE w:val="0"/>
      <w:autoSpaceDN w:val="0"/>
      <w:adjustRightInd w:val="0"/>
    </w:pPr>
    <w:rPr>
      <w:rFonts w:ascii="Arial" w:hAnsi="Arial" w:cs="Arial"/>
      <w:b/>
      <w:bCs/>
    </w:rPr>
  </w:style>
  <w:style w:type="character" w:customStyle="1" w:styleId="40">
    <w:name w:val="Заголовок 4 Знак"/>
    <w:basedOn w:val="a0"/>
    <w:link w:val="4"/>
    <w:rsid w:val="00ED0F4E"/>
    <w:rPr>
      <w:b/>
      <w:bCs/>
      <w:sz w:val="28"/>
      <w:szCs w:val="28"/>
    </w:rPr>
  </w:style>
  <w:style w:type="paragraph" w:styleId="a6">
    <w:name w:val="List Paragraph"/>
    <w:basedOn w:val="a"/>
    <w:uiPriority w:val="34"/>
    <w:qFormat/>
    <w:rsid w:val="0006271D"/>
    <w:pPr>
      <w:ind w:left="720"/>
      <w:contextualSpacing/>
    </w:pPr>
  </w:style>
  <w:style w:type="paragraph" w:styleId="a7">
    <w:name w:val="header"/>
    <w:basedOn w:val="a"/>
    <w:link w:val="a8"/>
    <w:uiPriority w:val="99"/>
    <w:unhideWhenUsed/>
    <w:rsid w:val="00B112C4"/>
    <w:pPr>
      <w:tabs>
        <w:tab w:val="center" w:pos="4677"/>
        <w:tab w:val="right" w:pos="9355"/>
      </w:tabs>
    </w:pPr>
  </w:style>
  <w:style w:type="character" w:customStyle="1" w:styleId="a8">
    <w:name w:val="Верхний колонтитул Знак"/>
    <w:basedOn w:val="a0"/>
    <w:link w:val="a7"/>
    <w:uiPriority w:val="99"/>
    <w:rsid w:val="00B112C4"/>
    <w:rPr>
      <w:sz w:val="24"/>
      <w:szCs w:val="24"/>
    </w:rPr>
  </w:style>
  <w:style w:type="paragraph" w:styleId="a9">
    <w:name w:val="footer"/>
    <w:basedOn w:val="a"/>
    <w:link w:val="aa"/>
    <w:uiPriority w:val="99"/>
    <w:semiHidden/>
    <w:unhideWhenUsed/>
    <w:rsid w:val="00B112C4"/>
    <w:pPr>
      <w:tabs>
        <w:tab w:val="center" w:pos="4677"/>
        <w:tab w:val="right" w:pos="9355"/>
      </w:tabs>
    </w:pPr>
  </w:style>
  <w:style w:type="character" w:customStyle="1" w:styleId="aa">
    <w:name w:val="Нижний колонтитул Знак"/>
    <w:basedOn w:val="a0"/>
    <w:link w:val="a9"/>
    <w:uiPriority w:val="99"/>
    <w:semiHidden/>
    <w:rsid w:val="00B112C4"/>
    <w:rPr>
      <w:sz w:val="24"/>
      <w:szCs w:val="24"/>
    </w:rPr>
  </w:style>
  <w:style w:type="paragraph" w:styleId="ab">
    <w:name w:val="Balloon Text"/>
    <w:basedOn w:val="a"/>
    <w:link w:val="ac"/>
    <w:uiPriority w:val="99"/>
    <w:semiHidden/>
    <w:unhideWhenUsed/>
    <w:rsid w:val="007E619C"/>
    <w:rPr>
      <w:rFonts w:ascii="Tahoma" w:hAnsi="Tahoma" w:cs="Tahoma"/>
      <w:sz w:val="16"/>
      <w:szCs w:val="16"/>
    </w:rPr>
  </w:style>
  <w:style w:type="character" w:customStyle="1" w:styleId="ac">
    <w:name w:val="Текст выноски Знак"/>
    <w:basedOn w:val="a0"/>
    <w:link w:val="ab"/>
    <w:uiPriority w:val="99"/>
    <w:semiHidden/>
    <w:rsid w:val="007E619C"/>
    <w:rPr>
      <w:rFonts w:ascii="Tahoma" w:hAnsi="Tahoma" w:cs="Tahoma"/>
      <w:sz w:val="16"/>
      <w:szCs w:val="16"/>
    </w:rPr>
  </w:style>
  <w:style w:type="paragraph" w:styleId="2">
    <w:name w:val="Body Text 2"/>
    <w:basedOn w:val="a"/>
    <w:link w:val="20"/>
    <w:uiPriority w:val="99"/>
    <w:semiHidden/>
    <w:unhideWhenUsed/>
    <w:rsid w:val="001338DA"/>
    <w:pPr>
      <w:spacing w:after="120" w:line="480" w:lineRule="auto"/>
    </w:pPr>
  </w:style>
  <w:style w:type="character" w:customStyle="1" w:styleId="20">
    <w:name w:val="Основной текст 2 Знак"/>
    <w:basedOn w:val="a0"/>
    <w:link w:val="2"/>
    <w:uiPriority w:val="99"/>
    <w:semiHidden/>
    <w:rsid w:val="001338DA"/>
    <w:rPr>
      <w:sz w:val="24"/>
      <w:szCs w:val="24"/>
    </w:rPr>
  </w:style>
  <w:style w:type="paragraph" w:styleId="3">
    <w:name w:val="Body Text Indent 3"/>
    <w:basedOn w:val="a"/>
    <w:link w:val="30"/>
    <w:uiPriority w:val="99"/>
    <w:unhideWhenUsed/>
    <w:rsid w:val="001338DA"/>
    <w:pPr>
      <w:spacing w:after="120"/>
      <w:ind w:left="283"/>
    </w:pPr>
    <w:rPr>
      <w:sz w:val="16"/>
      <w:szCs w:val="16"/>
    </w:rPr>
  </w:style>
  <w:style w:type="character" w:customStyle="1" w:styleId="30">
    <w:name w:val="Основной текст с отступом 3 Знак"/>
    <w:basedOn w:val="a0"/>
    <w:link w:val="3"/>
    <w:uiPriority w:val="99"/>
    <w:rsid w:val="001338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25"/>
    <w:rPr>
      <w:sz w:val="24"/>
      <w:szCs w:val="24"/>
    </w:rPr>
  </w:style>
  <w:style w:type="paragraph" w:styleId="1">
    <w:name w:val="heading 1"/>
    <w:basedOn w:val="a"/>
    <w:next w:val="a"/>
    <w:qFormat/>
    <w:rsid w:val="00DB49EC"/>
    <w:pPr>
      <w:keepNext/>
      <w:outlineLvl w:val="0"/>
    </w:pPr>
    <w:rPr>
      <w:sz w:val="28"/>
    </w:rPr>
  </w:style>
  <w:style w:type="paragraph" w:styleId="4">
    <w:name w:val="heading 4"/>
    <w:basedOn w:val="a"/>
    <w:next w:val="a"/>
    <w:link w:val="40"/>
    <w:qFormat/>
    <w:rsid w:val="00CA67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09CA"/>
    <w:pPr>
      <w:ind w:firstLine="708"/>
      <w:jc w:val="both"/>
    </w:pPr>
    <w:rPr>
      <w:sz w:val="28"/>
    </w:rPr>
  </w:style>
  <w:style w:type="table" w:styleId="a4">
    <w:name w:val="Table Grid"/>
    <w:basedOn w:val="a1"/>
    <w:rsid w:val="0044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B49EC"/>
    <w:pPr>
      <w:spacing w:after="120"/>
    </w:pPr>
  </w:style>
  <w:style w:type="paragraph" w:customStyle="1" w:styleId="ConsPlusTitle">
    <w:name w:val="ConsPlusTitle"/>
    <w:uiPriority w:val="99"/>
    <w:rsid w:val="00ED0F4E"/>
    <w:pPr>
      <w:widowControl w:val="0"/>
      <w:autoSpaceDE w:val="0"/>
      <w:autoSpaceDN w:val="0"/>
      <w:adjustRightInd w:val="0"/>
    </w:pPr>
    <w:rPr>
      <w:rFonts w:ascii="Arial" w:hAnsi="Arial" w:cs="Arial"/>
      <w:b/>
      <w:bCs/>
    </w:rPr>
  </w:style>
  <w:style w:type="character" w:customStyle="1" w:styleId="40">
    <w:name w:val="Заголовок 4 Знак"/>
    <w:basedOn w:val="a0"/>
    <w:link w:val="4"/>
    <w:rsid w:val="00ED0F4E"/>
    <w:rPr>
      <w:b/>
      <w:bCs/>
      <w:sz w:val="28"/>
      <w:szCs w:val="28"/>
    </w:rPr>
  </w:style>
  <w:style w:type="paragraph" w:styleId="a6">
    <w:name w:val="List Paragraph"/>
    <w:basedOn w:val="a"/>
    <w:uiPriority w:val="34"/>
    <w:qFormat/>
    <w:rsid w:val="0006271D"/>
    <w:pPr>
      <w:ind w:left="720"/>
      <w:contextualSpacing/>
    </w:pPr>
  </w:style>
  <w:style w:type="paragraph" w:styleId="a7">
    <w:name w:val="header"/>
    <w:basedOn w:val="a"/>
    <w:link w:val="a8"/>
    <w:uiPriority w:val="99"/>
    <w:unhideWhenUsed/>
    <w:rsid w:val="00B112C4"/>
    <w:pPr>
      <w:tabs>
        <w:tab w:val="center" w:pos="4677"/>
        <w:tab w:val="right" w:pos="9355"/>
      </w:tabs>
    </w:pPr>
  </w:style>
  <w:style w:type="character" w:customStyle="1" w:styleId="a8">
    <w:name w:val="Верхний колонтитул Знак"/>
    <w:basedOn w:val="a0"/>
    <w:link w:val="a7"/>
    <w:uiPriority w:val="99"/>
    <w:rsid w:val="00B112C4"/>
    <w:rPr>
      <w:sz w:val="24"/>
      <w:szCs w:val="24"/>
    </w:rPr>
  </w:style>
  <w:style w:type="paragraph" w:styleId="a9">
    <w:name w:val="footer"/>
    <w:basedOn w:val="a"/>
    <w:link w:val="aa"/>
    <w:uiPriority w:val="99"/>
    <w:semiHidden/>
    <w:unhideWhenUsed/>
    <w:rsid w:val="00B112C4"/>
    <w:pPr>
      <w:tabs>
        <w:tab w:val="center" w:pos="4677"/>
        <w:tab w:val="right" w:pos="9355"/>
      </w:tabs>
    </w:pPr>
  </w:style>
  <w:style w:type="character" w:customStyle="1" w:styleId="aa">
    <w:name w:val="Нижний колонтитул Знак"/>
    <w:basedOn w:val="a0"/>
    <w:link w:val="a9"/>
    <w:uiPriority w:val="99"/>
    <w:semiHidden/>
    <w:rsid w:val="00B112C4"/>
    <w:rPr>
      <w:sz w:val="24"/>
      <w:szCs w:val="24"/>
    </w:rPr>
  </w:style>
  <w:style w:type="paragraph" w:styleId="ab">
    <w:name w:val="Balloon Text"/>
    <w:basedOn w:val="a"/>
    <w:link w:val="ac"/>
    <w:uiPriority w:val="99"/>
    <w:semiHidden/>
    <w:unhideWhenUsed/>
    <w:rsid w:val="007E619C"/>
    <w:rPr>
      <w:rFonts w:ascii="Tahoma" w:hAnsi="Tahoma" w:cs="Tahoma"/>
      <w:sz w:val="16"/>
      <w:szCs w:val="16"/>
    </w:rPr>
  </w:style>
  <w:style w:type="character" w:customStyle="1" w:styleId="ac">
    <w:name w:val="Текст выноски Знак"/>
    <w:basedOn w:val="a0"/>
    <w:link w:val="ab"/>
    <w:uiPriority w:val="99"/>
    <w:semiHidden/>
    <w:rsid w:val="007E619C"/>
    <w:rPr>
      <w:rFonts w:ascii="Tahoma" w:hAnsi="Tahoma" w:cs="Tahoma"/>
      <w:sz w:val="16"/>
      <w:szCs w:val="16"/>
    </w:rPr>
  </w:style>
  <w:style w:type="paragraph" w:styleId="2">
    <w:name w:val="Body Text 2"/>
    <w:basedOn w:val="a"/>
    <w:link w:val="20"/>
    <w:uiPriority w:val="99"/>
    <w:semiHidden/>
    <w:unhideWhenUsed/>
    <w:rsid w:val="001338DA"/>
    <w:pPr>
      <w:spacing w:after="120" w:line="480" w:lineRule="auto"/>
    </w:pPr>
  </w:style>
  <w:style w:type="character" w:customStyle="1" w:styleId="20">
    <w:name w:val="Основной текст 2 Знак"/>
    <w:basedOn w:val="a0"/>
    <w:link w:val="2"/>
    <w:uiPriority w:val="99"/>
    <w:semiHidden/>
    <w:rsid w:val="001338DA"/>
    <w:rPr>
      <w:sz w:val="24"/>
      <w:szCs w:val="24"/>
    </w:rPr>
  </w:style>
  <w:style w:type="paragraph" w:styleId="3">
    <w:name w:val="Body Text Indent 3"/>
    <w:basedOn w:val="a"/>
    <w:link w:val="30"/>
    <w:uiPriority w:val="99"/>
    <w:unhideWhenUsed/>
    <w:rsid w:val="001338DA"/>
    <w:pPr>
      <w:spacing w:after="120"/>
      <w:ind w:left="283"/>
    </w:pPr>
    <w:rPr>
      <w:sz w:val="16"/>
      <w:szCs w:val="16"/>
    </w:rPr>
  </w:style>
  <w:style w:type="character" w:customStyle="1" w:styleId="30">
    <w:name w:val="Основной текст с отступом 3 Знак"/>
    <w:basedOn w:val="a0"/>
    <w:link w:val="3"/>
    <w:uiPriority w:val="99"/>
    <w:rsid w:val="001338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98BB-5BC1-4A52-92A5-DD550726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4830</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Администрация Октябрьского района</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N.Avdeeva</dc:creator>
  <cp:lastModifiedBy>Акимова Елена Юрьевна</cp:lastModifiedBy>
  <cp:revision>3</cp:revision>
  <cp:lastPrinted>2017-03-02T03:47:00Z</cp:lastPrinted>
  <dcterms:created xsi:type="dcterms:W3CDTF">2019-03-01T02:40:00Z</dcterms:created>
  <dcterms:modified xsi:type="dcterms:W3CDTF">2019-03-01T02:42:00Z</dcterms:modified>
</cp:coreProperties>
</file>