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75" w:rsidRDefault="006D1075" w:rsidP="006D1075">
      <w:pPr>
        <w:ind w:left="5529"/>
        <w:jc w:val="both"/>
      </w:pPr>
      <w:r>
        <w:t xml:space="preserve">Приложение </w:t>
      </w:r>
    </w:p>
    <w:p w:rsidR="006D1075" w:rsidRDefault="006D1075" w:rsidP="006D1075">
      <w:pPr>
        <w:ind w:left="5529"/>
        <w:jc w:val="both"/>
      </w:pPr>
      <w:r>
        <w:t xml:space="preserve">к постановлению </w:t>
      </w:r>
    </w:p>
    <w:p w:rsidR="006D1075" w:rsidRDefault="006D1075" w:rsidP="006D1075">
      <w:pPr>
        <w:ind w:left="5529"/>
        <w:jc w:val="both"/>
      </w:pPr>
      <w:r>
        <w:t>администрации города</w:t>
      </w:r>
    </w:p>
    <w:p w:rsidR="006D1075" w:rsidRDefault="006D1075" w:rsidP="006D1075">
      <w:pPr>
        <w:ind w:left="5529"/>
        <w:jc w:val="both"/>
      </w:pPr>
      <w:r>
        <w:t xml:space="preserve">от </w:t>
      </w:r>
      <w:r w:rsidR="00FD47B9">
        <w:t>29.07.2</w:t>
      </w:r>
      <w:bookmarkStart w:id="0" w:name="_GoBack"/>
      <w:bookmarkEnd w:id="0"/>
      <w:r>
        <w:t>019  №</w:t>
      </w:r>
      <w:r w:rsidR="00FD47B9">
        <w:t>1201</w:t>
      </w:r>
    </w:p>
    <w:p w:rsidR="006D1075" w:rsidRDefault="006D1075" w:rsidP="006D1075">
      <w:pPr>
        <w:ind w:firstLine="142"/>
        <w:jc w:val="right"/>
      </w:pPr>
    </w:p>
    <w:p w:rsidR="006D1075" w:rsidRDefault="006D1075" w:rsidP="006D1075">
      <w:pPr>
        <w:jc w:val="center"/>
      </w:pPr>
    </w:p>
    <w:p w:rsidR="00AC4539" w:rsidRPr="00AC4539" w:rsidRDefault="00AC4539" w:rsidP="00AC4539">
      <w:pPr>
        <w:jc w:val="center"/>
      </w:pPr>
      <w:r w:rsidRPr="00AC4539">
        <w:t>ПОЛОЖЕНИЕ</w:t>
      </w:r>
    </w:p>
    <w:p w:rsidR="00AC4539" w:rsidRPr="00AC4539" w:rsidRDefault="00AC4539" w:rsidP="00AC4539">
      <w:pPr>
        <w:jc w:val="center"/>
      </w:pPr>
      <w:r w:rsidRPr="00AC4539">
        <w:t>о проведении конкурса «Лучший предприниматель Барнаула»</w:t>
      </w:r>
    </w:p>
    <w:p w:rsidR="00AC4539" w:rsidRPr="00AC4539" w:rsidRDefault="00AC4539" w:rsidP="00AC4539">
      <w:pPr>
        <w:jc w:val="center"/>
      </w:pPr>
    </w:p>
    <w:p w:rsidR="00AC4539" w:rsidRPr="00AC4539" w:rsidRDefault="00AC4539" w:rsidP="00AC4539">
      <w:pPr>
        <w:jc w:val="center"/>
      </w:pPr>
      <w:r w:rsidRPr="00AC4539">
        <w:t>1. Общие положения</w:t>
      </w:r>
    </w:p>
    <w:p w:rsidR="00AC4539" w:rsidRPr="00AC4539" w:rsidRDefault="00AC4539" w:rsidP="00AC4539">
      <w:pPr>
        <w:ind w:firstLine="709"/>
        <w:jc w:val="both"/>
      </w:pPr>
      <w:r w:rsidRPr="00AC4539">
        <w:t>1.1. Положение о проведении конкурса «Лучший предприниматель Барнаула» (далее - Положение) разработано в соответствии с Федеральным законом от 24.07.2007 №209-ФЗ «О развитии малого и среднего предпринимательства в Российской Федерации», постановлением администрации города от 10.07.2014 №1474 «Об утверждении муниципальной программы «Развитие предпринимательства в городе Барнауле на 2015-2024 годы».</w:t>
      </w:r>
    </w:p>
    <w:p w:rsidR="00AC4539" w:rsidRPr="00AC4539" w:rsidRDefault="00AC4539" w:rsidP="00AC4539">
      <w:pPr>
        <w:ind w:firstLine="709"/>
        <w:jc w:val="both"/>
      </w:pPr>
      <w:r w:rsidRPr="00AC4539">
        <w:t>1.2</w:t>
      </w:r>
      <w:r w:rsidR="003D09C8">
        <w:t>.</w:t>
      </w:r>
      <w:r w:rsidRPr="00AC4539">
        <w:t xml:space="preserve"> Целями проведения конкурса «Лучший предприниматель Барнаула» (далее - Конкурс) являются:</w:t>
      </w:r>
    </w:p>
    <w:p w:rsidR="00AC4539" w:rsidRPr="00AC4539" w:rsidRDefault="00AC4539" w:rsidP="00AC4539">
      <w:pPr>
        <w:ind w:firstLine="709"/>
        <w:jc w:val="both"/>
      </w:pPr>
      <w:r w:rsidRPr="00AC4539">
        <w:t>развитие предпринимательства, пропаганда роли субъектов малого и среднего предпринимательства (далее - СМСП) в развитии экономики города Барнаула;</w:t>
      </w:r>
    </w:p>
    <w:p w:rsidR="00AC4539" w:rsidRPr="00AC4539" w:rsidRDefault="00AC4539" w:rsidP="00AC4539">
      <w:pPr>
        <w:ind w:firstLine="709"/>
        <w:jc w:val="both"/>
      </w:pPr>
      <w:r w:rsidRPr="00AC4539">
        <w:t>популяризация деятельности, направленной на решение социально-экономических проблем, социальную поддержку детей, инвалидов, престарелых граждан, других социально незащищенных категорий населения.</w:t>
      </w:r>
    </w:p>
    <w:p w:rsidR="00AC4539" w:rsidRPr="00AC4539" w:rsidRDefault="00AC4539" w:rsidP="00AC4539">
      <w:pPr>
        <w:ind w:firstLine="709"/>
        <w:jc w:val="both"/>
      </w:pPr>
      <w:r w:rsidRPr="00AC4539">
        <w:t>1.3. Основные понятия, используемые в Положении:</w:t>
      </w:r>
    </w:p>
    <w:p w:rsidR="00AC4539" w:rsidRPr="00AC4539" w:rsidRDefault="00AC4539" w:rsidP="00AC4539">
      <w:pPr>
        <w:ind w:firstLine="709"/>
        <w:jc w:val="both"/>
      </w:pPr>
      <w:r w:rsidRPr="00AC4539">
        <w:t>заявка - пакет документов, поданных СМСП для участия в Конкурсе и оформленных в соответствии с требованиями Положения (далее - Заявка);</w:t>
      </w:r>
    </w:p>
    <w:p w:rsidR="00AC4539" w:rsidRPr="00AC4539" w:rsidRDefault="00AC4539" w:rsidP="00AC4539">
      <w:pPr>
        <w:ind w:firstLine="709"/>
        <w:jc w:val="both"/>
      </w:pPr>
      <w:r w:rsidRPr="00AC4539">
        <w:t>участник Конкурса - субъект предпринимательства, подавший Заявку на участие в Конкурсе в соответствии с Положением (далее - Участник);</w:t>
      </w:r>
    </w:p>
    <w:p w:rsidR="00AC4539" w:rsidRPr="00AC4539" w:rsidRDefault="00AC4539" w:rsidP="00AC4539">
      <w:pPr>
        <w:ind w:firstLine="709"/>
        <w:jc w:val="both"/>
      </w:pPr>
      <w:r w:rsidRPr="00AC4539">
        <w:t>победитель - Участник, признанный победителем Конкурса (далее - Победитель).</w:t>
      </w:r>
    </w:p>
    <w:p w:rsidR="00AC4539" w:rsidRPr="00AC4539" w:rsidRDefault="00AC4539" w:rsidP="00AC4539">
      <w:pPr>
        <w:ind w:firstLine="709"/>
        <w:jc w:val="both"/>
      </w:pPr>
      <w:r w:rsidRPr="00AC4539">
        <w:t>1.4. Организаторами Конкурса являются администрация города Барнаула в лице комитета по развитию предпринимательства, потребительскому рынку и вопросам труда администрации города Барнаула (далее - Комитет), администрации районов города, Координационный совет предпринимателей администрации города Барнаула.</w:t>
      </w:r>
    </w:p>
    <w:p w:rsidR="00AC4539" w:rsidRPr="00AC4539" w:rsidRDefault="00AC4539" w:rsidP="00AC4539">
      <w:pPr>
        <w:ind w:firstLine="709"/>
        <w:jc w:val="both"/>
      </w:pPr>
      <w:r w:rsidRPr="00AC4539">
        <w:t>1.5. В Конкурсе определяются Победители среди СМСП по номинациям:</w:t>
      </w:r>
    </w:p>
    <w:p w:rsidR="00AC4539" w:rsidRPr="00AC4539" w:rsidRDefault="00AC4539" w:rsidP="00AC4539">
      <w:pPr>
        <w:ind w:firstLine="709"/>
        <w:jc w:val="both"/>
      </w:pPr>
      <w:r w:rsidRPr="00AC4539">
        <w:t>«Успешный старт» - для начинающих СМСП, добившихся значительных результатов деятельности в период становления бизнеса (от одного года до двух лет) с момента государственной регистрации СМСП;</w:t>
      </w:r>
    </w:p>
    <w:p w:rsidR="00AC4539" w:rsidRPr="00AC4539" w:rsidRDefault="00AC4539" w:rsidP="00AC4539">
      <w:pPr>
        <w:ind w:firstLine="709"/>
        <w:jc w:val="both"/>
      </w:pPr>
      <w:r w:rsidRPr="00AC4539">
        <w:t>«Эффективность и развитие» - для СМСП, добившихся высоких показателей экономического роста, инвестиционной привлекательности;</w:t>
      </w:r>
    </w:p>
    <w:p w:rsidR="00AC4539" w:rsidRPr="00AC4539" w:rsidRDefault="00AC4539" w:rsidP="00AC4539">
      <w:pPr>
        <w:ind w:firstLine="709"/>
        <w:jc w:val="both"/>
      </w:pPr>
      <w:r w:rsidRPr="00AC4539">
        <w:lastRenderedPageBreak/>
        <w:t>«Женское предпринимательство» - для женщин, занимающихся предпринимательской деятельностью без образования юридического лица, и женщин - руководителей организаций, осуществляющих успешную предпринимательскую деятельность;</w:t>
      </w:r>
    </w:p>
    <w:p w:rsidR="00AC4539" w:rsidRPr="00AC4539" w:rsidRDefault="00AC4539" w:rsidP="00AC4539">
      <w:pPr>
        <w:ind w:firstLine="709"/>
        <w:jc w:val="both"/>
      </w:pPr>
      <w:r w:rsidRPr="00AC4539">
        <w:t>«Молодежное предпринимательство» - для индивидуальных предпринимателей, возраст которых не превышает 35 лет; для юридических лиц</w:t>
      </w:r>
      <w:r w:rsidR="003D09C8">
        <w:t>,</w:t>
      </w:r>
      <w:r w:rsidRPr="00AC4539">
        <w:t xml:space="preserve"> в которых возраст руководителей или учредителей не превышает 35 лет, при этом доля указанного учредителя составляет не менее 50% в уставном капитале юридического лица; </w:t>
      </w:r>
    </w:p>
    <w:p w:rsidR="00AC4539" w:rsidRPr="00AC4539" w:rsidRDefault="00AC4539" w:rsidP="00AC4539">
      <w:pPr>
        <w:ind w:firstLine="709"/>
        <w:jc w:val="both"/>
      </w:pPr>
      <w:r w:rsidRPr="00AC4539">
        <w:t>«Лучшее социальное предприятие» - для СМСП, осуществляющих социально-ответственную деятельность, направленную на решение социальных проблем на территории города Барнаула, по следующим направлениям:</w:t>
      </w:r>
    </w:p>
    <w:p w:rsidR="00AC4539" w:rsidRPr="00AC4539" w:rsidRDefault="00AC4539" w:rsidP="00AC4539">
      <w:pPr>
        <w:ind w:firstLine="709"/>
        <w:jc w:val="both"/>
      </w:pPr>
      <w:r w:rsidRPr="00AC4539">
        <w:t>а) обеспечение занятости инвалидов, женщин, имеющих детей в возрасте до семи лет, сирот, выпускников детских домов, людей пенсионного возраста, лиц, находящихся в трудной жизненной ситуации (далее - социально незащищенные группы граждан), а также лиц, освобожденных из мест лишения свободы в течение двух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- не менее 25%;</w:t>
      </w:r>
    </w:p>
    <w:p w:rsidR="00AC4539" w:rsidRPr="00AC4539" w:rsidRDefault="00AC4539" w:rsidP="00AC4539">
      <w:pPr>
        <w:ind w:firstLine="709"/>
        <w:jc w:val="both"/>
      </w:pPr>
      <w:r w:rsidRPr="00AC4539">
        <w:t>б) предоставление услуг (производство товаров) в следующих сферах деятельности:</w:t>
      </w:r>
    </w:p>
    <w:p w:rsidR="00AC4539" w:rsidRPr="00AC4539" w:rsidRDefault="00AC4539" w:rsidP="00AC4539">
      <w:pPr>
        <w:ind w:firstLine="709"/>
        <w:jc w:val="both"/>
      </w:pPr>
      <w:r w:rsidRPr="00AC4539">
        <w:t>содействие профессиональной ориентации и трудоустройству, включая содействие самозанятости социально незащищенных групп граждан;</w:t>
      </w:r>
    </w:p>
    <w:p w:rsidR="00AC4539" w:rsidRPr="00AC4539" w:rsidRDefault="00AC4539" w:rsidP="00AC4539">
      <w:pPr>
        <w:ind w:firstLine="709"/>
        <w:jc w:val="both"/>
      </w:pPr>
      <w:r w:rsidRPr="00AC4539">
        <w:t>социальное обслуживание граждан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C4539" w:rsidRPr="00AC4539" w:rsidRDefault="00AC4539" w:rsidP="00AC4539">
      <w:pPr>
        <w:ind w:firstLine="709"/>
        <w:jc w:val="both"/>
      </w:pPr>
      <w:r w:rsidRPr="00AC4539"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для профилактики инвалидности или реабилитации инвалидов;</w:t>
      </w:r>
    </w:p>
    <w:p w:rsidR="00AC4539" w:rsidRPr="00AC4539" w:rsidRDefault="00AC4539" w:rsidP="00AC4539">
      <w:pPr>
        <w:ind w:firstLine="709"/>
        <w:jc w:val="both"/>
        <w:rPr>
          <w:szCs w:val="28"/>
        </w:rPr>
      </w:pPr>
      <w:r w:rsidRPr="00AC4539">
        <w:rPr>
          <w:szCs w:val="28"/>
        </w:rPr>
        <w:t>творческая, деятельность в области искусства (театры, школы-студии, музыкальные учреждения, творческие мастерские, музеи);</w:t>
      </w:r>
    </w:p>
    <w:p w:rsidR="00AC4539" w:rsidRPr="00AC4539" w:rsidRDefault="00AC4539" w:rsidP="00AC4539">
      <w:pPr>
        <w:ind w:firstLine="709"/>
        <w:jc w:val="both"/>
      </w:pPr>
      <w:r w:rsidRPr="00AC4539">
        <w:t>предоставление дополнительных образовательных услуг.</w:t>
      </w:r>
    </w:p>
    <w:p w:rsidR="00AC4539" w:rsidRPr="00AC4539" w:rsidRDefault="00AC4539" w:rsidP="00AC4539">
      <w:pPr>
        <w:ind w:firstLine="709"/>
        <w:jc w:val="both"/>
      </w:pPr>
      <w:r w:rsidRPr="00AC4539">
        <w:t>1.6. СМСП может участвовать в конкурсе неограниченное количество раз. СМСП, 10 раз ставшему Победителем любой номинации Конкурса,  однократно вручается почетный знак «Лучший предприниматель Барнаула».</w:t>
      </w:r>
    </w:p>
    <w:p w:rsidR="00AC4539" w:rsidRPr="00AC4539" w:rsidRDefault="00AC4539" w:rsidP="00AC4539">
      <w:pPr>
        <w:ind w:firstLine="709"/>
        <w:jc w:val="both"/>
        <w:rPr>
          <w:color w:val="FF0000"/>
        </w:rPr>
      </w:pPr>
      <w:r w:rsidRPr="00AC4539">
        <w:t>1.7. Подведение итогов Конкурса осуществляется конкурсной комиссией (далее – Комиссия).</w:t>
      </w:r>
    </w:p>
    <w:p w:rsidR="00AC4539" w:rsidRPr="00AC4539" w:rsidRDefault="00AC4539" w:rsidP="00AC4539">
      <w:pPr>
        <w:ind w:firstLine="709"/>
        <w:jc w:val="both"/>
      </w:pPr>
      <w:r w:rsidRPr="00AC4539">
        <w:t>1.8. Финансирование Конкурса обеспечивается за счет средств бюджета города в пределах утвержденных ассигнований на соответствующий финансовый год.</w:t>
      </w:r>
    </w:p>
    <w:p w:rsidR="00AC4539" w:rsidRPr="00AC4539" w:rsidRDefault="00AC4539" w:rsidP="00AC4539">
      <w:pPr>
        <w:ind w:firstLine="709"/>
        <w:jc w:val="both"/>
      </w:pPr>
    </w:p>
    <w:p w:rsidR="00AC4539" w:rsidRPr="00AC4539" w:rsidRDefault="00AC4539" w:rsidP="00AC4539">
      <w:pPr>
        <w:ind w:firstLine="709"/>
        <w:jc w:val="both"/>
      </w:pPr>
    </w:p>
    <w:p w:rsidR="00AC4539" w:rsidRPr="00AC4539" w:rsidRDefault="00AC4539" w:rsidP="00AC4539">
      <w:pPr>
        <w:ind w:firstLine="709"/>
        <w:jc w:val="center"/>
      </w:pPr>
      <w:r w:rsidRPr="00AC4539">
        <w:lastRenderedPageBreak/>
        <w:t>2. Условия участия в Конкурсе</w:t>
      </w:r>
    </w:p>
    <w:p w:rsidR="00AC4539" w:rsidRPr="00AC4539" w:rsidRDefault="00AC4539" w:rsidP="00AC4539">
      <w:pPr>
        <w:ind w:firstLine="709"/>
        <w:jc w:val="both"/>
      </w:pPr>
      <w:r w:rsidRPr="00AC4539">
        <w:t>2.1. Участниками Конкурса могут стать СМСП, зарегистрированные и осуществляющие свою деятельность на территории города Барнаула не менее одного года.</w:t>
      </w:r>
    </w:p>
    <w:p w:rsidR="00AC4539" w:rsidRPr="00AC4539" w:rsidRDefault="00AC4539" w:rsidP="00AC4539">
      <w:pPr>
        <w:ind w:firstLine="709"/>
        <w:jc w:val="both"/>
      </w:pPr>
      <w:bookmarkStart w:id="1" w:name="Par3"/>
      <w:bookmarkEnd w:id="1"/>
      <w:r w:rsidRPr="00AC4539">
        <w:t>2.2. Не допускаются к участию в конкурсе СМСП, находящиеся в состоянии реорганизации, ликвидации, банкротства, а также имеющие задолженность по налоговым выплатам, заработной платы работникам на дату подачи Заявки.</w:t>
      </w:r>
    </w:p>
    <w:p w:rsidR="00AC4539" w:rsidRPr="00AC4539" w:rsidRDefault="00AC4539" w:rsidP="00AC4539">
      <w:pPr>
        <w:ind w:firstLine="709"/>
        <w:jc w:val="both"/>
      </w:pPr>
      <w:r w:rsidRPr="00AC4539">
        <w:t>2.3. СМСП для участия в Конкурсе предоставляют следующие документы:</w:t>
      </w:r>
    </w:p>
    <w:p w:rsidR="00AC4539" w:rsidRPr="00EA2C1A" w:rsidRDefault="00C6528B" w:rsidP="00EA2C1A">
      <w:pPr>
        <w:ind w:firstLine="709"/>
      </w:pPr>
      <w:hyperlink r:id="rId8" w:history="1">
        <w:r w:rsidR="00AC4539" w:rsidRPr="00EA2C1A">
          <w:t>заявку</w:t>
        </w:r>
      </w:hyperlink>
      <w:r w:rsidR="00AC4539" w:rsidRPr="00EA2C1A">
        <w:t xml:space="preserve"> (приложение 1 к Положению);</w:t>
      </w:r>
    </w:p>
    <w:p w:rsidR="00AC4539" w:rsidRPr="00EA2C1A" w:rsidRDefault="00C6528B" w:rsidP="00AC4539">
      <w:pPr>
        <w:ind w:firstLine="709"/>
        <w:jc w:val="both"/>
      </w:pPr>
      <w:hyperlink r:id="rId9" w:history="1">
        <w:r w:rsidR="00AC4539" w:rsidRPr="00EA2C1A">
          <w:t>показатели</w:t>
        </w:r>
      </w:hyperlink>
      <w:r w:rsidR="00AC4539" w:rsidRPr="00EA2C1A">
        <w:t xml:space="preserve"> экономической деятельности (приложение 2 к Положению);</w:t>
      </w:r>
    </w:p>
    <w:p w:rsidR="00AC4539" w:rsidRPr="00EA2C1A" w:rsidRDefault="00C6528B" w:rsidP="00AC4539">
      <w:pPr>
        <w:ind w:firstLine="709"/>
        <w:jc w:val="both"/>
      </w:pPr>
      <w:hyperlink r:id="rId10" w:history="1">
        <w:r w:rsidR="00AC4539" w:rsidRPr="00EA2C1A">
          <w:t>анкету</w:t>
        </w:r>
      </w:hyperlink>
      <w:r w:rsidR="00AC4539" w:rsidRPr="00EA2C1A">
        <w:t xml:space="preserve"> (приложение 3 к Положению);</w:t>
      </w:r>
    </w:p>
    <w:p w:rsidR="00AC4539" w:rsidRPr="00AC4539" w:rsidRDefault="00C6528B" w:rsidP="00AC4539">
      <w:pPr>
        <w:ind w:firstLine="709"/>
        <w:jc w:val="both"/>
      </w:pPr>
      <w:hyperlink r:id="rId11" w:history="1">
        <w:r w:rsidR="00AC4539" w:rsidRPr="00EA2C1A">
          <w:t>справку</w:t>
        </w:r>
      </w:hyperlink>
      <w:r w:rsidR="00AC4539" w:rsidRPr="00EA2C1A">
        <w:t xml:space="preserve"> об общей численности рабо</w:t>
      </w:r>
      <w:r w:rsidR="00AC4539" w:rsidRPr="00AC4539">
        <w:t>тников и размере их заработной платы (приложение 4 к Положению).</w:t>
      </w:r>
    </w:p>
    <w:p w:rsidR="00AC4539" w:rsidRPr="00AC4539" w:rsidRDefault="00AC4539" w:rsidP="00AC4539">
      <w:pPr>
        <w:ind w:firstLine="709"/>
        <w:jc w:val="both"/>
      </w:pPr>
      <w:r w:rsidRPr="00AC4539">
        <w:t>2.4. Комитет, в течение трех дней с даты окончания приема Заявок, запрашивает в налоговом органе в отношении Участников, предоставивших Заявки, выписки из Единого государственного реестра юридических лиц или индивидуальных предпринимателей, справки о состоянии расчетов по налогам, сборам, пеням, штрафам, процентам в налоговом органе на дату подачи Заявки.</w:t>
      </w:r>
    </w:p>
    <w:p w:rsidR="00AC4539" w:rsidRPr="00AC4539" w:rsidRDefault="00AC4539" w:rsidP="00AC4539">
      <w:pPr>
        <w:ind w:firstLine="709"/>
        <w:jc w:val="both"/>
      </w:pPr>
      <w:r w:rsidRPr="00AC4539">
        <w:t>СМСП вправе самостоятельно предоставить указанные документы.</w:t>
      </w:r>
    </w:p>
    <w:p w:rsidR="00AC4539" w:rsidRPr="00AC4539" w:rsidRDefault="00AC4539" w:rsidP="00AC4539">
      <w:pPr>
        <w:ind w:firstLine="709"/>
        <w:jc w:val="both"/>
      </w:pPr>
      <w:r w:rsidRPr="00AC4539">
        <w:t>2.5. Документы, предоставленные Участниками на Конкурс, не возвращаются.</w:t>
      </w:r>
    </w:p>
    <w:p w:rsidR="00AC4539" w:rsidRPr="00AC4539" w:rsidRDefault="00AC4539" w:rsidP="00AC4539">
      <w:pPr>
        <w:ind w:firstLine="709"/>
        <w:jc w:val="both"/>
      </w:pPr>
    </w:p>
    <w:p w:rsidR="00AC4539" w:rsidRPr="00AC4539" w:rsidRDefault="00AC4539" w:rsidP="00AC4539">
      <w:pPr>
        <w:ind w:firstLine="709"/>
        <w:jc w:val="center"/>
      </w:pPr>
      <w:r w:rsidRPr="00AC4539">
        <w:t>3. Критерии оценки Заявок</w:t>
      </w:r>
    </w:p>
    <w:p w:rsidR="00AC4539" w:rsidRPr="00AC4539" w:rsidRDefault="00AC4539" w:rsidP="00AC4539">
      <w:pPr>
        <w:ind w:firstLine="709"/>
        <w:jc w:val="both"/>
      </w:pPr>
      <w:r w:rsidRPr="00AC4539">
        <w:t xml:space="preserve">3.1. Заявки оцениваются Комиссией по критериям, определенным в </w:t>
      </w:r>
      <w:hyperlink w:anchor="Par18" w:history="1">
        <w:r w:rsidRPr="00EA2C1A">
          <w:t>пункте 3.2</w:t>
        </w:r>
      </w:hyperlink>
      <w:r w:rsidRPr="00EA2C1A">
        <w:t xml:space="preserve"> Положения. Каждый член Комиссии заполняет оценочн</w:t>
      </w:r>
      <w:r w:rsidR="003D09C8">
        <w:t>ую</w:t>
      </w:r>
      <w:r w:rsidRPr="00EA2C1A">
        <w:t xml:space="preserve"> </w:t>
      </w:r>
      <w:r w:rsidR="003D09C8">
        <w:t>ведомость</w:t>
      </w:r>
      <w:r w:rsidRPr="00EA2C1A">
        <w:t xml:space="preserve"> </w:t>
      </w:r>
      <w:r w:rsidRPr="00AC4539">
        <w:t>(приложение 5 к Положению) на каждого из допущенных к Конкурсу Участников.  При подведении итогов, баллы набранные каждым Участником по каждому показателю суммируются. Наибольшее значение показателя среди Участников в номинации Конкурса приносит Заявке один балл, иное значение показателя Участников в номинации Конкурса приносит Заявке ноль баллов. Максимально возможное количество баллов, присуждаемое одной Заявке, - девять.</w:t>
      </w:r>
    </w:p>
    <w:p w:rsidR="00AC4539" w:rsidRPr="00AC4539" w:rsidRDefault="00AC4539" w:rsidP="00AC4539">
      <w:pPr>
        <w:ind w:firstLine="709"/>
        <w:jc w:val="both"/>
      </w:pPr>
      <w:bookmarkStart w:id="2" w:name="Par18"/>
      <w:bookmarkEnd w:id="2"/>
      <w:r w:rsidRPr="00AC4539">
        <w:t>3.2. Критерии оценки Заявок Конкурса:</w:t>
      </w:r>
    </w:p>
    <w:p w:rsidR="00AC4539" w:rsidRPr="00AC4539" w:rsidRDefault="00AC4539" w:rsidP="00AC4539">
      <w:pPr>
        <w:ind w:firstLine="709"/>
        <w:jc w:val="both"/>
      </w:pPr>
      <w:r w:rsidRPr="00AC4539">
        <w:t>темп роста объема реализованной продукции, работ, услуг;</w:t>
      </w:r>
    </w:p>
    <w:p w:rsidR="00AC4539" w:rsidRPr="00AC4539" w:rsidRDefault="00AC4539" w:rsidP="00AC4539">
      <w:pPr>
        <w:ind w:firstLine="709"/>
        <w:jc w:val="both"/>
      </w:pPr>
      <w:r w:rsidRPr="00AC4539">
        <w:t>темп роста среднемесячной заработной платы одного работника;</w:t>
      </w:r>
    </w:p>
    <w:p w:rsidR="00AC4539" w:rsidRPr="00AC4539" w:rsidRDefault="00AC4539" w:rsidP="00AC4539">
      <w:pPr>
        <w:ind w:firstLine="709"/>
        <w:jc w:val="both"/>
      </w:pPr>
      <w:r w:rsidRPr="00AC4539">
        <w:t>темп роста среднесписочной численности работников;</w:t>
      </w:r>
    </w:p>
    <w:p w:rsidR="00AC4539" w:rsidRPr="00AC4539" w:rsidRDefault="00AC4539" w:rsidP="00AC4539">
      <w:pPr>
        <w:ind w:firstLine="709"/>
        <w:jc w:val="both"/>
      </w:pPr>
      <w:r w:rsidRPr="00AC4539">
        <w:t>темп роста объема инвестиций в основной капитал;</w:t>
      </w:r>
    </w:p>
    <w:p w:rsidR="00AC4539" w:rsidRPr="00AC4539" w:rsidRDefault="00AC4539" w:rsidP="00AC4539">
      <w:pPr>
        <w:ind w:firstLine="709"/>
        <w:jc w:val="both"/>
      </w:pPr>
      <w:r w:rsidRPr="00AC4539">
        <w:t>темп роста объема продукции, поставленной на экспорт;</w:t>
      </w:r>
    </w:p>
    <w:p w:rsidR="00AC4539" w:rsidRPr="00AC4539" w:rsidRDefault="00AC4539" w:rsidP="00AC4539">
      <w:pPr>
        <w:ind w:firstLine="709"/>
        <w:jc w:val="both"/>
      </w:pPr>
      <w:r w:rsidRPr="00AC4539">
        <w:t>темп роста объема налоговых отчислений в бюджеты всех уровней;</w:t>
      </w:r>
    </w:p>
    <w:p w:rsidR="00AC4539" w:rsidRPr="00AC4539" w:rsidRDefault="00AC4539" w:rsidP="00AC4539">
      <w:pPr>
        <w:ind w:firstLine="709"/>
        <w:jc w:val="both"/>
      </w:pPr>
      <w:r w:rsidRPr="00AC4539">
        <w:t>количество трудоустроенных работников, относящихся к социально незащищенным группам граждан;</w:t>
      </w:r>
    </w:p>
    <w:p w:rsidR="00AC4539" w:rsidRPr="00AC4539" w:rsidRDefault="00AC4539" w:rsidP="00AC4539">
      <w:pPr>
        <w:ind w:firstLine="709"/>
        <w:jc w:val="both"/>
      </w:pPr>
      <w:r w:rsidRPr="00AC4539">
        <w:t>рентабельность;</w:t>
      </w:r>
    </w:p>
    <w:p w:rsidR="00AC4539" w:rsidRPr="00AC4539" w:rsidRDefault="00AC4539" w:rsidP="00AC4539">
      <w:pPr>
        <w:ind w:firstLine="709"/>
        <w:jc w:val="both"/>
      </w:pPr>
      <w:r w:rsidRPr="00AC4539">
        <w:lastRenderedPageBreak/>
        <w:t>количество доказательств признания высокого уровня качества и востребованности продукции, услуг (награды, копии дипломов и другие формы профессиональных и общественных премий, отзывы, публикации и т.п.).</w:t>
      </w:r>
    </w:p>
    <w:p w:rsidR="00AC4539" w:rsidRPr="00AC4539" w:rsidRDefault="00AC4539" w:rsidP="00AC4539">
      <w:pPr>
        <w:ind w:firstLine="709"/>
        <w:jc w:val="both"/>
      </w:pPr>
      <w:bookmarkStart w:id="3" w:name="Par29"/>
      <w:bookmarkEnd w:id="3"/>
    </w:p>
    <w:p w:rsidR="00AC4539" w:rsidRPr="00AC4539" w:rsidRDefault="00AC4539" w:rsidP="00AC4539">
      <w:pPr>
        <w:ind w:firstLine="709"/>
        <w:jc w:val="center"/>
      </w:pPr>
      <w:r w:rsidRPr="00AC4539">
        <w:t>4. Порядок работы и полномочия Комиссии</w:t>
      </w:r>
    </w:p>
    <w:p w:rsidR="00AC4539" w:rsidRPr="00AC4539" w:rsidRDefault="00AC4539" w:rsidP="00AC4539">
      <w:pPr>
        <w:ind w:firstLine="709"/>
        <w:jc w:val="both"/>
        <w:rPr>
          <w:szCs w:val="28"/>
        </w:rPr>
      </w:pPr>
      <w:r w:rsidRPr="00AC4539">
        <w:rPr>
          <w:szCs w:val="28"/>
        </w:rPr>
        <w:t>4.1. Комиссия является временно действующим органом, создаваемым для подведения итогов конкурса. Состав Комиссии ежегодно  утверждается постановлением администрации города до 01 марта.</w:t>
      </w:r>
    </w:p>
    <w:p w:rsidR="00EA2C1A" w:rsidRDefault="00AC4539" w:rsidP="00EA2C1A">
      <w:pPr>
        <w:ind w:firstLine="709"/>
        <w:jc w:val="both"/>
        <w:rPr>
          <w:rFonts w:eastAsia="Calibri"/>
          <w:szCs w:val="28"/>
        </w:rPr>
      </w:pPr>
      <w:r w:rsidRPr="00AC4539">
        <w:rPr>
          <w:szCs w:val="28"/>
        </w:rPr>
        <w:t xml:space="preserve">В состав Комиссии входят председатель, заместитель председателя, секретарь и другие члены Комиссии. </w:t>
      </w:r>
      <w:r w:rsidRPr="00AC4539">
        <w:rPr>
          <w:rFonts w:eastAsia="Calibri"/>
          <w:szCs w:val="28"/>
        </w:rPr>
        <w:t>Руководство работой Комиссии осуществляет председатель, а в его отсутствие – заместитель председателя Комиссии.</w:t>
      </w:r>
    </w:p>
    <w:p w:rsidR="00AC4539" w:rsidRPr="00EA2C1A" w:rsidRDefault="00AC4539" w:rsidP="00EA2C1A">
      <w:pPr>
        <w:ind w:firstLine="709"/>
        <w:jc w:val="both"/>
        <w:rPr>
          <w:rFonts w:eastAsia="Calibri"/>
          <w:szCs w:val="28"/>
        </w:rPr>
      </w:pPr>
      <w:r w:rsidRPr="00EA2C1A">
        <w:rPr>
          <w:rFonts w:eastAsia="Calibri"/>
          <w:szCs w:val="28"/>
        </w:rPr>
        <w:t>В состав Комиссии входят представители администрации города Барнаула, администраций районов города Барнаула,</w:t>
      </w:r>
      <w:r w:rsidRPr="00EA2C1A">
        <w:rPr>
          <w:rFonts w:eastAsia="Calibri"/>
          <w:bCs/>
          <w:szCs w:val="28"/>
        </w:rPr>
        <w:t xml:space="preserve"> председатель Координационного совета предпринимателей </w:t>
      </w:r>
      <w:r w:rsidR="00EA2C1A">
        <w:rPr>
          <w:rFonts w:eastAsia="Calibri"/>
          <w:bCs/>
          <w:szCs w:val="28"/>
        </w:rPr>
        <w:t xml:space="preserve">при </w:t>
      </w:r>
      <w:r w:rsidRPr="00EA2C1A">
        <w:rPr>
          <w:rFonts w:eastAsia="Calibri"/>
          <w:bCs/>
          <w:szCs w:val="28"/>
        </w:rPr>
        <w:t>администрации города Барнаула, а также представители организаций, добившихся успехов в предпринимательской деятельности.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4.2. Председатель Комиссии: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осуществляет общее руководство деятельностью Комиссии;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принимает решения по процедурным вопросам;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проводит заседание Комиссии;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подписывает протокол заседания Комиссии.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4.3. Секретарь Комиссии: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осуществляет подготовку к проведению заседания Комиссии;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по согласованию с председателем Комиссии определяет место, дату и время проведения заседания Комиссии;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не менее чем за три рабочих дня до даты заседания Комиссии направляет членам Комиссии материалы, необходимые для проведения заседания Комиссии;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оформляет и подписывает протокол заседания Комиссии.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4.4. Члены Комиссии:</w:t>
      </w:r>
    </w:p>
    <w:p w:rsidR="00AC4539" w:rsidRPr="00AC4539" w:rsidRDefault="003D09C8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лично принимают участие</w:t>
      </w:r>
      <w:r w:rsidR="00AC4539" w:rsidRPr="00AC4539">
        <w:rPr>
          <w:szCs w:val="28"/>
        </w:rPr>
        <w:t xml:space="preserve"> в заседаниях Комиссии;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знакомятся с материалами по вопросам, рассматриваемым Комиссией;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 xml:space="preserve">участвуют в голосовании. </w:t>
      </w:r>
    </w:p>
    <w:p w:rsidR="00AC4539" w:rsidRPr="00AC4539" w:rsidRDefault="00AC4539" w:rsidP="00AC453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C4539">
        <w:rPr>
          <w:szCs w:val="28"/>
        </w:rPr>
        <w:t>4.5. Заседание Комиссии правомочно, если на нем присутствует более половины ее членов.</w:t>
      </w:r>
    </w:p>
    <w:p w:rsidR="00AC4539" w:rsidRPr="00AC4539" w:rsidRDefault="00AC4539" w:rsidP="00AC4539">
      <w:pPr>
        <w:ind w:firstLine="709"/>
        <w:jc w:val="both"/>
      </w:pPr>
      <w:r w:rsidRPr="00AC4539">
        <w:t>4.6. Комиссия имеет право:</w:t>
      </w:r>
    </w:p>
    <w:p w:rsidR="00AC4539" w:rsidRPr="00AC4539" w:rsidRDefault="00AC4539" w:rsidP="00AC4539">
      <w:pPr>
        <w:ind w:firstLine="709"/>
        <w:jc w:val="both"/>
      </w:pPr>
      <w:r w:rsidRPr="00AC4539">
        <w:t>проверять соответствие материалов (показателей), предоставленных Участниками, данным официальной отчетности;</w:t>
      </w:r>
    </w:p>
    <w:p w:rsidR="00AC4539" w:rsidRPr="00AC4539" w:rsidRDefault="00AC4539" w:rsidP="00AC4539">
      <w:pPr>
        <w:ind w:firstLine="709"/>
        <w:jc w:val="both"/>
      </w:pPr>
      <w:r w:rsidRPr="00AC4539">
        <w:t>знакомиться с деятельностью Участников;</w:t>
      </w:r>
    </w:p>
    <w:p w:rsidR="00AC4539" w:rsidRPr="00AC4539" w:rsidRDefault="00AC4539" w:rsidP="00AC4539">
      <w:pPr>
        <w:ind w:firstLine="709"/>
        <w:jc w:val="both"/>
      </w:pPr>
      <w:r w:rsidRPr="00AC4539">
        <w:t>запрашивать у Участников дополнительную информацию для достоверной и объективной оценки показателей экономической и бюджетной эффективности;</w:t>
      </w:r>
    </w:p>
    <w:p w:rsidR="00AC4539" w:rsidRPr="00AC4539" w:rsidRDefault="00AC4539" w:rsidP="00AC4539">
      <w:pPr>
        <w:ind w:firstLine="709"/>
        <w:jc w:val="both"/>
      </w:pPr>
      <w:r w:rsidRPr="00AC4539">
        <w:lastRenderedPageBreak/>
        <w:t>принимать решения о допуске Участника к Конкурсу или об отказе в допуске Участника к Конкурсу;</w:t>
      </w:r>
    </w:p>
    <w:p w:rsidR="00AC4539" w:rsidRPr="00AC4539" w:rsidRDefault="00AC4539" w:rsidP="00AC4539">
      <w:pPr>
        <w:ind w:firstLine="709"/>
        <w:jc w:val="both"/>
      </w:pPr>
      <w:r w:rsidRPr="00AC4539">
        <w:t>принимать решения по результатам заседания Комиссии.</w:t>
      </w:r>
    </w:p>
    <w:p w:rsidR="00AC4539" w:rsidRPr="00AC4539" w:rsidRDefault="00AC4539" w:rsidP="00AC4539">
      <w:pPr>
        <w:ind w:firstLine="709"/>
        <w:jc w:val="both"/>
      </w:pPr>
    </w:p>
    <w:p w:rsidR="00AC4539" w:rsidRPr="00AC4539" w:rsidRDefault="00AC4539" w:rsidP="00AC4539">
      <w:pPr>
        <w:ind w:firstLine="709"/>
        <w:jc w:val="center"/>
      </w:pPr>
      <w:r w:rsidRPr="00AC4539">
        <w:t>5. Порядок подачи, рассмотрения Заявок и принятия решения по</w:t>
      </w:r>
    </w:p>
    <w:p w:rsidR="00AC4539" w:rsidRPr="00AC4539" w:rsidRDefault="00AC4539" w:rsidP="00AC4539">
      <w:pPr>
        <w:ind w:firstLine="709"/>
        <w:jc w:val="center"/>
      </w:pPr>
      <w:r w:rsidRPr="00AC4539">
        <w:t>результатам Конкурса</w:t>
      </w:r>
    </w:p>
    <w:p w:rsidR="00AC4539" w:rsidRPr="00AC4539" w:rsidRDefault="00AC4539" w:rsidP="00AC4539">
      <w:pPr>
        <w:ind w:firstLine="709"/>
        <w:jc w:val="both"/>
      </w:pPr>
      <w:r w:rsidRPr="00AC4539">
        <w:t>5.1. Решение о проведении Конкурса принимается Комитетом ежегодно, не позднее 1 июня текущего года. Информационное сообщение о проведении Конкурса размещается на официальном Интернет-сайте города Барнаула в течение пяти дней с даты принятия решения о проведении Конкурса. Срок приема Заявок составляет не менее 10 рабочих дней с даты размещения информационного сообщения. Комитет определяет срок окончания подачи Заявок СМСП, который указывается в информационном сообщении о проведении Конкурса.</w:t>
      </w:r>
    </w:p>
    <w:p w:rsidR="00AC4539" w:rsidRPr="00AC4539" w:rsidRDefault="00AC4539" w:rsidP="00AC4539">
      <w:pPr>
        <w:ind w:firstLine="709"/>
        <w:jc w:val="both"/>
      </w:pPr>
      <w:r w:rsidRPr="00AC4539">
        <w:t>5.2. Прием Заявок начинается со дня, следующего за днем размещения информационного сообщения о проведении Конкурса.</w:t>
      </w:r>
    </w:p>
    <w:p w:rsidR="00AC4539" w:rsidRPr="00AC4539" w:rsidRDefault="00AC4539" w:rsidP="00AC4539">
      <w:pPr>
        <w:ind w:firstLine="709"/>
        <w:jc w:val="both"/>
      </w:pPr>
      <w:r w:rsidRPr="00AC4539">
        <w:t>5.3. СМСП, изъявившие желание принять участие в Конкурсе, подают документы в Комитет. Регистрация Заявки осуществляется Комитетом в день ее поступления с указанием даты и времени поступления.</w:t>
      </w:r>
    </w:p>
    <w:p w:rsidR="00AC4539" w:rsidRPr="00AC4539" w:rsidRDefault="00AC4539" w:rsidP="00AC4539">
      <w:pPr>
        <w:ind w:firstLine="709"/>
        <w:jc w:val="both"/>
      </w:pPr>
      <w:r w:rsidRPr="00AC4539">
        <w:t>5.4. Комитет в течение 10 рабочих дней со дня окончания срока приема Заявок:</w:t>
      </w:r>
    </w:p>
    <w:p w:rsidR="00AC4539" w:rsidRPr="00AC4539" w:rsidRDefault="00AC4539" w:rsidP="00AC4539">
      <w:pPr>
        <w:ind w:firstLine="709"/>
        <w:jc w:val="both"/>
      </w:pPr>
      <w:r w:rsidRPr="00AC4539">
        <w:t>проверяет соблюдение Участником условий конкурса, установленных в пунктах 2.1-2.2 Положения,  в том числе направляет запросы для получения документов, указанных в пункте 2.4 Положения, если Участник н</w:t>
      </w:r>
      <w:r w:rsidR="004A5723">
        <w:t>е предоставил их самостоятельно;</w:t>
      </w:r>
    </w:p>
    <w:p w:rsidR="00AC4539" w:rsidRPr="00AC4539" w:rsidRDefault="00AC4539" w:rsidP="00AC4539">
      <w:pPr>
        <w:ind w:firstLine="709"/>
        <w:jc w:val="both"/>
      </w:pPr>
      <w:r w:rsidRPr="00AC4539">
        <w:t>проверяет наличие документов, которые Участник обязан предоставить в соответствии с п</w:t>
      </w:r>
      <w:r w:rsidR="004A5723">
        <w:t>унктом 2.3 раздела 2 Положения;</w:t>
      </w:r>
    </w:p>
    <w:p w:rsidR="00AC4539" w:rsidRPr="00AC4539" w:rsidRDefault="00AC4539" w:rsidP="00AC4539">
      <w:pPr>
        <w:ind w:firstLine="709"/>
        <w:jc w:val="both"/>
      </w:pPr>
      <w:r w:rsidRPr="00AC4539">
        <w:t xml:space="preserve">готовит и направляет </w:t>
      </w:r>
      <w:hyperlink r:id="rId12" w:history="1">
        <w:r w:rsidRPr="00406B8E">
          <w:t>заключения</w:t>
        </w:r>
      </w:hyperlink>
      <w:r w:rsidRPr="00AC4539">
        <w:t xml:space="preserve"> по Заявкам (приложение 6 к Положению) на рассмотрение в Комиссию, с указанием количества предыдущих побед Участников в Конкурсе.</w:t>
      </w:r>
    </w:p>
    <w:p w:rsidR="00AC4539" w:rsidRPr="00AC4539" w:rsidRDefault="00AC4539" w:rsidP="00AC4539">
      <w:pPr>
        <w:ind w:firstLine="709"/>
        <w:jc w:val="both"/>
      </w:pPr>
      <w:r w:rsidRPr="00AC4539">
        <w:t xml:space="preserve">5.5. Заседание Комиссии проводится в течение семи рабочих дней со дня получения заключений по Заявкам, подготовленных Комитетом. </w:t>
      </w:r>
    </w:p>
    <w:p w:rsidR="00AC4539" w:rsidRPr="00AC4539" w:rsidRDefault="00AC4539" w:rsidP="00AC4539">
      <w:pPr>
        <w:ind w:firstLine="709"/>
        <w:jc w:val="both"/>
      </w:pPr>
      <w:r w:rsidRPr="00AC4539">
        <w:t>Члены Комиссии рассматривают предоставленные материалы, заключения по Заявкам, подготовленные Комитетом, и принимают решение:</w:t>
      </w:r>
    </w:p>
    <w:p w:rsidR="00AC4539" w:rsidRPr="00AC4539" w:rsidRDefault="00AC4539" w:rsidP="00AC4539">
      <w:pPr>
        <w:ind w:firstLine="709"/>
        <w:jc w:val="both"/>
      </w:pPr>
      <w:r w:rsidRPr="00AC4539">
        <w:t xml:space="preserve">о допуске Участника к Конкурсу, в случае соблюдения им условий участия в Конкурсе, установленных в разделе 2 Положения; </w:t>
      </w:r>
    </w:p>
    <w:p w:rsidR="00AC4539" w:rsidRPr="00AC4539" w:rsidRDefault="00AC4539" w:rsidP="00AC4539">
      <w:pPr>
        <w:ind w:firstLine="709"/>
        <w:jc w:val="both"/>
      </w:pPr>
      <w:r w:rsidRPr="00AC4539">
        <w:t>об отказе в допуске Уч</w:t>
      </w:r>
      <w:r w:rsidR="004A5723">
        <w:t>астника к Конкурсу, в случае не</w:t>
      </w:r>
      <w:r w:rsidRPr="00AC4539">
        <w:t>соблюдения им условий участия в Конкурсе, установленных в разделе 2 Положения.</w:t>
      </w:r>
    </w:p>
    <w:p w:rsidR="00AC4539" w:rsidRPr="00AC4539" w:rsidRDefault="00AC4539" w:rsidP="00AC4539">
      <w:pPr>
        <w:ind w:firstLine="709"/>
        <w:jc w:val="both"/>
      </w:pPr>
      <w:r w:rsidRPr="00AC4539">
        <w:t xml:space="preserve">5.6. Заявки Участников, допущенных к Конкурсу, оцениваются Комиссией в порядке, установленном разделом 3 Положения. </w:t>
      </w:r>
      <w:r w:rsidRPr="00AC4539">
        <w:rPr>
          <w:color w:val="000000"/>
          <w:szCs w:val="28"/>
        </w:rPr>
        <w:t>Подведение итогов Конкурса проводится Комиссией отдельно по каждой из предусмотренных в пункте 1.5  Положения номинаци</w:t>
      </w:r>
      <w:r w:rsidR="004A5723">
        <w:rPr>
          <w:color w:val="000000"/>
          <w:szCs w:val="28"/>
        </w:rPr>
        <w:t>и</w:t>
      </w:r>
      <w:r w:rsidRPr="00AC4539">
        <w:rPr>
          <w:color w:val="000000"/>
          <w:szCs w:val="28"/>
        </w:rPr>
        <w:t xml:space="preserve">. </w:t>
      </w:r>
      <w:r w:rsidRPr="00AC4539">
        <w:rPr>
          <w:szCs w:val="28"/>
        </w:rPr>
        <w:t xml:space="preserve">Участник, набравший в номинации Конкурса наибольшую сумму баллов, </w:t>
      </w:r>
      <w:r w:rsidRPr="00AC4539">
        <w:t xml:space="preserve">на основании оценочных ведомостей, заполненных членами Комиссии, </w:t>
      </w:r>
      <w:r w:rsidRPr="00AC4539">
        <w:rPr>
          <w:szCs w:val="28"/>
        </w:rPr>
        <w:t>считается Победителем.</w:t>
      </w:r>
      <w:r w:rsidRPr="00AC4539">
        <w:t xml:space="preserve"> При </w:t>
      </w:r>
      <w:r w:rsidRPr="00AC4539">
        <w:lastRenderedPageBreak/>
        <w:t xml:space="preserve">равном количестве набранной суммы баллов Участников приоритет отдается ранее зарегистрированной Заявке. </w:t>
      </w:r>
    </w:p>
    <w:p w:rsidR="00AC4539" w:rsidRPr="00AC4539" w:rsidRDefault="00AC4539" w:rsidP="00AC4539">
      <w:pPr>
        <w:autoSpaceDE w:val="0"/>
        <w:autoSpaceDN w:val="0"/>
        <w:adjustRightInd w:val="0"/>
        <w:ind w:firstLine="709"/>
        <w:jc w:val="both"/>
      </w:pPr>
      <w:r w:rsidRPr="00AC4539">
        <w:t>5.7. По результатам Конкурса присуждаются дипломы и денежные премии.</w:t>
      </w:r>
    </w:p>
    <w:p w:rsidR="00AC4539" w:rsidRPr="00AC4539" w:rsidRDefault="00AC4539" w:rsidP="00AC45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539">
        <w:rPr>
          <w:szCs w:val="28"/>
        </w:rPr>
        <w:t xml:space="preserve">В случае выполнения условия, предусмотренного пунктом 1.6 </w:t>
      </w:r>
      <w:r w:rsidRPr="00AC4539">
        <w:rPr>
          <w:szCs w:val="28"/>
        </w:rPr>
        <w:br/>
        <w:t>Положения, Победителю дополнительно присуждается почетный знак «Лучший предприниматель Барнаула».</w:t>
      </w:r>
    </w:p>
    <w:p w:rsidR="00AC4539" w:rsidRPr="00AC4539" w:rsidRDefault="00AC4539" w:rsidP="00AC4539">
      <w:pPr>
        <w:ind w:firstLine="709"/>
        <w:jc w:val="both"/>
      </w:pPr>
      <w:r w:rsidRPr="00AC4539">
        <w:t xml:space="preserve">Денежные премии распределяются между Победителями в равных долях, но не более </w:t>
      </w:r>
      <w:r w:rsidR="00080D2D" w:rsidRPr="00080D2D">
        <w:t>5</w:t>
      </w:r>
      <w:r w:rsidRPr="00AC4539">
        <w:t>0 тысяч рублей одному Победителю.</w:t>
      </w:r>
    </w:p>
    <w:p w:rsidR="00AC4539" w:rsidRPr="00AC4539" w:rsidRDefault="004A5723" w:rsidP="00AC4539">
      <w:pPr>
        <w:ind w:firstLine="708"/>
        <w:jc w:val="both"/>
      </w:pPr>
      <w:r>
        <w:t>5.8. Решения Комиссии</w:t>
      </w:r>
      <w:r w:rsidR="00AC4539" w:rsidRPr="00AC4539">
        <w:t xml:space="preserve"> в течение пяти рабочих</w:t>
      </w:r>
      <w:r>
        <w:t xml:space="preserve"> дней со дня заседания Комиссии</w:t>
      </w:r>
      <w:r w:rsidR="00AC4539" w:rsidRPr="00AC4539">
        <w:t xml:space="preserve"> оформляются протоколом, который подписывается председателем Комиссии и секретарем Комиссии. В течение 15 рабочих дней со дня заседания Комиссии, на котором принято решение об итогах Конкурса, принимается постановление администрации города «</w:t>
      </w:r>
      <w:r w:rsidR="00AC4539" w:rsidRPr="00AC4539">
        <w:rPr>
          <w:color w:val="000000"/>
          <w:szCs w:val="28"/>
        </w:rPr>
        <w:t>О перечислении денежных средств победителям конкурса «Лучший предприниматель Барнаула» (далее - Постановление)</w:t>
      </w:r>
      <w:r w:rsidR="00AC4539" w:rsidRPr="00AC4539">
        <w:t>, в котором указываются наименование Победителя и сумма денежной премии.</w:t>
      </w:r>
    </w:p>
    <w:p w:rsidR="00AC4539" w:rsidRPr="00AC4539" w:rsidRDefault="00AC4539" w:rsidP="00AC4539">
      <w:pPr>
        <w:ind w:firstLine="709"/>
        <w:jc w:val="both"/>
      </w:pPr>
      <w:r w:rsidRPr="00AC4539">
        <w:t>5.9. Подготовку проекта Постановления осуществляет Комитет.</w:t>
      </w:r>
    </w:p>
    <w:p w:rsidR="00AC4539" w:rsidRPr="00AC4539" w:rsidRDefault="00AC4539" w:rsidP="00AC4539">
      <w:pPr>
        <w:ind w:firstLine="709"/>
        <w:jc w:val="both"/>
      </w:pPr>
      <w:r w:rsidRPr="00AC4539">
        <w:t>5.10. В течение пяти рабочих дней со дня подписания протокола Комитет извещает Участников по адресу электронной почты, указанному в Заявке, о принятом Комиссией решении, а также размещает информацию о результатах Конкурса на официальном Интернет-сайте города Барнаула.</w:t>
      </w:r>
    </w:p>
    <w:p w:rsidR="00AC4539" w:rsidRPr="00AC4539" w:rsidRDefault="00AC4539" w:rsidP="00AC4539">
      <w:pPr>
        <w:ind w:firstLine="709"/>
        <w:jc w:val="both"/>
      </w:pPr>
      <w:r w:rsidRPr="00AC4539">
        <w:t>5.11. Административно-хозяйственное управление администрации города Барнаула (далее - Управление) в течение 10 рабочих дней со дня принятия Постановления направляет в комитет по финансам, налоговой и кредитной политике города Барнаула (далее - Комитет по финансам) бюджетную заявку на выделение денежных средств.</w:t>
      </w:r>
    </w:p>
    <w:p w:rsidR="00AC4539" w:rsidRPr="00AC4539" w:rsidRDefault="00AC4539" w:rsidP="00AC4539">
      <w:pPr>
        <w:ind w:firstLine="709"/>
        <w:jc w:val="both"/>
      </w:pPr>
      <w:r w:rsidRPr="00AC4539">
        <w:t>5.12. Комитет по финансам в течение 10 рабочих дней со дня получения бюджетной заявки на выделение денежных средств в пределах средств, предусмотренных на указанные цели в бюджете города, осуществляет перечисление денежных средств на лицевой счет Управления.</w:t>
      </w:r>
    </w:p>
    <w:p w:rsidR="00AC4539" w:rsidRPr="00AC4539" w:rsidRDefault="00AC4539" w:rsidP="00AC4539">
      <w:pPr>
        <w:ind w:firstLine="709"/>
        <w:jc w:val="both"/>
      </w:pPr>
      <w:r w:rsidRPr="00AC4539">
        <w:t>5.13. Управление на основании Постановления в течение 10 рабочих дней со дня поступлени</w:t>
      </w:r>
      <w:r w:rsidR="004A5723">
        <w:t>я на его счет денежных средств</w:t>
      </w:r>
      <w:r w:rsidRPr="00AC4539">
        <w:t xml:space="preserve"> перечисляет денежные средства Победителям на расчетный счет, открытый в кредитной организации, указанный в Заявке.</w:t>
      </w:r>
    </w:p>
    <w:p w:rsidR="00AC4539" w:rsidRPr="00AC4539" w:rsidRDefault="00AC4539" w:rsidP="00AC4539">
      <w:pPr>
        <w:ind w:firstLine="709"/>
        <w:jc w:val="both"/>
      </w:pPr>
      <w:r w:rsidRPr="00AC4539">
        <w:t>5.14. Дипломы и почетный знак «Лучший предприниматель Барнаула» вручаются на торжественном мероприятии, посв</w:t>
      </w:r>
      <w:r w:rsidR="000F365E">
        <w:t>я</w:t>
      </w:r>
      <w:r w:rsidRPr="00AC4539">
        <w:t>щенном Дню российского предпринимательства.</w:t>
      </w:r>
    </w:p>
    <w:p w:rsidR="00B0549C" w:rsidRPr="001F0E0D" w:rsidRDefault="00B0549C" w:rsidP="00B0549C">
      <w:pPr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661AA4" w:rsidRPr="00661AA4" w:rsidSect="006D1075">
          <w:headerReference w:type="default" r:id="rId13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Pr="00661AA4" w:rsidRDefault="00661AA4" w:rsidP="00661A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1AA4" w:rsidRDefault="00661AA4" w:rsidP="00661AA4">
      <w:pPr>
        <w:ind w:left="-993"/>
        <w:jc w:val="both"/>
        <w:rPr>
          <w:rFonts w:eastAsia="Calibri"/>
          <w:szCs w:val="28"/>
          <w:lang w:eastAsia="en-US"/>
        </w:rPr>
      </w:pPr>
    </w:p>
    <w:p w:rsidR="00661AA4" w:rsidRDefault="00661AA4" w:rsidP="00661AA4">
      <w:pPr>
        <w:ind w:left="-993"/>
        <w:jc w:val="both"/>
        <w:rPr>
          <w:rFonts w:eastAsia="Calibri"/>
          <w:szCs w:val="28"/>
          <w:lang w:eastAsia="en-US"/>
        </w:rPr>
      </w:pPr>
    </w:p>
    <w:p w:rsidR="00C4796D" w:rsidRDefault="00C4796D" w:rsidP="00661AA4">
      <w:pPr>
        <w:ind w:left="-993"/>
        <w:jc w:val="both"/>
        <w:rPr>
          <w:rFonts w:eastAsia="Calibri"/>
          <w:szCs w:val="28"/>
          <w:lang w:eastAsia="en-US"/>
        </w:rPr>
      </w:pPr>
    </w:p>
    <w:p w:rsidR="00C4796D" w:rsidRDefault="00C4796D" w:rsidP="00661AA4">
      <w:pPr>
        <w:ind w:left="-993"/>
        <w:jc w:val="both"/>
        <w:rPr>
          <w:rFonts w:eastAsia="Calibri"/>
          <w:szCs w:val="28"/>
          <w:lang w:eastAsia="en-US"/>
        </w:rPr>
      </w:pPr>
    </w:p>
    <w:p w:rsidR="00C4796D" w:rsidRDefault="00C4796D" w:rsidP="00661AA4">
      <w:pPr>
        <w:ind w:left="-993"/>
        <w:jc w:val="both"/>
        <w:rPr>
          <w:rFonts w:eastAsia="Calibri"/>
          <w:szCs w:val="28"/>
          <w:lang w:eastAsia="en-US"/>
        </w:rPr>
      </w:pPr>
    </w:p>
    <w:p w:rsidR="001F0E0D" w:rsidRPr="001F0E0D" w:rsidRDefault="001F0E0D" w:rsidP="001F0E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F0E0D" w:rsidRPr="001F0E0D" w:rsidSect="00661AA4">
      <w:pgSz w:w="11909" w:h="16834"/>
      <w:pgMar w:top="1135" w:right="569" w:bottom="993" w:left="1843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8B" w:rsidRDefault="00C6528B">
      <w:r>
        <w:separator/>
      </w:r>
    </w:p>
  </w:endnote>
  <w:endnote w:type="continuationSeparator" w:id="0">
    <w:p w:rsidR="00C6528B" w:rsidRDefault="00C6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8B" w:rsidRDefault="00C6528B">
      <w:r>
        <w:separator/>
      </w:r>
    </w:p>
  </w:footnote>
  <w:footnote w:type="continuationSeparator" w:id="0">
    <w:p w:rsidR="00C6528B" w:rsidRDefault="00C6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177928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661AA4" w:rsidRPr="001719EC" w:rsidRDefault="00661AA4">
        <w:pPr>
          <w:pStyle w:val="a5"/>
          <w:jc w:val="right"/>
          <w:rPr>
            <w:szCs w:val="28"/>
          </w:rPr>
        </w:pPr>
        <w:r w:rsidRPr="001719EC">
          <w:rPr>
            <w:szCs w:val="28"/>
          </w:rPr>
          <w:fldChar w:fldCharType="begin"/>
        </w:r>
        <w:r w:rsidRPr="001719EC">
          <w:rPr>
            <w:szCs w:val="28"/>
          </w:rPr>
          <w:instrText>PAGE   \* MERGEFORMAT</w:instrText>
        </w:r>
        <w:r w:rsidRPr="001719EC">
          <w:rPr>
            <w:szCs w:val="28"/>
          </w:rPr>
          <w:fldChar w:fldCharType="separate"/>
        </w:r>
        <w:r w:rsidR="00FD47B9">
          <w:rPr>
            <w:noProof/>
            <w:szCs w:val="28"/>
          </w:rPr>
          <w:t>2</w:t>
        </w:r>
        <w:r w:rsidRPr="001719EC">
          <w:rPr>
            <w:szCs w:val="28"/>
          </w:rPr>
          <w:fldChar w:fldCharType="end"/>
        </w:r>
      </w:p>
    </w:sdtContent>
  </w:sdt>
  <w:p w:rsidR="00661AA4" w:rsidRDefault="00661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B53"/>
    <w:multiLevelType w:val="hybridMultilevel"/>
    <w:tmpl w:val="ECF2987A"/>
    <w:lvl w:ilvl="0" w:tplc="8B5CA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23D"/>
    <w:multiLevelType w:val="hybridMultilevel"/>
    <w:tmpl w:val="4D9E14DE"/>
    <w:lvl w:ilvl="0" w:tplc="193ECEB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349C6"/>
    <w:multiLevelType w:val="hybridMultilevel"/>
    <w:tmpl w:val="460A4EB2"/>
    <w:lvl w:ilvl="0" w:tplc="EF7E5E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032F95"/>
    <w:multiLevelType w:val="hybridMultilevel"/>
    <w:tmpl w:val="FF88A3CA"/>
    <w:lvl w:ilvl="0" w:tplc="6D6078D4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 w15:restartNumberingAfterBreak="0">
    <w:nsid w:val="2D8C00BB"/>
    <w:multiLevelType w:val="hybridMultilevel"/>
    <w:tmpl w:val="2A72B20A"/>
    <w:lvl w:ilvl="0" w:tplc="B31840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265434"/>
    <w:multiLevelType w:val="hybridMultilevel"/>
    <w:tmpl w:val="CF82338A"/>
    <w:lvl w:ilvl="0" w:tplc="D682CFB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3A"/>
    <w:rsid w:val="00005D17"/>
    <w:rsid w:val="000123D7"/>
    <w:rsid w:val="00025E77"/>
    <w:rsid w:val="0002778F"/>
    <w:rsid w:val="00047223"/>
    <w:rsid w:val="000478FC"/>
    <w:rsid w:val="000546A7"/>
    <w:rsid w:val="00077EB0"/>
    <w:rsid w:val="00080D2D"/>
    <w:rsid w:val="0008163A"/>
    <w:rsid w:val="00094D86"/>
    <w:rsid w:val="000F365E"/>
    <w:rsid w:val="000F4BB6"/>
    <w:rsid w:val="00107993"/>
    <w:rsid w:val="00124E13"/>
    <w:rsid w:val="00131CBF"/>
    <w:rsid w:val="00140F64"/>
    <w:rsid w:val="00146C91"/>
    <w:rsid w:val="0015416F"/>
    <w:rsid w:val="00197023"/>
    <w:rsid w:val="001A24B2"/>
    <w:rsid w:val="001B3AE7"/>
    <w:rsid w:val="001B5D9E"/>
    <w:rsid w:val="001C2EDE"/>
    <w:rsid w:val="001C66D1"/>
    <w:rsid w:val="001D0F1B"/>
    <w:rsid w:val="001D1999"/>
    <w:rsid w:val="001F0E0D"/>
    <w:rsid w:val="00207EC3"/>
    <w:rsid w:val="00212924"/>
    <w:rsid w:val="00212D29"/>
    <w:rsid w:val="002143DB"/>
    <w:rsid w:val="00214866"/>
    <w:rsid w:val="0022743E"/>
    <w:rsid w:val="00240092"/>
    <w:rsid w:val="00244F3E"/>
    <w:rsid w:val="0025253F"/>
    <w:rsid w:val="0026372C"/>
    <w:rsid w:val="00293539"/>
    <w:rsid w:val="002C1E1D"/>
    <w:rsid w:val="002E587B"/>
    <w:rsid w:val="002E69C1"/>
    <w:rsid w:val="002F3CE4"/>
    <w:rsid w:val="002F6F3D"/>
    <w:rsid w:val="003013FF"/>
    <w:rsid w:val="00315F4F"/>
    <w:rsid w:val="00351423"/>
    <w:rsid w:val="00360751"/>
    <w:rsid w:val="00374240"/>
    <w:rsid w:val="00376580"/>
    <w:rsid w:val="0038000A"/>
    <w:rsid w:val="003866B8"/>
    <w:rsid w:val="003A449C"/>
    <w:rsid w:val="003B1384"/>
    <w:rsid w:val="003B1417"/>
    <w:rsid w:val="003D09C8"/>
    <w:rsid w:val="003D1B43"/>
    <w:rsid w:val="003D3941"/>
    <w:rsid w:val="003D4987"/>
    <w:rsid w:val="003E548C"/>
    <w:rsid w:val="003F4843"/>
    <w:rsid w:val="004044DF"/>
    <w:rsid w:val="00406B8E"/>
    <w:rsid w:val="0042526D"/>
    <w:rsid w:val="00443449"/>
    <w:rsid w:val="0045065F"/>
    <w:rsid w:val="00453496"/>
    <w:rsid w:val="004663E7"/>
    <w:rsid w:val="00492951"/>
    <w:rsid w:val="004936D2"/>
    <w:rsid w:val="00497DC8"/>
    <w:rsid w:val="004A5723"/>
    <w:rsid w:val="004B7984"/>
    <w:rsid w:val="004E290B"/>
    <w:rsid w:val="004F07A4"/>
    <w:rsid w:val="004F1A72"/>
    <w:rsid w:val="00501D15"/>
    <w:rsid w:val="005049D2"/>
    <w:rsid w:val="005227DA"/>
    <w:rsid w:val="0055011A"/>
    <w:rsid w:val="005A1245"/>
    <w:rsid w:val="005A4810"/>
    <w:rsid w:val="005A65E9"/>
    <w:rsid w:val="005B5596"/>
    <w:rsid w:val="005C47EA"/>
    <w:rsid w:val="005C78BC"/>
    <w:rsid w:val="005D42B5"/>
    <w:rsid w:val="005E723F"/>
    <w:rsid w:val="00622393"/>
    <w:rsid w:val="00622525"/>
    <w:rsid w:val="0064639E"/>
    <w:rsid w:val="006509A8"/>
    <w:rsid w:val="00656BEB"/>
    <w:rsid w:val="00661AA4"/>
    <w:rsid w:val="006723E8"/>
    <w:rsid w:val="006B001B"/>
    <w:rsid w:val="006D1075"/>
    <w:rsid w:val="006D3516"/>
    <w:rsid w:val="006E45EB"/>
    <w:rsid w:val="006E4DE7"/>
    <w:rsid w:val="006F19EF"/>
    <w:rsid w:val="006F52F6"/>
    <w:rsid w:val="00702558"/>
    <w:rsid w:val="00725694"/>
    <w:rsid w:val="00746C1B"/>
    <w:rsid w:val="007472E8"/>
    <w:rsid w:val="0076098C"/>
    <w:rsid w:val="0076098E"/>
    <w:rsid w:val="007900CA"/>
    <w:rsid w:val="007A3618"/>
    <w:rsid w:val="007B2362"/>
    <w:rsid w:val="007B789F"/>
    <w:rsid w:val="007C6552"/>
    <w:rsid w:val="007C684F"/>
    <w:rsid w:val="007F296E"/>
    <w:rsid w:val="008021A6"/>
    <w:rsid w:val="00804E9D"/>
    <w:rsid w:val="00807F9E"/>
    <w:rsid w:val="0081287B"/>
    <w:rsid w:val="00820DD9"/>
    <w:rsid w:val="008266EA"/>
    <w:rsid w:val="00831FA8"/>
    <w:rsid w:val="008456EB"/>
    <w:rsid w:val="008502F9"/>
    <w:rsid w:val="008511DD"/>
    <w:rsid w:val="00854F88"/>
    <w:rsid w:val="00864B3E"/>
    <w:rsid w:val="00867120"/>
    <w:rsid w:val="008877A0"/>
    <w:rsid w:val="00896D5C"/>
    <w:rsid w:val="008C67FC"/>
    <w:rsid w:val="008E1515"/>
    <w:rsid w:val="008F795C"/>
    <w:rsid w:val="00904B18"/>
    <w:rsid w:val="00910645"/>
    <w:rsid w:val="00921CA5"/>
    <w:rsid w:val="0093390C"/>
    <w:rsid w:val="00934EFB"/>
    <w:rsid w:val="00935E93"/>
    <w:rsid w:val="00941B6E"/>
    <w:rsid w:val="00955498"/>
    <w:rsid w:val="00960D10"/>
    <w:rsid w:val="00965589"/>
    <w:rsid w:val="009659F7"/>
    <w:rsid w:val="00974712"/>
    <w:rsid w:val="00991497"/>
    <w:rsid w:val="0099223C"/>
    <w:rsid w:val="00993B01"/>
    <w:rsid w:val="009945B2"/>
    <w:rsid w:val="009A3D9A"/>
    <w:rsid w:val="009A6E92"/>
    <w:rsid w:val="009A7CBB"/>
    <w:rsid w:val="009B4F99"/>
    <w:rsid w:val="009C7C1F"/>
    <w:rsid w:val="009D2925"/>
    <w:rsid w:val="009E536C"/>
    <w:rsid w:val="009E5C7F"/>
    <w:rsid w:val="009F4CB4"/>
    <w:rsid w:val="00A11508"/>
    <w:rsid w:val="00A13029"/>
    <w:rsid w:val="00A208EB"/>
    <w:rsid w:val="00A333EF"/>
    <w:rsid w:val="00A3391F"/>
    <w:rsid w:val="00A41A97"/>
    <w:rsid w:val="00A42250"/>
    <w:rsid w:val="00A47EB6"/>
    <w:rsid w:val="00A56EC0"/>
    <w:rsid w:val="00A668C7"/>
    <w:rsid w:val="00A75FB8"/>
    <w:rsid w:val="00A76B91"/>
    <w:rsid w:val="00A9678E"/>
    <w:rsid w:val="00AA0726"/>
    <w:rsid w:val="00AB5931"/>
    <w:rsid w:val="00AC4539"/>
    <w:rsid w:val="00AD5B79"/>
    <w:rsid w:val="00AE16E9"/>
    <w:rsid w:val="00AE17F1"/>
    <w:rsid w:val="00AE5025"/>
    <w:rsid w:val="00B0549C"/>
    <w:rsid w:val="00B23557"/>
    <w:rsid w:val="00B35CF8"/>
    <w:rsid w:val="00B3793B"/>
    <w:rsid w:val="00B4022A"/>
    <w:rsid w:val="00B664C6"/>
    <w:rsid w:val="00B72EA2"/>
    <w:rsid w:val="00B7517E"/>
    <w:rsid w:val="00B87A70"/>
    <w:rsid w:val="00BA1A2B"/>
    <w:rsid w:val="00BA3920"/>
    <w:rsid w:val="00BD14F5"/>
    <w:rsid w:val="00BE14E9"/>
    <w:rsid w:val="00BF2A81"/>
    <w:rsid w:val="00C404E3"/>
    <w:rsid w:val="00C4287E"/>
    <w:rsid w:val="00C4796D"/>
    <w:rsid w:val="00C57800"/>
    <w:rsid w:val="00C602AA"/>
    <w:rsid w:val="00C6528B"/>
    <w:rsid w:val="00C8013C"/>
    <w:rsid w:val="00CA00C5"/>
    <w:rsid w:val="00CA5283"/>
    <w:rsid w:val="00CA6965"/>
    <w:rsid w:val="00CC392F"/>
    <w:rsid w:val="00CC6C13"/>
    <w:rsid w:val="00CD0DB2"/>
    <w:rsid w:val="00CE348E"/>
    <w:rsid w:val="00CF334C"/>
    <w:rsid w:val="00CF7222"/>
    <w:rsid w:val="00D30D84"/>
    <w:rsid w:val="00D379FB"/>
    <w:rsid w:val="00D43948"/>
    <w:rsid w:val="00D52939"/>
    <w:rsid w:val="00D75733"/>
    <w:rsid w:val="00D837FF"/>
    <w:rsid w:val="00D86FB8"/>
    <w:rsid w:val="00D87ADE"/>
    <w:rsid w:val="00D93FCB"/>
    <w:rsid w:val="00D95216"/>
    <w:rsid w:val="00DC46A7"/>
    <w:rsid w:val="00DE16A5"/>
    <w:rsid w:val="00DE29EA"/>
    <w:rsid w:val="00DF38F7"/>
    <w:rsid w:val="00DF727E"/>
    <w:rsid w:val="00E14B45"/>
    <w:rsid w:val="00E2055E"/>
    <w:rsid w:val="00E23108"/>
    <w:rsid w:val="00E238B4"/>
    <w:rsid w:val="00E35B93"/>
    <w:rsid w:val="00E360FC"/>
    <w:rsid w:val="00E36809"/>
    <w:rsid w:val="00E43292"/>
    <w:rsid w:val="00E50DA7"/>
    <w:rsid w:val="00E53469"/>
    <w:rsid w:val="00E71280"/>
    <w:rsid w:val="00E82516"/>
    <w:rsid w:val="00E83B78"/>
    <w:rsid w:val="00E83FB5"/>
    <w:rsid w:val="00E85EA2"/>
    <w:rsid w:val="00E971AF"/>
    <w:rsid w:val="00EA2C1A"/>
    <w:rsid w:val="00EB0542"/>
    <w:rsid w:val="00EB1BBE"/>
    <w:rsid w:val="00EB6D21"/>
    <w:rsid w:val="00ED34F4"/>
    <w:rsid w:val="00ED5628"/>
    <w:rsid w:val="00EF457D"/>
    <w:rsid w:val="00F07BAE"/>
    <w:rsid w:val="00F10D24"/>
    <w:rsid w:val="00F17ACD"/>
    <w:rsid w:val="00F27FFC"/>
    <w:rsid w:val="00F3348C"/>
    <w:rsid w:val="00F44692"/>
    <w:rsid w:val="00F4607C"/>
    <w:rsid w:val="00F4627E"/>
    <w:rsid w:val="00F51E8C"/>
    <w:rsid w:val="00F55967"/>
    <w:rsid w:val="00F5783B"/>
    <w:rsid w:val="00F62E20"/>
    <w:rsid w:val="00F72C68"/>
    <w:rsid w:val="00F873AA"/>
    <w:rsid w:val="00F93C71"/>
    <w:rsid w:val="00FB0D51"/>
    <w:rsid w:val="00FC6965"/>
    <w:rsid w:val="00FD1A36"/>
    <w:rsid w:val="00FD47B9"/>
    <w:rsid w:val="00FE0DEF"/>
    <w:rsid w:val="00FE6D6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0C193-3ED1-4156-A694-389BB652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502F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0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2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8502F9"/>
  </w:style>
  <w:style w:type="paragraph" w:styleId="2">
    <w:name w:val="Body Text Indent 2"/>
    <w:basedOn w:val="a"/>
    <w:link w:val="20"/>
    <w:semiHidden/>
    <w:rsid w:val="008502F9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50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8502F9"/>
    <w:pPr>
      <w:tabs>
        <w:tab w:val="left" w:pos="763"/>
      </w:tabs>
      <w:ind w:firstLine="708"/>
      <w:jc w:val="both"/>
    </w:pPr>
    <w:rPr>
      <w:color w:val="000000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502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Normal (Web)"/>
    <w:basedOn w:val="a"/>
    <w:semiHidden/>
    <w:rsid w:val="008502F9"/>
    <w:rPr>
      <w:rFonts w:ascii="Tahoma" w:eastAsia="Arial Unicode MS" w:hAnsi="Tahoma" w:cs="Tahoma"/>
      <w:sz w:val="22"/>
      <w:szCs w:val="22"/>
    </w:rPr>
  </w:style>
  <w:style w:type="paragraph" w:styleId="HTML">
    <w:name w:val="HTML Preformatted"/>
    <w:basedOn w:val="a"/>
    <w:link w:val="HTML0"/>
    <w:semiHidden/>
    <w:rsid w:val="0085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502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B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48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4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58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5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E72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72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A3D9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0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BEAFF8A82E45CDF1A28CF1C1427CD2E75FCB4AD0314C2DC326C41DD4FB2A97B77DDEBA53C135AEE40F59418F3CEFD9C70D3F4366E42D88F0300M2n8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EBEAFF8A82E45CDF1A28CF1C1427CD2E75FCB4AD0314C2DC326C41DD4FB2A97B77DDEBA53C135AEE40F29618F3CEFD9C70D3F4366E42D88F0300M2n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EBEAFF8A82E45CDF1A28CF1C1427CD2E75FCB4AD0314C2DC326C41DD4FB2A97B77DDEBA53C135AEE40F29018F3CEFD9C70D3F4366E42D88F0300M2n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EBEAFF8A82E45CDF1A28CF1C1427CD2E75FCB4AD0314C2DC326C41DD4FB2A97B77DDEBA53C135AEE40F09718F3CEFD9C70D3F4366E42D88F0300M2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EBEAFF8A82E45CDF1A28CF1C1427CD2E75FCB4AD0314C2DC326C41DD4FB2A97B77DDEBA53C135AEE40F49518F3CEFD9C70D3F4366E42D88F0300M2n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8772-FC28-4333-833B-72A1BFDF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Архипова</dc:creator>
  <cp:lastModifiedBy>Евгения Константиновна  Борисова</cp:lastModifiedBy>
  <cp:revision>4</cp:revision>
  <cp:lastPrinted>2019-07-18T03:03:00Z</cp:lastPrinted>
  <dcterms:created xsi:type="dcterms:W3CDTF">2019-07-29T08:35:00Z</dcterms:created>
  <dcterms:modified xsi:type="dcterms:W3CDTF">2019-07-29T09:29:00Z</dcterms:modified>
</cp:coreProperties>
</file>