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9E" w:rsidRDefault="00CE069E" w:rsidP="00F2088C">
      <w:pPr>
        <w:pStyle w:val="ab"/>
        <w:tabs>
          <w:tab w:val="left" w:pos="5954"/>
          <w:tab w:val="left" w:pos="7797"/>
        </w:tabs>
        <w:ind w:left="6237"/>
        <w:contextualSpacing/>
        <w:rPr>
          <w:rFonts w:ascii="Times New Roman" w:hAnsi="Times New Roman" w:cs="Times New Roman"/>
          <w:sz w:val="28"/>
          <w:szCs w:val="28"/>
        </w:rPr>
      </w:pPr>
    </w:p>
    <w:p w:rsidR="00F2088C" w:rsidRPr="004F51CE" w:rsidRDefault="00F2088C" w:rsidP="00F2088C">
      <w:pPr>
        <w:pStyle w:val="ab"/>
        <w:tabs>
          <w:tab w:val="left" w:pos="5954"/>
          <w:tab w:val="left" w:pos="7797"/>
        </w:tabs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4F51CE">
        <w:rPr>
          <w:rFonts w:ascii="Times New Roman" w:hAnsi="Times New Roman" w:cs="Times New Roman"/>
          <w:sz w:val="28"/>
          <w:szCs w:val="28"/>
        </w:rPr>
        <w:t>Приложение</w:t>
      </w:r>
    </w:p>
    <w:p w:rsidR="00F2088C" w:rsidRDefault="00F2088C" w:rsidP="00F2088C">
      <w:pPr>
        <w:pStyle w:val="ab"/>
        <w:tabs>
          <w:tab w:val="left" w:pos="5954"/>
          <w:tab w:val="left" w:pos="7797"/>
        </w:tabs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4F51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4F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8C" w:rsidRPr="006076AD" w:rsidRDefault="00F2088C" w:rsidP="00F2088C">
      <w:pPr>
        <w:pStyle w:val="ab"/>
        <w:tabs>
          <w:tab w:val="left" w:pos="5954"/>
          <w:tab w:val="left" w:pos="7797"/>
        </w:tabs>
        <w:ind w:left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2088C" w:rsidRDefault="0050107A" w:rsidP="0050107A">
      <w:pPr>
        <w:widowControl w:val="0"/>
        <w:ind w:left="623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0C73">
        <w:rPr>
          <w:sz w:val="28"/>
          <w:szCs w:val="28"/>
        </w:rPr>
        <w:t xml:space="preserve">06.04.2018 </w:t>
      </w:r>
      <w:bookmarkStart w:id="0" w:name="_GoBack"/>
      <w:bookmarkEnd w:id="0"/>
      <w:r w:rsidR="00F2088C" w:rsidRPr="004F51CE">
        <w:rPr>
          <w:sz w:val="28"/>
          <w:szCs w:val="28"/>
        </w:rPr>
        <w:t>№</w:t>
      </w:r>
      <w:r w:rsidR="00CF0C73">
        <w:rPr>
          <w:sz w:val="28"/>
          <w:szCs w:val="28"/>
        </w:rPr>
        <w:t>653</w:t>
      </w:r>
    </w:p>
    <w:p w:rsidR="0050107A" w:rsidRDefault="0050107A" w:rsidP="00F2088C">
      <w:pPr>
        <w:widowControl w:val="0"/>
        <w:ind w:firstLine="567"/>
        <w:contextualSpacing/>
        <w:jc w:val="center"/>
        <w:rPr>
          <w:b/>
        </w:rPr>
      </w:pPr>
    </w:p>
    <w:p w:rsidR="00801661" w:rsidRPr="00F2088C" w:rsidRDefault="0005729F" w:rsidP="00F2088C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0E267C" w:rsidRPr="00F2088C" w:rsidRDefault="00D70DC3" w:rsidP="003B5F49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AE422D">
        <w:rPr>
          <w:sz w:val="28"/>
          <w:szCs w:val="28"/>
        </w:rPr>
        <w:t xml:space="preserve"> </w:t>
      </w:r>
      <w:r w:rsidR="008212B6">
        <w:rPr>
          <w:sz w:val="28"/>
          <w:szCs w:val="28"/>
        </w:rPr>
        <w:t xml:space="preserve">согласительной </w:t>
      </w:r>
      <w:r w:rsidR="00AE422D" w:rsidRPr="00AE422D">
        <w:rPr>
          <w:sz w:val="28"/>
          <w:szCs w:val="28"/>
        </w:rPr>
        <w:t>комиссии по согласованию местоположения границ земельных участков при выполнении комплексных кадастровых работ на территории городского округа – города Барнаула Алтайского края</w:t>
      </w:r>
    </w:p>
    <w:p w:rsidR="000E267C" w:rsidRPr="00F2088C" w:rsidRDefault="000E267C" w:rsidP="00EC1C28">
      <w:pPr>
        <w:widowControl w:val="0"/>
        <w:ind w:firstLine="567"/>
        <w:jc w:val="both"/>
        <w:rPr>
          <w:sz w:val="28"/>
          <w:szCs w:val="28"/>
        </w:rPr>
      </w:pPr>
    </w:p>
    <w:p w:rsidR="000E267C" w:rsidRPr="00F2088C" w:rsidRDefault="00B330C7" w:rsidP="00EC1C28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E267C" w:rsidRPr="00F2088C">
        <w:rPr>
          <w:sz w:val="28"/>
          <w:szCs w:val="28"/>
        </w:rPr>
        <w:t>. Общие положения</w:t>
      </w:r>
    </w:p>
    <w:p w:rsidR="000E267C" w:rsidRPr="00F2088C" w:rsidRDefault="000E267C" w:rsidP="00EC1C28">
      <w:pPr>
        <w:widowControl w:val="0"/>
        <w:ind w:firstLine="567"/>
        <w:jc w:val="both"/>
        <w:rPr>
          <w:sz w:val="28"/>
          <w:szCs w:val="28"/>
        </w:rPr>
      </w:pPr>
    </w:p>
    <w:p w:rsidR="0019775E" w:rsidRDefault="008E5092" w:rsidP="00356A42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Согласительная</w:t>
      </w:r>
      <w:r w:rsidR="0040416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AE422D" w:rsidRPr="00AE422D">
        <w:rPr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 городского округа – города Барнаула Алтайского края</w:t>
      </w:r>
      <w:r w:rsidR="00356A42" w:rsidRPr="00356A42">
        <w:rPr>
          <w:sz w:val="28"/>
          <w:szCs w:val="28"/>
        </w:rPr>
        <w:t xml:space="preserve"> </w:t>
      </w:r>
      <w:r w:rsidR="009B13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(далее -</w:t>
      </w:r>
      <w:r w:rsidR="009B1320">
        <w:rPr>
          <w:sz w:val="28"/>
          <w:szCs w:val="28"/>
        </w:rPr>
        <w:t xml:space="preserve"> </w:t>
      </w:r>
      <w:r w:rsidR="00404166">
        <w:rPr>
          <w:sz w:val="28"/>
          <w:szCs w:val="28"/>
        </w:rPr>
        <w:t xml:space="preserve">Согласительная комиссия) </w:t>
      </w:r>
      <w:r w:rsidR="00B25243">
        <w:rPr>
          <w:sz w:val="28"/>
          <w:szCs w:val="28"/>
        </w:rPr>
        <w:t>сформирована</w:t>
      </w:r>
      <w:r>
        <w:rPr>
          <w:sz w:val="28"/>
          <w:szCs w:val="28"/>
        </w:rPr>
        <w:t xml:space="preserve"> пр</w:t>
      </w:r>
      <w:r w:rsidR="009B1320">
        <w:rPr>
          <w:sz w:val="28"/>
          <w:szCs w:val="28"/>
        </w:rPr>
        <w:t>и администрации города Барнаула</w:t>
      </w:r>
      <w:r>
        <w:rPr>
          <w:sz w:val="28"/>
          <w:szCs w:val="28"/>
        </w:rPr>
        <w:t xml:space="preserve">, </w:t>
      </w:r>
      <w:r w:rsidR="00404166" w:rsidRPr="00404166">
        <w:rPr>
          <w:sz w:val="28"/>
          <w:szCs w:val="28"/>
        </w:rPr>
        <w:t>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356A42" w:rsidRDefault="0005729F" w:rsidP="00356A42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04166">
        <w:rPr>
          <w:sz w:val="28"/>
          <w:szCs w:val="28"/>
        </w:rPr>
        <w:t xml:space="preserve">. </w:t>
      </w:r>
      <w:r w:rsidR="00404166" w:rsidRPr="00404166">
        <w:rPr>
          <w:sz w:val="28"/>
          <w:szCs w:val="28"/>
        </w:rPr>
        <w:t xml:space="preserve">Согласительная комиссия в своей </w:t>
      </w:r>
      <w:r w:rsidR="008E5092">
        <w:rPr>
          <w:sz w:val="28"/>
          <w:szCs w:val="28"/>
        </w:rPr>
        <w:t>деятельности</w:t>
      </w:r>
      <w:r w:rsidR="00404166" w:rsidRPr="00404166">
        <w:rPr>
          <w:sz w:val="28"/>
          <w:szCs w:val="28"/>
        </w:rPr>
        <w:t xml:space="preserve"> руководствуется</w:t>
      </w:r>
      <w:r w:rsidR="00C67C24" w:rsidRPr="00C67C24">
        <w:t xml:space="preserve"> </w:t>
      </w:r>
      <w:r>
        <w:rPr>
          <w:sz w:val="28"/>
          <w:szCs w:val="28"/>
        </w:rPr>
        <w:t>Земельным к</w:t>
      </w:r>
      <w:r w:rsidR="00C67C24" w:rsidRPr="00C67C24">
        <w:rPr>
          <w:sz w:val="28"/>
          <w:szCs w:val="28"/>
        </w:rPr>
        <w:t>одексом Российской Федерации</w:t>
      </w:r>
      <w:r w:rsidR="00C67C24">
        <w:rPr>
          <w:sz w:val="28"/>
          <w:szCs w:val="28"/>
        </w:rPr>
        <w:t>,</w:t>
      </w:r>
      <w:r w:rsidR="00404166" w:rsidRPr="00404166">
        <w:rPr>
          <w:sz w:val="28"/>
          <w:szCs w:val="28"/>
        </w:rPr>
        <w:t xml:space="preserve"> Феде</w:t>
      </w:r>
      <w:r w:rsidR="00404166">
        <w:rPr>
          <w:sz w:val="28"/>
          <w:szCs w:val="28"/>
        </w:rPr>
        <w:t xml:space="preserve">ральным законом </w:t>
      </w:r>
      <w:r w:rsidR="0050490E">
        <w:rPr>
          <w:sz w:val="28"/>
          <w:szCs w:val="28"/>
        </w:rPr>
        <w:t xml:space="preserve">                   </w:t>
      </w:r>
      <w:r w:rsidR="00404166">
        <w:rPr>
          <w:sz w:val="28"/>
          <w:szCs w:val="28"/>
        </w:rPr>
        <w:t>от 24.07.2007 №</w:t>
      </w:r>
      <w:r w:rsidR="00404166" w:rsidRPr="00404166">
        <w:rPr>
          <w:sz w:val="28"/>
          <w:szCs w:val="28"/>
        </w:rPr>
        <w:t xml:space="preserve">221-ФЗ </w:t>
      </w:r>
      <w:r w:rsidR="00404166">
        <w:rPr>
          <w:sz w:val="28"/>
          <w:szCs w:val="28"/>
        </w:rPr>
        <w:t>«</w:t>
      </w:r>
      <w:r w:rsidR="00404166" w:rsidRPr="00404166">
        <w:rPr>
          <w:sz w:val="28"/>
          <w:szCs w:val="28"/>
        </w:rPr>
        <w:t>О кадастровой деятельности</w:t>
      </w:r>
      <w:r w:rsidR="00404166">
        <w:rPr>
          <w:sz w:val="28"/>
          <w:szCs w:val="28"/>
        </w:rPr>
        <w:t>»</w:t>
      </w:r>
      <w:r w:rsidR="00083EC2">
        <w:rPr>
          <w:sz w:val="28"/>
          <w:szCs w:val="28"/>
        </w:rPr>
        <w:t xml:space="preserve"> (далее – </w:t>
      </w:r>
      <w:r w:rsidR="00404166" w:rsidRPr="00404166">
        <w:rPr>
          <w:sz w:val="28"/>
          <w:szCs w:val="28"/>
        </w:rPr>
        <w:t>Федеральный закон),</w:t>
      </w:r>
      <w:r w:rsidR="00404166" w:rsidRPr="00404166">
        <w:t xml:space="preserve"> </w:t>
      </w:r>
      <w:r w:rsidR="008E5092">
        <w:rPr>
          <w:sz w:val="28"/>
          <w:szCs w:val="28"/>
        </w:rPr>
        <w:t>постановлением Администрации</w:t>
      </w:r>
      <w:r w:rsidR="00404166" w:rsidRPr="00404166">
        <w:rPr>
          <w:sz w:val="28"/>
          <w:szCs w:val="28"/>
        </w:rPr>
        <w:t xml:space="preserve"> Алтайского края от 09.06.2015 №219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</w:t>
      </w:r>
      <w:r w:rsidR="008E5092">
        <w:rPr>
          <w:sz w:val="28"/>
          <w:szCs w:val="28"/>
        </w:rPr>
        <w:t xml:space="preserve"> на территории Алтайского края»,</w:t>
      </w:r>
      <w:r w:rsidR="00C67C24">
        <w:rPr>
          <w:sz w:val="28"/>
          <w:szCs w:val="28"/>
        </w:rPr>
        <w:t xml:space="preserve"> муниципальными нормативными правовыми актами города Барнаула,</w:t>
      </w:r>
      <w:r w:rsidR="00BB3B27">
        <w:rPr>
          <w:sz w:val="28"/>
          <w:szCs w:val="28"/>
        </w:rPr>
        <w:t xml:space="preserve"> р</w:t>
      </w:r>
      <w:r w:rsidR="00C67C24">
        <w:rPr>
          <w:sz w:val="28"/>
          <w:szCs w:val="28"/>
        </w:rPr>
        <w:t>егламентом работы</w:t>
      </w:r>
      <w:r w:rsidR="008E5092" w:rsidRPr="008E5092">
        <w:rPr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– города Барнаула Алтайского края</w:t>
      </w:r>
      <w:r w:rsidR="00CE3D6F">
        <w:rPr>
          <w:sz w:val="28"/>
          <w:szCs w:val="28"/>
        </w:rPr>
        <w:t xml:space="preserve"> (далее – Регламент)</w:t>
      </w:r>
      <w:r w:rsidR="008E5092">
        <w:rPr>
          <w:sz w:val="28"/>
          <w:szCs w:val="28"/>
        </w:rPr>
        <w:t>.</w:t>
      </w:r>
    </w:p>
    <w:p w:rsidR="00404166" w:rsidRPr="00F2088C" w:rsidRDefault="00404166" w:rsidP="00356A42">
      <w:pPr>
        <w:widowControl w:val="0"/>
        <w:ind w:right="-1" w:firstLine="567"/>
        <w:jc w:val="both"/>
        <w:rPr>
          <w:sz w:val="28"/>
          <w:szCs w:val="28"/>
        </w:rPr>
      </w:pPr>
    </w:p>
    <w:p w:rsidR="002A1A40" w:rsidRDefault="002A1A40" w:rsidP="00B330C7">
      <w:pPr>
        <w:widowControl w:val="0"/>
        <w:ind w:firstLine="567"/>
        <w:jc w:val="center"/>
        <w:rPr>
          <w:sz w:val="28"/>
          <w:szCs w:val="28"/>
        </w:rPr>
      </w:pPr>
      <w:r w:rsidRPr="00F2088C">
        <w:rPr>
          <w:sz w:val="28"/>
          <w:szCs w:val="28"/>
        </w:rPr>
        <w:t xml:space="preserve">2. </w:t>
      </w:r>
      <w:r w:rsidR="00110776">
        <w:rPr>
          <w:sz w:val="28"/>
          <w:szCs w:val="28"/>
        </w:rPr>
        <w:t xml:space="preserve">Основные </w:t>
      </w:r>
      <w:r w:rsidR="00CE3D6F">
        <w:rPr>
          <w:sz w:val="28"/>
          <w:szCs w:val="28"/>
        </w:rPr>
        <w:t>полномочия</w:t>
      </w:r>
      <w:r w:rsidR="00110776">
        <w:rPr>
          <w:sz w:val="28"/>
          <w:szCs w:val="28"/>
        </w:rPr>
        <w:t xml:space="preserve"> </w:t>
      </w:r>
      <w:r w:rsidR="00C97FC3">
        <w:rPr>
          <w:sz w:val="28"/>
          <w:szCs w:val="28"/>
        </w:rPr>
        <w:t>Согласительной к</w:t>
      </w:r>
      <w:r w:rsidR="00110776">
        <w:rPr>
          <w:sz w:val="28"/>
          <w:szCs w:val="28"/>
        </w:rPr>
        <w:t xml:space="preserve">омиссии </w:t>
      </w:r>
    </w:p>
    <w:p w:rsidR="008E5092" w:rsidRDefault="008E5092" w:rsidP="00B330C7">
      <w:pPr>
        <w:widowControl w:val="0"/>
        <w:ind w:firstLine="567"/>
        <w:jc w:val="center"/>
        <w:rPr>
          <w:sz w:val="28"/>
          <w:szCs w:val="28"/>
        </w:rPr>
      </w:pPr>
    </w:p>
    <w:p w:rsidR="008E5092" w:rsidRDefault="008E5092" w:rsidP="00D70DC3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="00CE3D6F">
        <w:rPr>
          <w:sz w:val="28"/>
          <w:szCs w:val="28"/>
        </w:rPr>
        <w:t xml:space="preserve">полномочиями </w:t>
      </w:r>
      <w:r>
        <w:rPr>
          <w:sz w:val="28"/>
          <w:szCs w:val="28"/>
        </w:rPr>
        <w:t>Согласительной комиссии являются:</w:t>
      </w:r>
    </w:p>
    <w:p w:rsidR="00110776" w:rsidRPr="00110776" w:rsidRDefault="008E5092" w:rsidP="0011077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0776" w:rsidRPr="00110776">
        <w:rPr>
          <w:sz w:val="28"/>
          <w:szCs w:val="28"/>
        </w:rPr>
        <w:t>ассмотрение возражений заинтересованных лиц, указанных в части 3 статьи 3</w:t>
      </w:r>
      <w:r w:rsidR="00C97FC3">
        <w:rPr>
          <w:sz w:val="28"/>
          <w:szCs w:val="28"/>
        </w:rPr>
        <w:t>9 Федерального закона (далее - заинтересованные лица</w:t>
      </w:r>
      <w:r w:rsidR="00110776" w:rsidRPr="00110776">
        <w:rPr>
          <w:sz w:val="28"/>
          <w:szCs w:val="28"/>
        </w:rPr>
        <w:t>), относительно местополо</w:t>
      </w:r>
      <w:r>
        <w:rPr>
          <w:sz w:val="28"/>
          <w:szCs w:val="28"/>
        </w:rPr>
        <w:t>жения границ земельных участков;</w:t>
      </w:r>
    </w:p>
    <w:p w:rsidR="00110776" w:rsidRPr="00110776" w:rsidRDefault="008E5092" w:rsidP="0011077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0776" w:rsidRPr="00110776">
        <w:rPr>
          <w:sz w:val="28"/>
          <w:szCs w:val="28"/>
        </w:rPr>
        <w:t>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</w:t>
      </w:r>
      <w:r>
        <w:rPr>
          <w:sz w:val="28"/>
          <w:szCs w:val="28"/>
        </w:rPr>
        <w:t>тветствии с такими возражениями;</w:t>
      </w:r>
    </w:p>
    <w:p w:rsidR="0062742F" w:rsidRDefault="008E5092" w:rsidP="0011077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110776" w:rsidRPr="00110776">
        <w:rPr>
          <w:sz w:val="28"/>
          <w:szCs w:val="28"/>
        </w:rPr>
        <w:t>формление акта согласования местоположения границ при выполнени</w:t>
      </w:r>
      <w:r>
        <w:rPr>
          <w:sz w:val="28"/>
          <w:szCs w:val="28"/>
        </w:rPr>
        <w:t xml:space="preserve">и </w:t>
      </w:r>
    </w:p>
    <w:p w:rsidR="00110776" w:rsidRPr="00110776" w:rsidRDefault="008E5092" w:rsidP="006274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комплексных кадастровых работ;</w:t>
      </w:r>
    </w:p>
    <w:p w:rsidR="00C97FC3" w:rsidRDefault="008E5092" w:rsidP="00D170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0776" w:rsidRPr="00110776">
        <w:rPr>
          <w:sz w:val="28"/>
          <w:szCs w:val="28"/>
        </w:rPr>
        <w:t>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D17046" w:rsidRDefault="00D17046" w:rsidP="00CA3A56">
      <w:pPr>
        <w:ind w:firstLine="567"/>
        <w:jc w:val="both"/>
        <w:rPr>
          <w:sz w:val="28"/>
          <w:szCs w:val="28"/>
        </w:rPr>
      </w:pPr>
    </w:p>
    <w:p w:rsidR="00D17046" w:rsidRDefault="00CE3D6F" w:rsidP="00D1704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Состав</w:t>
      </w:r>
      <w:r w:rsidR="00D17046" w:rsidRPr="00D17046">
        <w:rPr>
          <w:sz w:val="28"/>
          <w:szCs w:val="28"/>
        </w:rPr>
        <w:t xml:space="preserve"> </w:t>
      </w:r>
      <w:r w:rsidR="00D17046">
        <w:rPr>
          <w:sz w:val="28"/>
          <w:szCs w:val="28"/>
        </w:rPr>
        <w:t>С</w:t>
      </w:r>
      <w:r w:rsidR="00D17046" w:rsidRPr="00D17046">
        <w:rPr>
          <w:sz w:val="28"/>
          <w:szCs w:val="28"/>
        </w:rPr>
        <w:t xml:space="preserve">огласительной </w:t>
      </w:r>
      <w:r w:rsidR="00D17046">
        <w:rPr>
          <w:sz w:val="28"/>
          <w:szCs w:val="28"/>
        </w:rPr>
        <w:t>к</w:t>
      </w:r>
      <w:r w:rsidR="00D17046" w:rsidRPr="00D17046">
        <w:rPr>
          <w:sz w:val="28"/>
          <w:szCs w:val="28"/>
        </w:rPr>
        <w:t>омиссии</w:t>
      </w:r>
    </w:p>
    <w:p w:rsidR="00D17046" w:rsidRDefault="00D17046" w:rsidP="00D17046">
      <w:pPr>
        <w:ind w:firstLine="567"/>
        <w:jc w:val="center"/>
        <w:rPr>
          <w:sz w:val="28"/>
          <w:szCs w:val="28"/>
        </w:rPr>
      </w:pPr>
    </w:p>
    <w:p w:rsidR="000729A7" w:rsidRDefault="000729A7" w:rsidP="000729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729A7">
        <w:rPr>
          <w:sz w:val="28"/>
          <w:szCs w:val="28"/>
        </w:rPr>
        <w:t xml:space="preserve">Согласительная комиссия формируется в течение </w:t>
      </w:r>
      <w:r w:rsidR="0050490E">
        <w:rPr>
          <w:sz w:val="28"/>
          <w:szCs w:val="28"/>
        </w:rPr>
        <w:t>20</w:t>
      </w:r>
      <w:r w:rsidRPr="000729A7">
        <w:rPr>
          <w:sz w:val="28"/>
          <w:szCs w:val="28"/>
        </w:rPr>
        <w:t xml:space="preserve"> рабочих дней со дня заключения контракта на выполнение комплексных кадастровых работ </w:t>
      </w:r>
      <w:r w:rsidR="00BB3B27">
        <w:rPr>
          <w:sz w:val="28"/>
          <w:szCs w:val="28"/>
        </w:rPr>
        <w:t>комитетом по земельным ресурсам и землеустройству города Барнаула</w:t>
      </w:r>
      <w:r w:rsidRPr="000729A7">
        <w:rPr>
          <w:sz w:val="28"/>
          <w:szCs w:val="28"/>
        </w:rPr>
        <w:t>.</w:t>
      </w:r>
    </w:p>
    <w:p w:rsidR="000729A7" w:rsidRDefault="000729A7" w:rsidP="000729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Состав Согласительной комиссии утверждается распоряжением администрации города.</w:t>
      </w:r>
    </w:p>
    <w:p w:rsidR="0005729F" w:rsidRDefault="000729A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5729F" w:rsidRPr="000729A7">
        <w:rPr>
          <w:sz w:val="28"/>
          <w:szCs w:val="28"/>
        </w:rPr>
        <w:t>. В состав Согласительной комиссии включаются по одному представителю:</w:t>
      </w:r>
    </w:p>
    <w:p w:rsidR="000729A7" w:rsidRPr="000729A7" w:rsidRDefault="000729A7" w:rsidP="000729A7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>от Министерства имуществе</w:t>
      </w:r>
      <w:r>
        <w:rPr>
          <w:sz w:val="28"/>
          <w:szCs w:val="28"/>
        </w:rPr>
        <w:t>нных отношений Алтайского края;</w:t>
      </w:r>
    </w:p>
    <w:p w:rsidR="000729A7" w:rsidRPr="000729A7" w:rsidRDefault="000729A7" w:rsidP="000729A7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 xml:space="preserve">от </w:t>
      </w:r>
      <w:r w:rsidR="000109F0">
        <w:rPr>
          <w:sz w:val="28"/>
          <w:szCs w:val="28"/>
        </w:rPr>
        <w:t>Межрегионального территориального управления федерального агентства по управлению государственным имуществом в Алтайском крае и Республике Алтай</w:t>
      </w:r>
      <w:r>
        <w:rPr>
          <w:sz w:val="28"/>
          <w:szCs w:val="28"/>
        </w:rPr>
        <w:t>;</w:t>
      </w:r>
    </w:p>
    <w:p w:rsidR="000729A7" w:rsidRDefault="000729A7" w:rsidP="000729A7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 xml:space="preserve">от </w:t>
      </w:r>
      <w:r w:rsidR="000109F0">
        <w:rPr>
          <w:sz w:val="28"/>
          <w:szCs w:val="28"/>
        </w:rPr>
        <w:t>комитета по земельным ресурсам и землеустройству города Барнаула</w:t>
      </w:r>
      <w:r>
        <w:rPr>
          <w:sz w:val="28"/>
          <w:szCs w:val="28"/>
        </w:rPr>
        <w:t>;</w:t>
      </w:r>
    </w:p>
    <w:p w:rsidR="000109F0" w:rsidRPr="000729A7" w:rsidRDefault="000109F0" w:rsidP="000729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069E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 xml:space="preserve"> </w:t>
      </w:r>
      <w:r w:rsidR="00BB3B27">
        <w:rPr>
          <w:sz w:val="28"/>
          <w:szCs w:val="28"/>
        </w:rPr>
        <w:t>города</w:t>
      </w:r>
      <w:r w:rsidR="00CE069E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которого выполняются комплексные кадастровые работы;</w:t>
      </w:r>
    </w:p>
    <w:p w:rsidR="000729A7" w:rsidRPr="000729A7" w:rsidRDefault="006F4B63" w:rsidP="000729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Управления Федеральной службы государственной регистрации, кадастра и картографии по Алтайскому краю</w:t>
      </w:r>
      <w:r w:rsidR="000729A7">
        <w:rPr>
          <w:sz w:val="28"/>
          <w:szCs w:val="28"/>
        </w:rPr>
        <w:t>;</w:t>
      </w:r>
    </w:p>
    <w:p w:rsidR="000729A7" w:rsidRDefault="000729A7" w:rsidP="000729A7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>от саморегулируемой организации, членом которой является кадастровый инженер (в случае</w:t>
      </w:r>
      <w:r w:rsidR="0050490E">
        <w:rPr>
          <w:sz w:val="28"/>
          <w:szCs w:val="28"/>
        </w:rPr>
        <w:t>,</w:t>
      </w:r>
      <w:r w:rsidRPr="000729A7">
        <w:rPr>
          <w:sz w:val="28"/>
          <w:szCs w:val="28"/>
        </w:rPr>
        <w:t xml:space="preserve"> если он является членом саморегулируемой организации).</w:t>
      </w:r>
    </w:p>
    <w:p w:rsidR="000729A7" w:rsidRPr="000729A7" w:rsidRDefault="000729A7" w:rsidP="000729A7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 xml:space="preserve">В состав Согласительной комиссии </w:t>
      </w:r>
      <w:r w:rsidR="006F4B63">
        <w:rPr>
          <w:sz w:val="28"/>
          <w:szCs w:val="28"/>
        </w:rPr>
        <w:t xml:space="preserve">дополнительно </w:t>
      </w:r>
      <w:r w:rsidRPr="000729A7">
        <w:rPr>
          <w:sz w:val="28"/>
          <w:szCs w:val="28"/>
        </w:rPr>
        <w:t xml:space="preserve">включаются представитель </w:t>
      </w:r>
      <w:r w:rsidR="006F4B63">
        <w:rPr>
          <w:sz w:val="28"/>
          <w:szCs w:val="28"/>
        </w:rPr>
        <w:t>от комитета по строительству, архитектуре и развитию города Барнаула</w:t>
      </w:r>
      <w:r w:rsidRPr="000729A7">
        <w:rPr>
          <w:sz w:val="28"/>
          <w:szCs w:val="28"/>
        </w:rPr>
        <w:t xml:space="preserve"> и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CE3D6F" w:rsidRDefault="000729A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E3D6F">
        <w:rPr>
          <w:sz w:val="28"/>
          <w:szCs w:val="28"/>
        </w:rPr>
        <w:t>. В состав Согласительной комиссии входят председатель Согласительной комиссии, заместитель председателя Согласительной комиссии, члены Согласительной комиссии.</w:t>
      </w:r>
    </w:p>
    <w:p w:rsidR="0062742F" w:rsidRDefault="000729A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0729A7">
        <w:rPr>
          <w:sz w:val="28"/>
          <w:szCs w:val="28"/>
        </w:rPr>
        <w:t xml:space="preserve">Председателем Согласительной комиссии является </w:t>
      </w:r>
      <w:r w:rsidR="00BB3B27">
        <w:rPr>
          <w:sz w:val="28"/>
          <w:szCs w:val="28"/>
        </w:rPr>
        <w:t>заместитель главы администрации города по градостроительству и земельным отношениям</w:t>
      </w:r>
      <w:r w:rsidRPr="000729A7">
        <w:rPr>
          <w:sz w:val="28"/>
          <w:szCs w:val="28"/>
        </w:rPr>
        <w:t xml:space="preserve">. </w:t>
      </w:r>
      <w:r w:rsidR="008325AA">
        <w:rPr>
          <w:sz w:val="28"/>
          <w:szCs w:val="28"/>
        </w:rPr>
        <w:t xml:space="preserve"> </w:t>
      </w:r>
    </w:p>
    <w:p w:rsidR="000729A7" w:rsidRDefault="000729A7" w:rsidP="001A0FB8">
      <w:pPr>
        <w:ind w:firstLine="567"/>
        <w:jc w:val="both"/>
        <w:rPr>
          <w:sz w:val="28"/>
          <w:szCs w:val="28"/>
        </w:rPr>
      </w:pPr>
      <w:r w:rsidRPr="000729A7">
        <w:rPr>
          <w:sz w:val="28"/>
          <w:szCs w:val="28"/>
        </w:rPr>
        <w:t xml:space="preserve">В отсутствие председателя </w:t>
      </w:r>
      <w:r w:rsidR="00CE4721">
        <w:rPr>
          <w:sz w:val="28"/>
          <w:szCs w:val="28"/>
        </w:rPr>
        <w:t xml:space="preserve">Согласительной комиссии </w:t>
      </w:r>
      <w:r w:rsidRPr="000729A7">
        <w:rPr>
          <w:sz w:val="28"/>
          <w:szCs w:val="28"/>
        </w:rPr>
        <w:t>его обязанности вып</w:t>
      </w:r>
      <w:r w:rsidR="00CE4721">
        <w:rPr>
          <w:sz w:val="28"/>
          <w:szCs w:val="28"/>
        </w:rPr>
        <w:t>олняет заместитель председателя Согласительной комиссии.</w:t>
      </w:r>
    </w:p>
    <w:p w:rsidR="001A0FB8" w:rsidRPr="001A0FB8" w:rsidRDefault="000729A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04166">
        <w:rPr>
          <w:sz w:val="28"/>
          <w:szCs w:val="28"/>
        </w:rPr>
        <w:t>.</w:t>
      </w:r>
      <w:r w:rsidR="001A0FB8" w:rsidRPr="001A0FB8">
        <w:rPr>
          <w:sz w:val="28"/>
          <w:szCs w:val="28"/>
        </w:rPr>
        <w:t xml:space="preserve"> Председатель Согласительной комиссии:</w:t>
      </w:r>
    </w:p>
    <w:p w:rsidR="00CE069E" w:rsidRDefault="001A0FB8" w:rsidP="00BB3B27">
      <w:pPr>
        <w:ind w:firstLine="567"/>
        <w:jc w:val="both"/>
        <w:rPr>
          <w:sz w:val="28"/>
          <w:szCs w:val="28"/>
        </w:rPr>
      </w:pPr>
      <w:r w:rsidRPr="001A0FB8">
        <w:rPr>
          <w:sz w:val="28"/>
          <w:szCs w:val="28"/>
        </w:rPr>
        <w:t>возглавляет Согласительную комиссию и руководит ее деятельностью;</w:t>
      </w:r>
    </w:p>
    <w:p w:rsidR="001A0FB8" w:rsidRPr="001A0FB8" w:rsidRDefault="001A0FB8" w:rsidP="001A0FB8">
      <w:pPr>
        <w:ind w:firstLine="567"/>
        <w:jc w:val="both"/>
        <w:rPr>
          <w:sz w:val="28"/>
          <w:szCs w:val="28"/>
        </w:rPr>
      </w:pPr>
      <w:r w:rsidRPr="001A0FB8">
        <w:rPr>
          <w:sz w:val="28"/>
          <w:szCs w:val="28"/>
        </w:rPr>
        <w:lastRenderedPageBreak/>
        <w:t>планирует деятельность Согласительной комиссии, утверждает повестку дня заседаний Согласительной комиссии;</w:t>
      </w:r>
    </w:p>
    <w:p w:rsidR="001A0FB8" w:rsidRPr="001A0FB8" w:rsidRDefault="001A0FB8" w:rsidP="001A0FB8">
      <w:pPr>
        <w:ind w:firstLine="567"/>
        <w:jc w:val="both"/>
        <w:rPr>
          <w:sz w:val="28"/>
          <w:szCs w:val="28"/>
        </w:rPr>
      </w:pPr>
      <w:r w:rsidRPr="001A0FB8">
        <w:rPr>
          <w:sz w:val="28"/>
          <w:szCs w:val="28"/>
        </w:rPr>
        <w:t>председательствует на заседаниях Согласительной комиссии;</w:t>
      </w:r>
    </w:p>
    <w:p w:rsidR="001A0FB8" w:rsidRDefault="001A0FB8" w:rsidP="001A0FB8">
      <w:pPr>
        <w:ind w:firstLine="567"/>
        <w:jc w:val="both"/>
        <w:rPr>
          <w:sz w:val="28"/>
          <w:szCs w:val="28"/>
        </w:rPr>
      </w:pPr>
      <w:r w:rsidRPr="001A0FB8">
        <w:rPr>
          <w:sz w:val="28"/>
          <w:szCs w:val="28"/>
        </w:rPr>
        <w:t>организует рассмотрение вопросов повестки дня заседания Согласител</w:t>
      </w:r>
      <w:r w:rsidR="004C513D">
        <w:rPr>
          <w:sz w:val="28"/>
          <w:szCs w:val="28"/>
        </w:rPr>
        <w:t>ьной комиссии;</w:t>
      </w:r>
    </w:p>
    <w:p w:rsidR="00EC2B54" w:rsidRDefault="004C513D" w:rsidP="00EC2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 заседания и зак</w:t>
      </w:r>
      <w:r w:rsidR="00EC2B54">
        <w:rPr>
          <w:sz w:val="28"/>
          <w:szCs w:val="28"/>
        </w:rPr>
        <w:t xml:space="preserve">лючение Согласительной комиссии </w:t>
      </w:r>
      <w:r w:rsidR="00EC2B54" w:rsidRPr="00EC2B54">
        <w:rPr>
          <w:sz w:val="28"/>
          <w:szCs w:val="28"/>
        </w:rPr>
        <w:t>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r w:rsidR="00BB3B27">
        <w:rPr>
          <w:sz w:val="28"/>
          <w:szCs w:val="28"/>
        </w:rPr>
        <w:t>;</w:t>
      </w:r>
    </w:p>
    <w:p w:rsidR="00BB3B27" w:rsidRDefault="00BB3B27" w:rsidP="00EC2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необходимые для организации надлежащей деятельности Согласительной комиссии.</w:t>
      </w:r>
    </w:p>
    <w:p w:rsidR="00CE3D6F" w:rsidRDefault="00BB3B2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CE3D6F">
        <w:rPr>
          <w:sz w:val="28"/>
          <w:szCs w:val="28"/>
        </w:rPr>
        <w:t xml:space="preserve">. </w:t>
      </w:r>
      <w:r w:rsidR="00694E76">
        <w:rPr>
          <w:sz w:val="28"/>
          <w:szCs w:val="28"/>
        </w:rPr>
        <w:t>Организационное, документационное, информационное и иное обеспечение деятельности Согласительной комиссии осуществляется секретарем</w:t>
      </w:r>
      <w:r w:rsidR="00CE3D6F">
        <w:rPr>
          <w:sz w:val="28"/>
          <w:szCs w:val="28"/>
        </w:rPr>
        <w:t xml:space="preserve"> Согласительной комиссии</w:t>
      </w:r>
      <w:r w:rsidR="00694E76">
        <w:rPr>
          <w:sz w:val="28"/>
          <w:szCs w:val="28"/>
        </w:rPr>
        <w:t>, избираемым</w:t>
      </w:r>
      <w:r w:rsidR="00CE3D6F">
        <w:rPr>
          <w:sz w:val="28"/>
          <w:szCs w:val="28"/>
        </w:rPr>
        <w:t xml:space="preserve"> на за</w:t>
      </w:r>
      <w:r w:rsidR="004C513D">
        <w:rPr>
          <w:sz w:val="28"/>
          <w:szCs w:val="28"/>
        </w:rPr>
        <w:t>седании Согласительной комиссии</w:t>
      </w:r>
      <w:r w:rsidR="00EC2B54">
        <w:rPr>
          <w:sz w:val="28"/>
          <w:szCs w:val="28"/>
        </w:rPr>
        <w:t xml:space="preserve">, </w:t>
      </w:r>
      <w:r w:rsidR="00750163" w:rsidRPr="00750163">
        <w:rPr>
          <w:sz w:val="28"/>
          <w:szCs w:val="28"/>
        </w:rPr>
        <w:t xml:space="preserve">из числа членов </w:t>
      </w:r>
      <w:r w:rsidR="00750163">
        <w:rPr>
          <w:sz w:val="28"/>
          <w:szCs w:val="28"/>
        </w:rPr>
        <w:t>Согласительной к</w:t>
      </w:r>
      <w:r w:rsidR="00750163" w:rsidRPr="00750163">
        <w:rPr>
          <w:sz w:val="28"/>
          <w:szCs w:val="28"/>
        </w:rPr>
        <w:t>омиссии.</w:t>
      </w:r>
      <w:r w:rsidR="00750163">
        <w:t xml:space="preserve"> </w:t>
      </w:r>
      <w:r w:rsidR="00750163" w:rsidRPr="00750163">
        <w:rPr>
          <w:sz w:val="28"/>
          <w:szCs w:val="28"/>
        </w:rPr>
        <w:t xml:space="preserve">Секретарь </w:t>
      </w:r>
      <w:r w:rsidR="00750163">
        <w:rPr>
          <w:sz w:val="28"/>
          <w:szCs w:val="28"/>
        </w:rPr>
        <w:t>С</w:t>
      </w:r>
      <w:r w:rsidR="00750163" w:rsidRPr="00750163">
        <w:rPr>
          <w:sz w:val="28"/>
          <w:szCs w:val="28"/>
        </w:rPr>
        <w:t>огласительной комиссии с</w:t>
      </w:r>
      <w:r w:rsidR="00CE4721">
        <w:rPr>
          <w:sz w:val="28"/>
          <w:szCs w:val="28"/>
        </w:rPr>
        <w:t>читае</w:t>
      </w:r>
      <w:r w:rsidR="00750163">
        <w:rPr>
          <w:sz w:val="28"/>
          <w:szCs w:val="28"/>
        </w:rPr>
        <w:t>тся избранным, если за него</w:t>
      </w:r>
      <w:r w:rsidR="00750163" w:rsidRPr="00750163">
        <w:rPr>
          <w:sz w:val="28"/>
          <w:szCs w:val="28"/>
        </w:rPr>
        <w:t xml:space="preserve"> проголосовало более половины членов </w:t>
      </w:r>
      <w:r w:rsidR="00750163">
        <w:rPr>
          <w:sz w:val="28"/>
          <w:szCs w:val="28"/>
        </w:rPr>
        <w:t xml:space="preserve">Согласительной </w:t>
      </w:r>
      <w:r w:rsidR="00750163" w:rsidRPr="00750163">
        <w:rPr>
          <w:sz w:val="28"/>
          <w:szCs w:val="28"/>
        </w:rPr>
        <w:t>комиссии</w:t>
      </w:r>
      <w:r w:rsidR="00CE4721">
        <w:rPr>
          <w:sz w:val="28"/>
          <w:szCs w:val="28"/>
        </w:rPr>
        <w:t>, присутствующих на заседании Согласительной комиссии</w:t>
      </w:r>
      <w:r w:rsidR="00750163">
        <w:rPr>
          <w:sz w:val="28"/>
          <w:szCs w:val="28"/>
        </w:rPr>
        <w:t>.</w:t>
      </w:r>
    </w:p>
    <w:p w:rsidR="00D17046" w:rsidRDefault="00CE3D6F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320">
        <w:rPr>
          <w:sz w:val="28"/>
          <w:szCs w:val="28"/>
        </w:rPr>
        <w:t>.</w:t>
      </w:r>
      <w:r w:rsidR="00BB3B27">
        <w:rPr>
          <w:sz w:val="28"/>
          <w:szCs w:val="28"/>
        </w:rPr>
        <w:t>8</w:t>
      </w:r>
      <w:r w:rsidR="00D17046">
        <w:rPr>
          <w:sz w:val="28"/>
          <w:szCs w:val="28"/>
        </w:rPr>
        <w:t>. Секретарь Согласительной комиссии:</w:t>
      </w:r>
    </w:p>
    <w:p w:rsidR="00533B5B" w:rsidRDefault="009B1320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3B5B">
        <w:rPr>
          <w:sz w:val="28"/>
          <w:szCs w:val="28"/>
        </w:rPr>
        <w:t>одействует председателю Согласительной комиссии в организации ее текущей деятельности;</w:t>
      </w:r>
    </w:p>
    <w:p w:rsidR="00F6718C" w:rsidRDefault="009B1320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718C">
        <w:rPr>
          <w:sz w:val="28"/>
          <w:szCs w:val="28"/>
        </w:rPr>
        <w:t>едет делопроизводство Согласительной комиссии, осуществляет подготовку протоколов заседаний Согласительной комиссии;</w:t>
      </w:r>
    </w:p>
    <w:p w:rsidR="00F6718C" w:rsidRDefault="00F6718C" w:rsidP="00EC2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</w:t>
      </w:r>
      <w:r w:rsidR="000272E1">
        <w:rPr>
          <w:sz w:val="28"/>
          <w:szCs w:val="28"/>
        </w:rPr>
        <w:t xml:space="preserve"> заседания</w:t>
      </w:r>
      <w:r>
        <w:rPr>
          <w:sz w:val="28"/>
          <w:szCs w:val="28"/>
        </w:rPr>
        <w:t xml:space="preserve"> и зак</w:t>
      </w:r>
      <w:r w:rsidR="00EC2B54">
        <w:rPr>
          <w:sz w:val="28"/>
          <w:szCs w:val="28"/>
        </w:rPr>
        <w:t xml:space="preserve">лючение Согласительной комиссии </w:t>
      </w:r>
      <w:r w:rsidR="00EC2B54" w:rsidRPr="00EC2B54">
        <w:rPr>
          <w:sz w:val="28"/>
          <w:szCs w:val="28"/>
        </w:rPr>
        <w:t>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r w:rsidR="00BB3B27">
        <w:rPr>
          <w:sz w:val="28"/>
          <w:szCs w:val="28"/>
        </w:rPr>
        <w:t>;</w:t>
      </w:r>
    </w:p>
    <w:p w:rsidR="00BB3B27" w:rsidRDefault="00BB3B27" w:rsidP="00EC2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иные, связанные с деятельностью Согласительной комиссии</w:t>
      </w:r>
      <w:r w:rsidR="0050490E">
        <w:rPr>
          <w:sz w:val="28"/>
          <w:szCs w:val="28"/>
        </w:rPr>
        <w:t>,</w:t>
      </w:r>
      <w:r>
        <w:rPr>
          <w:sz w:val="28"/>
          <w:szCs w:val="28"/>
        </w:rPr>
        <w:t xml:space="preserve"> поручения председателя Согласительной комиссии.</w:t>
      </w:r>
    </w:p>
    <w:p w:rsidR="00D17046" w:rsidRDefault="00CE3D6F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320">
        <w:rPr>
          <w:sz w:val="28"/>
          <w:szCs w:val="28"/>
        </w:rPr>
        <w:t>.</w:t>
      </w:r>
      <w:r w:rsidR="00BB3B27">
        <w:rPr>
          <w:sz w:val="28"/>
          <w:szCs w:val="28"/>
        </w:rPr>
        <w:t>9</w:t>
      </w:r>
      <w:r w:rsidR="00D17046">
        <w:rPr>
          <w:sz w:val="28"/>
          <w:szCs w:val="28"/>
        </w:rPr>
        <w:t>. Члены Согласительной комиссии:</w:t>
      </w:r>
    </w:p>
    <w:p w:rsidR="009B1320" w:rsidRDefault="000272E1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1320">
        <w:rPr>
          <w:sz w:val="28"/>
          <w:szCs w:val="28"/>
        </w:rPr>
        <w:t>ринимают участие в заседаниях Согласительной комиссии;</w:t>
      </w:r>
    </w:p>
    <w:p w:rsidR="009B1320" w:rsidRDefault="00CE4721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подписываю</w:t>
      </w:r>
      <w:r w:rsidR="00EC2B54" w:rsidRPr="00EC2B54">
        <w:rPr>
          <w:sz w:val="28"/>
          <w:szCs w:val="28"/>
        </w:rPr>
        <w:t>т протокол заседания и заключение Согласительной комиссии</w:t>
      </w:r>
      <w:r w:rsidR="00EC2B54">
        <w:rPr>
          <w:sz w:val="28"/>
          <w:szCs w:val="28"/>
        </w:rPr>
        <w:t xml:space="preserve"> </w:t>
      </w:r>
      <w:r w:rsidR="00EC2B54" w:rsidRPr="00EC2B54">
        <w:rPr>
          <w:sz w:val="28"/>
          <w:szCs w:val="28"/>
        </w:rPr>
        <w:t>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r w:rsidR="00BF3C52">
        <w:rPr>
          <w:sz w:val="28"/>
          <w:szCs w:val="28"/>
        </w:rPr>
        <w:t>.</w:t>
      </w:r>
    </w:p>
    <w:p w:rsidR="00D17046" w:rsidRDefault="00CE3D6F" w:rsidP="00D1704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17046">
        <w:rPr>
          <w:sz w:val="28"/>
          <w:szCs w:val="28"/>
        </w:rPr>
        <w:t>. Порядок работы Согласительной комиссии</w:t>
      </w:r>
    </w:p>
    <w:p w:rsidR="00D17046" w:rsidRPr="001A0FB8" w:rsidRDefault="00D17046" w:rsidP="001A0FB8">
      <w:pPr>
        <w:ind w:firstLine="567"/>
        <w:jc w:val="both"/>
        <w:rPr>
          <w:sz w:val="28"/>
          <w:szCs w:val="28"/>
        </w:rPr>
      </w:pPr>
    </w:p>
    <w:p w:rsidR="00584492" w:rsidRPr="001A0FB8" w:rsidRDefault="00CE3D6F" w:rsidP="00D70D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7046">
        <w:rPr>
          <w:sz w:val="28"/>
          <w:szCs w:val="28"/>
        </w:rPr>
        <w:t>.1</w:t>
      </w:r>
      <w:r w:rsidR="00404166">
        <w:rPr>
          <w:sz w:val="28"/>
          <w:szCs w:val="28"/>
        </w:rPr>
        <w:t>.</w:t>
      </w:r>
      <w:r w:rsidR="001A0FB8" w:rsidRPr="001A0FB8">
        <w:rPr>
          <w:sz w:val="28"/>
          <w:szCs w:val="28"/>
        </w:rPr>
        <w:t xml:space="preserve"> Заседания Согласительной комиссии считаются правомочными, если на них присутствует две трети от установленного числа ее членов.</w:t>
      </w:r>
    </w:p>
    <w:p w:rsidR="001A0FB8" w:rsidRDefault="00CE3D6F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7046">
        <w:rPr>
          <w:sz w:val="28"/>
          <w:szCs w:val="28"/>
        </w:rPr>
        <w:t xml:space="preserve">.2. </w:t>
      </w:r>
      <w:r w:rsidR="001A0FB8" w:rsidRPr="001A0FB8">
        <w:rPr>
          <w:sz w:val="28"/>
          <w:szCs w:val="28"/>
        </w:rPr>
        <w:t xml:space="preserve">Согласительная комиссия принимает решения по рассматриваемым вопросам открытым голосованием </w:t>
      </w:r>
      <w:r w:rsidR="000261EA">
        <w:rPr>
          <w:sz w:val="28"/>
          <w:szCs w:val="28"/>
        </w:rPr>
        <w:t xml:space="preserve">простым </w:t>
      </w:r>
      <w:r w:rsidR="001A0FB8" w:rsidRPr="001A0FB8">
        <w:rPr>
          <w:sz w:val="28"/>
          <w:szCs w:val="28"/>
        </w:rPr>
        <w:t>большинством голосов от числа присутствующих на заседании членов. При равенстве голосов членов Согласительной комиссии голос председателя считается решающим.</w:t>
      </w:r>
    </w:p>
    <w:p w:rsidR="00CE4721" w:rsidRPr="001A0FB8" w:rsidRDefault="00CE4721" w:rsidP="00CE47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F3C52">
        <w:rPr>
          <w:sz w:val="28"/>
          <w:szCs w:val="28"/>
        </w:rPr>
        <w:t>Извещение о проведении за</w:t>
      </w:r>
      <w:r w:rsidR="006434AB">
        <w:rPr>
          <w:sz w:val="28"/>
          <w:szCs w:val="28"/>
        </w:rPr>
        <w:t>седания Согласительной комиссии по вопросу согласования местоположения границ земельного участка</w:t>
      </w:r>
      <w:r w:rsidR="0050490E">
        <w:rPr>
          <w:sz w:val="28"/>
          <w:szCs w:val="28"/>
        </w:rPr>
        <w:t xml:space="preserve"> содержащее, в том числе</w:t>
      </w:r>
      <w:r w:rsidRPr="00BF3C52">
        <w:rPr>
          <w:sz w:val="28"/>
          <w:szCs w:val="28"/>
        </w:rPr>
        <w:t xml:space="preserve">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</w:t>
      </w:r>
      <w:r>
        <w:rPr>
          <w:sz w:val="28"/>
          <w:szCs w:val="28"/>
        </w:rPr>
        <w:t xml:space="preserve"> (комитетом по земельным ресурсам и землеустройству города Барнаула)</w:t>
      </w:r>
      <w:r w:rsidRPr="00BF3C52">
        <w:rPr>
          <w:sz w:val="28"/>
          <w:szCs w:val="28"/>
        </w:rPr>
        <w:t xml:space="preserve"> способами, установленными Федеральным законом, не менее чем за </w:t>
      </w:r>
      <w:r w:rsidR="0050490E">
        <w:rPr>
          <w:sz w:val="28"/>
          <w:szCs w:val="28"/>
        </w:rPr>
        <w:t>15</w:t>
      </w:r>
      <w:r w:rsidRPr="00BF3C52">
        <w:rPr>
          <w:sz w:val="28"/>
          <w:szCs w:val="28"/>
        </w:rPr>
        <w:t xml:space="preserve"> рабочих дней до дня проведения указанного заседания.</w:t>
      </w:r>
    </w:p>
    <w:p w:rsidR="001A0FB8" w:rsidRDefault="00CE3D6F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7046">
        <w:rPr>
          <w:sz w:val="28"/>
          <w:szCs w:val="28"/>
        </w:rPr>
        <w:t>.</w:t>
      </w:r>
      <w:r w:rsidR="00CE4721">
        <w:rPr>
          <w:sz w:val="28"/>
          <w:szCs w:val="28"/>
        </w:rPr>
        <w:t>4</w:t>
      </w:r>
      <w:r w:rsidR="00404166">
        <w:rPr>
          <w:sz w:val="28"/>
          <w:szCs w:val="28"/>
        </w:rPr>
        <w:t>.</w:t>
      </w:r>
      <w:r w:rsidR="001A0FB8" w:rsidRPr="001A0FB8">
        <w:rPr>
          <w:sz w:val="28"/>
          <w:szCs w:val="28"/>
        </w:rPr>
        <w:t xml:space="preserve"> Согласительная комиссия обеспечивает ознакомление любых лиц с проектом карты-плана территории, в том числе в форме</w:t>
      </w:r>
      <w:r w:rsidR="00190E04">
        <w:rPr>
          <w:sz w:val="28"/>
          <w:szCs w:val="28"/>
        </w:rPr>
        <w:t xml:space="preserve"> документа на бумажном носителе</w:t>
      </w:r>
      <w:r w:rsidR="008147A5">
        <w:rPr>
          <w:sz w:val="28"/>
          <w:szCs w:val="28"/>
        </w:rPr>
        <w:t>. Ознакомление с проектом карты-плана осуществляется</w:t>
      </w:r>
      <w:r w:rsidR="00B25243" w:rsidRPr="00B25243">
        <w:t xml:space="preserve"> </w:t>
      </w:r>
      <w:r w:rsidR="00B25243" w:rsidRPr="00B25243">
        <w:rPr>
          <w:sz w:val="28"/>
          <w:szCs w:val="28"/>
        </w:rPr>
        <w:t>в комитете по земельным ресурсам и землеустройству города Барнау</w:t>
      </w:r>
      <w:r w:rsidR="0050490E">
        <w:rPr>
          <w:sz w:val="28"/>
          <w:szCs w:val="28"/>
        </w:rPr>
        <w:t>ла          (пр-кт Строителей, 8, каб.</w:t>
      </w:r>
      <w:r w:rsidR="00B25243" w:rsidRPr="00B25243">
        <w:rPr>
          <w:sz w:val="28"/>
          <w:szCs w:val="28"/>
        </w:rPr>
        <w:t>22) в рабочие дни с 10.00 до 13.00 час</w:t>
      </w:r>
      <w:r w:rsidR="001A0FB8" w:rsidRPr="001A0FB8">
        <w:rPr>
          <w:sz w:val="28"/>
          <w:szCs w:val="28"/>
        </w:rPr>
        <w:t>.</w:t>
      </w:r>
    </w:p>
    <w:p w:rsidR="000E27B7" w:rsidRDefault="000E27B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4AB">
        <w:rPr>
          <w:sz w:val="28"/>
          <w:szCs w:val="28"/>
        </w:rPr>
        <w:t>.5. Возражения заинтересованных</w:t>
      </w:r>
      <w:r>
        <w:rPr>
          <w:sz w:val="28"/>
          <w:szCs w:val="28"/>
        </w:rPr>
        <w:t xml:space="preserve"> лиц, относительно местоположения границ земельного участка,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 по вопросу согласования местоположения границ земельных участков до дня проведения данного заседания, а также в течение </w:t>
      </w:r>
      <w:r w:rsidR="0050490E">
        <w:rPr>
          <w:sz w:val="28"/>
          <w:szCs w:val="28"/>
        </w:rPr>
        <w:t>35</w:t>
      </w:r>
      <w:r>
        <w:rPr>
          <w:sz w:val="28"/>
          <w:szCs w:val="28"/>
        </w:rPr>
        <w:t xml:space="preserve"> рабочих дней со дня проведения первого заседания Согласительной комиссии.</w:t>
      </w:r>
    </w:p>
    <w:p w:rsidR="001A0FB8" w:rsidRPr="001A0FB8" w:rsidRDefault="000E27B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1A0FB8" w:rsidRPr="001A0FB8">
        <w:rPr>
          <w:sz w:val="28"/>
          <w:szCs w:val="28"/>
        </w:rPr>
        <w:t>. На заседании Согласительной комиссии по вопросу согласования местоположения границ земельных участков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</w:t>
      </w:r>
      <w:r w:rsidR="00B25243">
        <w:rPr>
          <w:sz w:val="28"/>
          <w:szCs w:val="28"/>
        </w:rPr>
        <w:t xml:space="preserve"> и регламент работы Согласительной комиссии</w:t>
      </w:r>
      <w:r w:rsidR="001A0FB8" w:rsidRPr="001A0FB8">
        <w:rPr>
          <w:sz w:val="28"/>
          <w:szCs w:val="28"/>
        </w:rPr>
        <w:t>.</w:t>
      </w:r>
    </w:p>
    <w:p w:rsidR="001A0FB8" w:rsidRPr="001A0FB8" w:rsidRDefault="00CE3D6F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27B7">
        <w:rPr>
          <w:sz w:val="28"/>
          <w:szCs w:val="28"/>
        </w:rPr>
        <w:t>7</w:t>
      </w:r>
      <w:r w:rsidR="00190E04">
        <w:rPr>
          <w:sz w:val="28"/>
          <w:szCs w:val="28"/>
        </w:rPr>
        <w:t>.</w:t>
      </w:r>
      <w:r w:rsidR="001A0FB8" w:rsidRPr="001A0FB8">
        <w:rPr>
          <w:sz w:val="28"/>
          <w:szCs w:val="28"/>
        </w:rPr>
        <w:t xml:space="preserve"> Акты согласования местоположения границ при выполнении комплексных кадастровых работ и </w:t>
      </w:r>
      <w:r w:rsidR="00BF3C52" w:rsidRPr="00BF3C52">
        <w:rPr>
          <w:sz w:val="28"/>
          <w:szCs w:val="28"/>
        </w:rPr>
        <w:t>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r w:rsidR="001A0FB8" w:rsidRPr="001A0FB8">
        <w:rPr>
          <w:sz w:val="28"/>
          <w:szCs w:val="28"/>
        </w:rPr>
        <w:t xml:space="preserve">, оформляются в форме документов на бумажном носителе, которые хранятся </w:t>
      </w:r>
      <w:r w:rsidR="00190E04" w:rsidRPr="000272E1">
        <w:rPr>
          <w:sz w:val="28"/>
          <w:szCs w:val="28"/>
        </w:rPr>
        <w:t>в</w:t>
      </w:r>
      <w:r w:rsidR="000272E1" w:rsidRPr="000272E1">
        <w:rPr>
          <w:sz w:val="28"/>
          <w:szCs w:val="28"/>
        </w:rPr>
        <w:t xml:space="preserve"> администрации города Барнаула.</w:t>
      </w:r>
    </w:p>
    <w:p w:rsidR="001A0FB8" w:rsidRPr="001A0FB8" w:rsidRDefault="000E27B7" w:rsidP="001A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1A0FB8" w:rsidRPr="001A0FB8">
        <w:rPr>
          <w:sz w:val="28"/>
          <w:szCs w:val="28"/>
        </w:rPr>
        <w:t>. По результатам работы Согласительной комиссии</w:t>
      </w:r>
      <w:r w:rsidR="00DF71F5">
        <w:rPr>
          <w:sz w:val="28"/>
          <w:szCs w:val="28"/>
        </w:rPr>
        <w:t xml:space="preserve"> в течение трех рабочих дней со дня заседания Согласительной комиссии</w:t>
      </w:r>
      <w:r w:rsidR="001A0FB8" w:rsidRPr="001A0FB8">
        <w:rPr>
          <w:sz w:val="28"/>
          <w:szCs w:val="28"/>
        </w:rPr>
        <w:t xml:space="preserve"> составляется </w:t>
      </w:r>
      <w:r w:rsidR="001A0FB8" w:rsidRPr="001A0FB8">
        <w:rPr>
          <w:sz w:val="28"/>
          <w:szCs w:val="28"/>
        </w:rPr>
        <w:lastRenderedPageBreak/>
        <w:t xml:space="preserve">протокол заседания Согласительной комиссии, а также составляется </w:t>
      </w:r>
      <w:r w:rsidR="00BF3C52" w:rsidRPr="00BF3C52">
        <w:rPr>
          <w:sz w:val="28"/>
          <w:szCs w:val="28"/>
        </w:rPr>
        <w:t>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r w:rsidR="001A0FB8" w:rsidRPr="001A0FB8">
        <w:rPr>
          <w:sz w:val="28"/>
          <w:szCs w:val="28"/>
        </w:rPr>
        <w:t>.</w:t>
      </w:r>
    </w:p>
    <w:p w:rsidR="00BF3C52" w:rsidRDefault="000E27B7" w:rsidP="00CE0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CE3D6F">
        <w:rPr>
          <w:sz w:val="28"/>
          <w:szCs w:val="28"/>
        </w:rPr>
        <w:t>.</w:t>
      </w:r>
      <w:r w:rsidR="001A0FB8" w:rsidRPr="001A0FB8">
        <w:rPr>
          <w:sz w:val="28"/>
          <w:szCs w:val="28"/>
        </w:rPr>
        <w:t xml:space="preserve"> В течение </w:t>
      </w:r>
      <w:r w:rsidR="0050490E">
        <w:rPr>
          <w:sz w:val="28"/>
          <w:szCs w:val="28"/>
        </w:rPr>
        <w:t>20</w:t>
      </w:r>
      <w:r w:rsidR="001A0FB8" w:rsidRPr="001A0FB8">
        <w:rPr>
          <w:sz w:val="28"/>
          <w:szCs w:val="28"/>
        </w:rPr>
        <w:t xml:space="preserve"> рабочих дней со дня истечения срока представления</w:t>
      </w:r>
      <w:r w:rsidR="00086B95">
        <w:rPr>
          <w:sz w:val="28"/>
          <w:szCs w:val="28"/>
        </w:rPr>
        <w:t xml:space="preserve"> предусмотренных пунктом 4.5</w:t>
      </w:r>
      <w:r w:rsidR="006434AB">
        <w:rPr>
          <w:sz w:val="28"/>
          <w:szCs w:val="28"/>
        </w:rPr>
        <w:t xml:space="preserve"> Ре</w:t>
      </w:r>
      <w:r w:rsidR="00086B95">
        <w:rPr>
          <w:sz w:val="28"/>
          <w:szCs w:val="28"/>
        </w:rPr>
        <w:t>гламента</w:t>
      </w:r>
      <w:r w:rsidR="001A0FB8" w:rsidRPr="001A0FB8">
        <w:rPr>
          <w:sz w:val="28"/>
          <w:szCs w:val="28"/>
        </w:rPr>
        <w:t xml:space="preserve"> возражений Согласительная комиссия направляет </w:t>
      </w:r>
      <w:r w:rsidR="00190E04" w:rsidRPr="000272E1">
        <w:rPr>
          <w:sz w:val="28"/>
          <w:szCs w:val="28"/>
        </w:rPr>
        <w:t>в комитет по земельным ресурсам и землеустройству города Барнаула</w:t>
      </w:r>
      <w:r w:rsidR="001A0FB8" w:rsidRPr="001A0FB8">
        <w:rPr>
          <w:sz w:val="28"/>
          <w:szCs w:val="28"/>
        </w:rPr>
        <w:t xml:space="preserve"> для утверждения проект карты-плана территории в окончательной редакции и необходимые для его утверждения материалы зас</w:t>
      </w:r>
      <w:r w:rsidR="00404166">
        <w:rPr>
          <w:sz w:val="28"/>
          <w:szCs w:val="28"/>
        </w:rPr>
        <w:t>едания Согласительной комиссии.</w:t>
      </w:r>
    </w:p>
    <w:p w:rsidR="00CE069E" w:rsidRDefault="00CE069E" w:rsidP="00CE069E">
      <w:pPr>
        <w:ind w:firstLine="567"/>
        <w:jc w:val="both"/>
        <w:rPr>
          <w:sz w:val="28"/>
          <w:szCs w:val="28"/>
        </w:rPr>
      </w:pPr>
    </w:p>
    <w:p w:rsidR="00CE069E" w:rsidRDefault="00CE069E" w:rsidP="00CE069E">
      <w:pPr>
        <w:ind w:firstLine="567"/>
        <w:jc w:val="both"/>
        <w:rPr>
          <w:sz w:val="28"/>
          <w:szCs w:val="28"/>
        </w:rPr>
      </w:pPr>
    </w:p>
    <w:p w:rsidR="00CE069E" w:rsidRPr="00CE069E" w:rsidRDefault="00CE069E" w:rsidP="00CE069E">
      <w:pPr>
        <w:ind w:firstLine="567"/>
        <w:jc w:val="both"/>
        <w:rPr>
          <w:sz w:val="28"/>
          <w:szCs w:val="28"/>
        </w:rPr>
      </w:pPr>
    </w:p>
    <w:p w:rsidR="00ED4E9C" w:rsidRDefault="00ED4E9C" w:rsidP="00ED4E9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D4E9C" w:rsidRDefault="00ED4E9C" w:rsidP="00ED4E9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города, </w:t>
      </w:r>
    </w:p>
    <w:p w:rsidR="0019775E" w:rsidRPr="004C656F" w:rsidRDefault="00ED4E9C" w:rsidP="004C656F">
      <w:pPr>
        <w:contextualSpacing/>
        <w:jc w:val="both"/>
        <w:rPr>
          <w:sz w:val="28"/>
          <w:szCs w:val="28"/>
        </w:rPr>
        <w:sectPr w:rsidR="0019775E" w:rsidRPr="004C656F" w:rsidSect="00B330C7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руководитель а</w:t>
      </w:r>
      <w:r w:rsidR="004C656F">
        <w:rPr>
          <w:sz w:val="28"/>
          <w:szCs w:val="28"/>
        </w:rPr>
        <w:t>ппарата</w:t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4C656F">
        <w:rPr>
          <w:sz w:val="28"/>
          <w:szCs w:val="28"/>
        </w:rPr>
        <w:tab/>
      </w:r>
      <w:r w:rsidR="00B63934">
        <w:rPr>
          <w:sz w:val="28"/>
          <w:szCs w:val="28"/>
        </w:rPr>
        <w:t xml:space="preserve">    </w:t>
      </w:r>
      <w:r w:rsidR="004C656F">
        <w:rPr>
          <w:sz w:val="28"/>
          <w:szCs w:val="28"/>
        </w:rPr>
        <w:t xml:space="preserve">        </w:t>
      </w:r>
      <w:r w:rsidR="00AE422D">
        <w:rPr>
          <w:sz w:val="28"/>
          <w:szCs w:val="28"/>
        </w:rPr>
        <w:t>В.Г</w:t>
      </w:r>
      <w:r w:rsidR="004C656F">
        <w:rPr>
          <w:sz w:val="28"/>
          <w:szCs w:val="28"/>
        </w:rPr>
        <w:t>.Фр</w:t>
      </w:r>
      <w:r w:rsidR="00AE422D">
        <w:rPr>
          <w:sz w:val="28"/>
          <w:szCs w:val="28"/>
        </w:rPr>
        <w:t>а</w:t>
      </w:r>
      <w:r w:rsidR="000E27B7">
        <w:rPr>
          <w:sz w:val="28"/>
          <w:szCs w:val="28"/>
        </w:rPr>
        <w:t>н</w:t>
      </w:r>
      <w:r w:rsidR="003478F2">
        <w:rPr>
          <w:sz w:val="28"/>
          <w:szCs w:val="28"/>
        </w:rPr>
        <w:t>к</w:t>
      </w:r>
    </w:p>
    <w:p w:rsidR="00E00B5E" w:rsidRPr="00C55183" w:rsidRDefault="00E00B5E" w:rsidP="00F40A4B">
      <w:pPr>
        <w:widowControl w:val="0"/>
        <w:ind w:right="-31"/>
        <w:jc w:val="both"/>
        <w:rPr>
          <w:szCs w:val="28"/>
        </w:rPr>
      </w:pPr>
    </w:p>
    <w:sectPr w:rsidR="00E00B5E" w:rsidRPr="00C55183" w:rsidSect="00BF2734">
      <w:pgSz w:w="16838" w:h="11906" w:orient="landscape"/>
      <w:pgMar w:top="12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21" w:rsidRDefault="00513C21" w:rsidP="00E00B5E">
      <w:r>
        <w:separator/>
      </w:r>
    </w:p>
  </w:endnote>
  <w:endnote w:type="continuationSeparator" w:id="0">
    <w:p w:rsidR="00513C21" w:rsidRDefault="00513C21" w:rsidP="00E0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21" w:rsidRDefault="00513C21" w:rsidP="00E00B5E">
      <w:r>
        <w:separator/>
      </w:r>
    </w:p>
  </w:footnote>
  <w:footnote w:type="continuationSeparator" w:id="0">
    <w:p w:rsidR="00513C21" w:rsidRDefault="00513C21" w:rsidP="00E0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78829"/>
    </w:sdtPr>
    <w:sdtEndPr/>
    <w:sdtContent>
      <w:p w:rsidR="00C543E3" w:rsidRDefault="00083E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43E3" w:rsidRDefault="00C543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7C"/>
    <w:rsid w:val="00005482"/>
    <w:rsid w:val="00006A44"/>
    <w:rsid w:val="000109F0"/>
    <w:rsid w:val="000261EA"/>
    <w:rsid w:val="000272E1"/>
    <w:rsid w:val="0003408B"/>
    <w:rsid w:val="0005729F"/>
    <w:rsid w:val="00060725"/>
    <w:rsid w:val="000729A7"/>
    <w:rsid w:val="00076914"/>
    <w:rsid w:val="00083EC2"/>
    <w:rsid w:val="00086B95"/>
    <w:rsid w:val="000A2399"/>
    <w:rsid w:val="000A3D19"/>
    <w:rsid w:val="000B4ED4"/>
    <w:rsid w:val="000C307A"/>
    <w:rsid w:val="000D00A0"/>
    <w:rsid w:val="000E267C"/>
    <w:rsid w:val="000E27B7"/>
    <w:rsid w:val="00106A68"/>
    <w:rsid w:val="00110776"/>
    <w:rsid w:val="001314EE"/>
    <w:rsid w:val="0017444C"/>
    <w:rsid w:val="00174AB8"/>
    <w:rsid w:val="00190E04"/>
    <w:rsid w:val="00192B89"/>
    <w:rsid w:val="00195541"/>
    <w:rsid w:val="0019775E"/>
    <w:rsid w:val="001A0FB8"/>
    <w:rsid w:val="001B225D"/>
    <w:rsid w:val="001B25A6"/>
    <w:rsid w:val="001C6660"/>
    <w:rsid w:val="00204EEE"/>
    <w:rsid w:val="002062C8"/>
    <w:rsid w:val="00210367"/>
    <w:rsid w:val="002200CA"/>
    <w:rsid w:val="00244826"/>
    <w:rsid w:val="00256DE2"/>
    <w:rsid w:val="00262F78"/>
    <w:rsid w:val="002639CD"/>
    <w:rsid w:val="002A1A40"/>
    <w:rsid w:val="002B1EFA"/>
    <w:rsid w:val="002C170D"/>
    <w:rsid w:val="002D0F14"/>
    <w:rsid w:val="002E772E"/>
    <w:rsid w:val="003014A5"/>
    <w:rsid w:val="00301A3C"/>
    <w:rsid w:val="00336CF0"/>
    <w:rsid w:val="003478F2"/>
    <w:rsid w:val="0035005A"/>
    <w:rsid w:val="00356A42"/>
    <w:rsid w:val="003608EF"/>
    <w:rsid w:val="0037492F"/>
    <w:rsid w:val="003A3CEF"/>
    <w:rsid w:val="003B3B0F"/>
    <w:rsid w:val="003B5F49"/>
    <w:rsid w:val="003C084C"/>
    <w:rsid w:val="003C2D7D"/>
    <w:rsid w:val="003E187B"/>
    <w:rsid w:val="003E22A2"/>
    <w:rsid w:val="003E325A"/>
    <w:rsid w:val="00401DEC"/>
    <w:rsid w:val="00404166"/>
    <w:rsid w:val="00405A4C"/>
    <w:rsid w:val="00413EF5"/>
    <w:rsid w:val="0044373B"/>
    <w:rsid w:val="004438CE"/>
    <w:rsid w:val="0045439B"/>
    <w:rsid w:val="00473427"/>
    <w:rsid w:val="004B3B1A"/>
    <w:rsid w:val="004C1CCF"/>
    <w:rsid w:val="004C513D"/>
    <w:rsid w:val="004C656F"/>
    <w:rsid w:val="004F077E"/>
    <w:rsid w:val="004F610B"/>
    <w:rsid w:val="0050107A"/>
    <w:rsid w:val="0050490E"/>
    <w:rsid w:val="005054CE"/>
    <w:rsid w:val="00513C21"/>
    <w:rsid w:val="005223B4"/>
    <w:rsid w:val="00524FB5"/>
    <w:rsid w:val="00533B5B"/>
    <w:rsid w:val="00584492"/>
    <w:rsid w:val="005846BA"/>
    <w:rsid w:val="00592A29"/>
    <w:rsid w:val="005A270E"/>
    <w:rsid w:val="005B7E5A"/>
    <w:rsid w:val="005C20DF"/>
    <w:rsid w:val="005D6614"/>
    <w:rsid w:val="005E4020"/>
    <w:rsid w:val="005E6EC9"/>
    <w:rsid w:val="006200F4"/>
    <w:rsid w:val="00621CEE"/>
    <w:rsid w:val="0062206C"/>
    <w:rsid w:val="0062742F"/>
    <w:rsid w:val="0063200F"/>
    <w:rsid w:val="0064021D"/>
    <w:rsid w:val="00641BC6"/>
    <w:rsid w:val="006434AB"/>
    <w:rsid w:val="00657E3E"/>
    <w:rsid w:val="00665C51"/>
    <w:rsid w:val="00683CA8"/>
    <w:rsid w:val="00694E76"/>
    <w:rsid w:val="00697003"/>
    <w:rsid w:val="006A28A3"/>
    <w:rsid w:val="006C6A5E"/>
    <w:rsid w:val="006E7C7A"/>
    <w:rsid w:val="006F0C47"/>
    <w:rsid w:val="006F4506"/>
    <w:rsid w:val="006F460B"/>
    <w:rsid w:val="006F4B63"/>
    <w:rsid w:val="007161F2"/>
    <w:rsid w:val="00717428"/>
    <w:rsid w:val="007427C8"/>
    <w:rsid w:val="00750163"/>
    <w:rsid w:val="007723A6"/>
    <w:rsid w:val="00776D51"/>
    <w:rsid w:val="007A02B7"/>
    <w:rsid w:val="007A4C73"/>
    <w:rsid w:val="007C471B"/>
    <w:rsid w:val="007C6A83"/>
    <w:rsid w:val="007D330E"/>
    <w:rsid w:val="007E769E"/>
    <w:rsid w:val="007F1D98"/>
    <w:rsid w:val="007F2CC6"/>
    <w:rsid w:val="007F44EA"/>
    <w:rsid w:val="007F7CC2"/>
    <w:rsid w:val="00801661"/>
    <w:rsid w:val="008147A5"/>
    <w:rsid w:val="008212B6"/>
    <w:rsid w:val="00823DFD"/>
    <w:rsid w:val="008325AA"/>
    <w:rsid w:val="00846A97"/>
    <w:rsid w:val="00852C60"/>
    <w:rsid w:val="00865D9A"/>
    <w:rsid w:val="008765C8"/>
    <w:rsid w:val="00890A67"/>
    <w:rsid w:val="008D15FB"/>
    <w:rsid w:val="008D4916"/>
    <w:rsid w:val="008E5092"/>
    <w:rsid w:val="008E7C7A"/>
    <w:rsid w:val="008F08BB"/>
    <w:rsid w:val="008F37D2"/>
    <w:rsid w:val="009062E9"/>
    <w:rsid w:val="009341B3"/>
    <w:rsid w:val="00956647"/>
    <w:rsid w:val="009567EF"/>
    <w:rsid w:val="00963C59"/>
    <w:rsid w:val="009B0F63"/>
    <w:rsid w:val="009B1320"/>
    <w:rsid w:val="009B74ED"/>
    <w:rsid w:val="009C3A61"/>
    <w:rsid w:val="009C5313"/>
    <w:rsid w:val="009D02D5"/>
    <w:rsid w:val="009D1B6F"/>
    <w:rsid w:val="009D3108"/>
    <w:rsid w:val="009E243E"/>
    <w:rsid w:val="009F4DA4"/>
    <w:rsid w:val="00A0442A"/>
    <w:rsid w:val="00A06FF1"/>
    <w:rsid w:val="00A34DCF"/>
    <w:rsid w:val="00A471C5"/>
    <w:rsid w:val="00A86CE1"/>
    <w:rsid w:val="00A959FF"/>
    <w:rsid w:val="00A97577"/>
    <w:rsid w:val="00AA296A"/>
    <w:rsid w:val="00AB1342"/>
    <w:rsid w:val="00AD6BB9"/>
    <w:rsid w:val="00AE0B60"/>
    <w:rsid w:val="00AE422D"/>
    <w:rsid w:val="00B11BF5"/>
    <w:rsid w:val="00B1358C"/>
    <w:rsid w:val="00B161EC"/>
    <w:rsid w:val="00B2130B"/>
    <w:rsid w:val="00B24639"/>
    <w:rsid w:val="00B25243"/>
    <w:rsid w:val="00B330C7"/>
    <w:rsid w:val="00B34AC3"/>
    <w:rsid w:val="00B3592C"/>
    <w:rsid w:val="00B41EA3"/>
    <w:rsid w:val="00B63934"/>
    <w:rsid w:val="00B776F5"/>
    <w:rsid w:val="00B958D4"/>
    <w:rsid w:val="00BB3B27"/>
    <w:rsid w:val="00BB71CB"/>
    <w:rsid w:val="00BB7AF5"/>
    <w:rsid w:val="00BC64CE"/>
    <w:rsid w:val="00BE7E1C"/>
    <w:rsid w:val="00BF2734"/>
    <w:rsid w:val="00BF3312"/>
    <w:rsid w:val="00BF3C52"/>
    <w:rsid w:val="00C025CC"/>
    <w:rsid w:val="00C041A6"/>
    <w:rsid w:val="00C05FA0"/>
    <w:rsid w:val="00C33869"/>
    <w:rsid w:val="00C35A67"/>
    <w:rsid w:val="00C44AA4"/>
    <w:rsid w:val="00C543E3"/>
    <w:rsid w:val="00C55183"/>
    <w:rsid w:val="00C67C24"/>
    <w:rsid w:val="00C80055"/>
    <w:rsid w:val="00C90786"/>
    <w:rsid w:val="00C97FC3"/>
    <w:rsid w:val="00CA3A56"/>
    <w:rsid w:val="00CE069E"/>
    <w:rsid w:val="00CE3D6F"/>
    <w:rsid w:val="00CE4721"/>
    <w:rsid w:val="00CE5BD7"/>
    <w:rsid w:val="00CF0C73"/>
    <w:rsid w:val="00CF5203"/>
    <w:rsid w:val="00D17046"/>
    <w:rsid w:val="00D2181E"/>
    <w:rsid w:val="00D436BC"/>
    <w:rsid w:val="00D70DC3"/>
    <w:rsid w:val="00D74990"/>
    <w:rsid w:val="00D80795"/>
    <w:rsid w:val="00D86E3B"/>
    <w:rsid w:val="00DE3BF3"/>
    <w:rsid w:val="00DF71F5"/>
    <w:rsid w:val="00E00B5E"/>
    <w:rsid w:val="00E07A20"/>
    <w:rsid w:val="00E14D7D"/>
    <w:rsid w:val="00E3254C"/>
    <w:rsid w:val="00E34A93"/>
    <w:rsid w:val="00E6011F"/>
    <w:rsid w:val="00E667DD"/>
    <w:rsid w:val="00E83814"/>
    <w:rsid w:val="00E85C4A"/>
    <w:rsid w:val="00EA15C9"/>
    <w:rsid w:val="00EB6BD4"/>
    <w:rsid w:val="00EC1C28"/>
    <w:rsid w:val="00EC2B54"/>
    <w:rsid w:val="00EC403F"/>
    <w:rsid w:val="00EC5818"/>
    <w:rsid w:val="00ED4E9C"/>
    <w:rsid w:val="00ED6A27"/>
    <w:rsid w:val="00EE5661"/>
    <w:rsid w:val="00EF13C2"/>
    <w:rsid w:val="00EF65BE"/>
    <w:rsid w:val="00F03B94"/>
    <w:rsid w:val="00F2088C"/>
    <w:rsid w:val="00F2183E"/>
    <w:rsid w:val="00F40A4B"/>
    <w:rsid w:val="00F6718C"/>
    <w:rsid w:val="00F77282"/>
    <w:rsid w:val="00FB0375"/>
    <w:rsid w:val="00FB1D48"/>
    <w:rsid w:val="00FC5151"/>
    <w:rsid w:val="00FD7F46"/>
    <w:rsid w:val="00FE54F3"/>
    <w:rsid w:val="00FF2F37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7160A-BE3E-4C56-B22C-6B8DC20C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CE1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5E4020"/>
    <w:rPr>
      <w:color w:val="106BBE"/>
    </w:rPr>
  </w:style>
  <w:style w:type="paragraph" w:customStyle="1" w:styleId="FR1">
    <w:name w:val="FR1"/>
    <w:link w:val="FR10"/>
    <w:rsid w:val="00A471C5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b/>
      <w:i/>
      <w:snapToGrid w:val="0"/>
      <w:sz w:val="18"/>
      <w:szCs w:val="20"/>
      <w:lang w:eastAsia="ru-RU"/>
    </w:rPr>
  </w:style>
  <w:style w:type="character" w:customStyle="1" w:styleId="FR10">
    <w:name w:val="FR1 Знак"/>
    <w:basedOn w:val="a0"/>
    <w:link w:val="FR1"/>
    <w:rsid w:val="00A471C5"/>
    <w:rPr>
      <w:rFonts w:ascii="Times New Roman" w:eastAsia="Times New Roman" w:hAnsi="Times New Roman" w:cs="Times New Roman"/>
      <w:b/>
      <w:i/>
      <w:snapToGrid w:val="0"/>
      <w:sz w:val="18"/>
      <w:szCs w:val="20"/>
      <w:lang w:eastAsia="ru-RU"/>
    </w:rPr>
  </w:style>
  <w:style w:type="paragraph" w:customStyle="1" w:styleId="ConsNormal">
    <w:name w:val="ConsNormal"/>
    <w:rsid w:val="00A47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B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0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0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0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0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2088C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208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Заголовок статьи"/>
    <w:basedOn w:val="a"/>
    <w:next w:val="a"/>
    <w:uiPriority w:val="99"/>
    <w:rsid w:val="00FB1D4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e">
    <w:name w:val="FollowedHyperlink"/>
    <w:basedOn w:val="a0"/>
    <w:uiPriority w:val="99"/>
    <w:semiHidden/>
    <w:unhideWhenUsed/>
    <w:rsid w:val="00C025CC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40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C91E2-87C9-442E-99C3-675AC7B4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vug</dc:creator>
  <cp:lastModifiedBy>Евгения Константиновна  Борисова</cp:lastModifiedBy>
  <cp:revision>3</cp:revision>
  <cp:lastPrinted>2018-03-06T03:01:00Z</cp:lastPrinted>
  <dcterms:created xsi:type="dcterms:W3CDTF">2018-04-09T02:58:00Z</dcterms:created>
  <dcterms:modified xsi:type="dcterms:W3CDTF">2018-04-09T06:53:00Z</dcterms:modified>
</cp:coreProperties>
</file>