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40" w:rsidRPr="00987BF0" w:rsidRDefault="009B0240" w:rsidP="009B0240">
      <w:pPr>
        <w:spacing w:after="0" w:line="240" w:lineRule="auto"/>
        <w:ind w:firstLine="4962"/>
        <w:jc w:val="both"/>
        <w:rPr>
          <w:rFonts w:ascii="Times New Roman" w:hAnsi="Times New Roman" w:cs="Times New Roman"/>
          <w:sz w:val="28"/>
          <w:szCs w:val="28"/>
        </w:rPr>
      </w:pPr>
      <w:r w:rsidRPr="00987BF0">
        <w:rPr>
          <w:rFonts w:ascii="Times New Roman" w:hAnsi="Times New Roman" w:cs="Times New Roman"/>
          <w:sz w:val="28"/>
          <w:szCs w:val="28"/>
        </w:rPr>
        <w:t xml:space="preserve">Приложение </w:t>
      </w:r>
    </w:p>
    <w:p w:rsidR="009B0240" w:rsidRPr="00987BF0" w:rsidRDefault="009B0240" w:rsidP="009B0240">
      <w:pPr>
        <w:spacing w:after="0" w:line="240" w:lineRule="auto"/>
        <w:ind w:firstLine="4962"/>
        <w:jc w:val="both"/>
        <w:rPr>
          <w:rFonts w:ascii="Times New Roman" w:hAnsi="Times New Roman" w:cs="Times New Roman"/>
          <w:sz w:val="28"/>
          <w:szCs w:val="28"/>
        </w:rPr>
      </w:pPr>
      <w:r w:rsidRPr="00987BF0">
        <w:rPr>
          <w:rFonts w:ascii="Times New Roman" w:hAnsi="Times New Roman" w:cs="Times New Roman"/>
          <w:sz w:val="28"/>
          <w:szCs w:val="28"/>
        </w:rPr>
        <w:t>УТВЕРЖДЕН</w:t>
      </w:r>
    </w:p>
    <w:p w:rsidR="009B0240" w:rsidRPr="00987BF0" w:rsidRDefault="009B0240" w:rsidP="009B0240">
      <w:pPr>
        <w:spacing w:after="0" w:line="240" w:lineRule="auto"/>
        <w:ind w:firstLine="4962"/>
        <w:jc w:val="both"/>
        <w:rPr>
          <w:rFonts w:ascii="Times New Roman" w:hAnsi="Times New Roman" w:cs="Times New Roman"/>
          <w:sz w:val="28"/>
          <w:szCs w:val="28"/>
        </w:rPr>
      </w:pPr>
      <w:r w:rsidRPr="00987BF0">
        <w:rPr>
          <w:rFonts w:ascii="Times New Roman" w:hAnsi="Times New Roman" w:cs="Times New Roman"/>
          <w:sz w:val="28"/>
          <w:szCs w:val="28"/>
        </w:rPr>
        <w:t xml:space="preserve">приказом комитета </w:t>
      </w:r>
    </w:p>
    <w:p w:rsidR="009B0240" w:rsidRPr="00987BF0" w:rsidRDefault="009B0240" w:rsidP="009B0240">
      <w:pPr>
        <w:spacing w:after="0" w:line="240" w:lineRule="auto"/>
        <w:ind w:firstLine="4962"/>
        <w:jc w:val="both"/>
        <w:rPr>
          <w:rFonts w:ascii="Times New Roman" w:hAnsi="Times New Roman" w:cs="Times New Roman"/>
          <w:sz w:val="28"/>
          <w:szCs w:val="28"/>
        </w:rPr>
      </w:pPr>
      <w:r w:rsidRPr="00987BF0">
        <w:rPr>
          <w:rFonts w:ascii="Times New Roman" w:hAnsi="Times New Roman" w:cs="Times New Roman"/>
          <w:sz w:val="28"/>
          <w:szCs w:val="28"/>
        </w:rPr>
        <w:t>по культ</w:t>
      </w:r>
      <w:bookmarkStart w:id="0" w:name="_GoBack"/>
      <w:bookmarkEnd w:id="0"/>
      <w:r w:rsidRPr="00987BF0">
        <w:rPr>
          <w:rFonts w:ascii="Times New Roman" w:hAnsi="Times New Roman" w:cs="Times New Roman"/>
          <w:sz w:val="28"/>
          <w:szCs w:val="28"/>
        </w:rPr>
        <w:t>уре города Барнаула</w:t>
      </w:r>
    </w:p>
    <w:p w:rsidR="009B0240" w:rsidRPr="00987BF0" w:rsidRDefault="009B0240" w:rsidP="009B0240">
      <w:pPr>
        <w:spacing w:after="0" w:line="240" w:lineRule="auto"/>
        <w:ind w:firstLine="4962"/>
        <w:jc w:val="both"/>
        <w:rPr>
          <w:rFonts w:ascii="Times New Roman" w:hAnsi="Times New Roman" w:cs="Times New Roman"/>
          <w:sz w:val="28"/>
          <w:szCs w:val="28"/>
        </w:rPr>
      </w:pPr>
      <w:r w:rsidRPr="00987BF0">
        <w:rPr>
          <w:rFonts w:ascii="Times New Roman" w:hAnsi="Times New Roman" w:cs="Times New Roman"/>
          <w:sz w:val="28"/>
          <w:szCs w:val="28"/>
        </w:rPr>
        <w:t xml:space="preserve">от </w:t>
      </w:r>
      <w:r w:rsidR="00500A8F">
        <w:rPr>
          <w:rFonts w:ascii="Times New Roman" w:hAnsi="Times New Roman" w:cs="Times New Roman"/>
          <w:sz w:val="28"/>
          <w:szCs w:val="28"/>
        </w:rPr>
        <w:t>27.12.2022 №84</w:t>
      </w:r>
    </w:p>
    <w:p w:rsidR="009B0240" w:rsidRPr="00987BF0" w:rsidRDefault="009B0240" w:rsidP="009B0240">
      <w:pPr>
        <w:spacing w:after="0" w:line="240" w:lineRule="auto"/>
        <w:ind w:firstLine="709"/>
        <w:jc w:val="both"/>
        <w:rPr>
          <w:rFonts w:ascii="Times New Roman" w:hAnsi="Times New Roman" w:cs="Times New Roman"/>
          <w:sz w:val="28"/>
          <w:szCs w:val="28"/>
        </w:rPr>
      </w:pPr>
    </w:p>
    <w:p w:rsidR="009B0240" w:rsidRPr="00987BF0" w:rsidRDefault="009B0240" w:rsidP="009B0240">
      <w:pPr>
        <w:spacing w:after="0" w:line="240" w:lineRule="auto"/>
        <w:ind w:firstLine="709"/>
        <w:jc w:val="center"/>
        <w:rPr>
          <w:rFonts w:ascii="Times New Roman" w:hAnsi="Times New Roman" w:cs="Times New Roman"/>
          <w:caps/>
          <w:sz w:val="28"/>
          <w:szCs w:val="28"/>
        </w:rPr>
      </w:pPr>
      <w:r w:rsidRPr="00987BF0">
        <w:rPr>
          <w:rFonts w:ascii="Times New Roman" w:hAnsi="Times New Roman" w:cs="Times New Roman"/>
          <w:caps/>
          <w:sz w:val="28"/>
          <w:szCs w:val="28"/>
        </w:rPr>
        <w:t xml:space="preserve">Порядок </w:t>
      </w:r>
    </w:p>
    <w:p w:rsidR="009B0240" w:rsidRPr="00987BF0" w:rsidRDefault="009B0240" w:rsidP="009B0240">
      <w:pPr>
        <w:widowControl w:val="0"/>
        <w:tabs>
          <w:tab w:val="left" w:pos="8080"/>
        </w:tabs>
        <w:autoSpaceDE w:val="0"/>
        <w:autoSpaceDN w:val="0"/>
        <w:adjustRightInd w:val="0"/>
        <w:spacing w:after="0" w:line="240" w:lineRule="auto"/>
        <w:ind w:firstLine="709"/>
        <w:jc w:val="center"/>
        <w:rPr>
          <w:rFonts w:ascii="Times New Roman" w:hAnsi="Times New Roman" w:cs="Times New Roman"/>
          <w:sz w:val="28"/>
          <w:szCs w:val="28"/>
        </w:rPr>
      </w:pPr>
      <w:r w:rsidRPr="00987BF0">
        <w:rPr>
          <w:rFonts w:ascii="Times New Roman" w:hAnsi="Times New Roman" w:cs="Times New Roman"/>
          <w:sz w:val="28"/>
          <w:szCs w:val="28"/>
        </w:rPr>
        <w:t xml:space="preserve">составления и утверждения плана финансово-хозяйственной деятельности муниципальных бюджетных учреждений, подведомственных комитету по культуре города Барнаула </w:t>
      </w:r>
    </w:p>
    <w:p w:rsidR="009B0240" w:rsidRPr="00987BF0" w:rsidRDefault="009B0240" w:rsidP="009B0240">
      <w:pPr>
        <w:widowControl w:val="0"/>
        <w:tabs>
          <w:tab w:val="left" w:pos="8080"/>
        </w:tabs>
        <w:autoSpaceDE w:val="0"/>
        <w:autoSpaceDN w:val="0"/>
        <w:adjustRightInd w:val="0"/>
        <w:spacing w:after="0" w:line="240" w:lineRule="auto"/>
        <w:ind w:firstLine="709"/>
        <w:jc w:val="center"/>
        <w:rPr>
          <w:rFonts w:ascii="Times New Roman" w:hAnsi="Times New Roman" w:cs="Times New Roman"/>
          <w:sz w:val="28"/>
          <w:szCs w:val="28"/>
        </w:rPr>
      </w:pPr>
    </w:p>
    <w:p w:rsidR="009B0240" w:rsidRPr="00987BF0" w:rsidRDefault="009B0240" w:rsidP="009B0240">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val="en-US" w:eastAsia="ru-RU"/>
        </w:rPr>
        <w:t>I</w:t>
      </w:r>
      <w:r w:rsidRPr="00987BF0">
        <w:rPr>
          <w:rFonts w:ascii="Times New Roman" w:eastAsia="Times New Roman" w:hAnsi="Times New Roman" w:cs="Times New Roman"/>
          <w:sz w:val="28"/>
          <w:szCs w:val="28"/>
          <w:lang w:eastAsia="ru-RU"/>
        </w:rPr>
        <w:t>. Общие положения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1. Порядок составления и утверждения плана финансово-хозяйственной деятельности муниципальных бюджетных учреждений, подведомственных комитету по культуре города Барнаула (далее – Порядок), разработан в соответствии с приказом Министерства финансов Российской Федерации от 31.08.2018 №186н «О Требованиях к составлению и утверждению плана финансово-хозяйственной деятельности государственного (муниципального) учреждения».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 xml:space="preserve">2. Проект Плана финансово-хозяйственной деятельности (далее – План) и проекты вносимых в План изменений составляются централизованной бухгалтерией комитета по культуре города Барнаула (далее –комитет) по утвержденной форме (приложение). </w:t>
      </w:r>
    </w:p>
    <w:p w:rsidR="00220675"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Для целей составления проекта Плана муниципальные бюджетные учреждения, подведомственные комитету (далее – учреждени</w:t>
      </w:r>
      <w:r w:rsidR="00B841DA" w:rsidRPr="00987BF0">
        <w:rPr>
          <w:rFonts w:ascii="Times New Roman" w:eastAsia="Times New Roman" w:hAnsi="Times New Roman" w:cs="Times New Roman"/>
          <w:sz w:val="28"/>
          <w:szCs w:val="28"/>
          <w:lang w:eastAsia="ru-RU"/>
        </w:rPr>
        <w:t>е</w:t>
      </w:r>
      <w:r w:rsidRPr="00987BF0">
        <w:rPr>
          <w:rFonts w:ascii="Times New Roman" w:eastAsia="Times New Roman" w:hAnsi="Times New Roman" w:cs="Times New Roman"/>
          <w:sz w:val="28"/>
          <w:szCs w:val="28"/>
          <w:lang w:eastAsia="ru-RU"/>
        </w:rPr>
        <w:t>), направляю в комитет перечень потребностей в натуральном выражении, необходимы</w:t>
      </w:r>
      <w:r w:rsidR="00220675" w:rsidRPr="00987BF0">
        <w:rPr>
          <w:rFonts w:ascii="Times New Roman" w:eastAsia="Times New Roman" w:hAnsi="Times New Roman" w:cs="Times New Roman"/>
          <w:sz w:val="28"/>
          <w:szCs w:val="28"/>
          <w:lang w:eastAsia="ru-RU"/>
        </w:rPr>
        <w:t>е</w:t>
      </w:r>
      <w:r w:rsidRPr="00987BF0">
        <w:rPr>
          <w:rFonts w:ascii="Times New Roman" w:eastAsia="Times New Roman" w:hAnsi="Times New Roman" w:cs="Times New Roman"/>
          <w:sz w:val="28"/>
          <w:szCs w:val="28"/>
          <w:lang w:eastAsia="ru-RU"/>
        </w:rPr>
        <w:t xml:space="preserve"> для выполнения муниципального задания и содержания переданного имущества. </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 xml:space="preserve">Срок направления </w:t>
      </w:r>
      <w:r w:rsidR="00220675" w:rsidRPr="00987BF0">
        <w:rPr>
          <w:rFonts w:ascii="Times New Roman" w:eastAsia="Times New Roman" w:hAnsi="Times New Roman" w:cs="Times New Roman"/>
          <w:sz w:val="28"/>
          <w:szCs w:val="28"/>
          <w:lang w:eastAsia="ru-RU"/>
        </w:rPr>
        <w:t xml:space="preserve">учреждением в комитет перечня </w:t>
      </w:r>
      <w:r w:rsidRPr="00987BF0">
        <w:rPr>
          <w:rFonts w:ascii="Times New Roman" w:eastAsia="Times New Roman" w:hAnsi="Times New Roman" w:cs="Times New Roman"/>
          <w:sz w:val="28"/>
          <w:szCs w:val="28"/>
          <w:lang w:eastAsia="ru-RU"/>
        </w:rPr>
        <w:t>потребностей</w:t>
      </w:r>
      <w:r w:rsidR="00B841DA" w:rsidRPr="00987BF0">
        <w:rPr>
          <w:rFonts w:ascii="Times New Roman" w:eastAsia="Times New Roman" w:hAnsi="Times New Roman" w:cs="Times New Roman"/>
          <w:sz w:val="28"/>
          <w:szCs w:val="28"/>
          <w:lang w:eastAsia="ru-RU"/>
        </w:rPr>
        <w:t xml:space="preserve"> и подтверждающих их наличие материалов</w:t>
      </w:r>
      <w:r w:rsidRPr="00987BF0">
        <w:rPr>
          <w:rFonts w:ascii="Times New Roman" w:eastAsia="Times New Roman" w:hAnsi="Times New Roman" w:cs="Times New Roman"/>
          <w:sz w:val="28"/>
          <w:szCs w:val="28"/>
          <w:lang w:eastAsia="ru-RU"/>
        </w:rPr>
        <w:t xml:space="preserve"> устанавливается комитетом ежегодно не позднее 01 мая текущего финансового года. </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59"/>
      <w:bookmarkEnd w:id="1"/>
      <w:r w:rsidRPr="00987BF0">
        <w:rPr>
          <w:rFonts w:ascii="Times New Roman" w:eastAsia="Times New Roman" w:hAnsi="Times New Roman" w:cs="Times New Roman"/>
          <w:sz w:val="28"/>
          <w:szCs w:val="28"/>
          <w:lang w:eastAsia="ru-RU"/>
        </w:rPr>
        <w:t>3. План должен составляться и утверждаться на текущий финансовый год и плановый период по кассовому методу, в валюте РФ.</w:t>
      </w:r>
    </w:p>
    <w:p w:rsidR="009B0240" w:rsidRPr="00987BF0" w:rsidRDefault="009B0240" w:rsidP="009B0240">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9B0240" w:rsidRPr="00987BF0" w:rsidRDefault="009B0240" w:rsidP="009B0240">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val="en-US" w:eastAsia="ru-RU"/>
        </w:rPr>
        <w:t>II</w:t>
      </w:r>
      <w:r w:rsidRPr="00987BF0">
        <w:rPr>
          <w:rFonts w:ascii="Times New Roman" w:eastAsia="Times New Roman" w:hAnsi="Times New Roman" w:cs="Times New Roman"/>
          <w:sz w:val="28"/>
          <w:szCs w:val="28"/>
          <w:lang w:eastAsia="ru-RU"/>
        </w:rPr>
        <w:t>. Порядок и сроки составления проекта Плана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4. При составлении проекта Плана устанавливается плановый объем поступлений и выплат денежных средств.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Проект Плана должен составляться на основании обоснований (расчетов) плановых показателей поступлений и выплат.</w:t>
      </w:r>
      <w:r w:rsidR="00F8534A">
        <w:rPr>
          <w:rFonts w:ascii="Times New Roman" w:eastAsia="Times New Roman" w:hAnsi="Times New Roman" w:cs="Times New Roman"/>
          <w:sz w:val="28"/>
          <w:szCs w:val="28"/>
          <w:lang w:eastAsia="ru-RU"/>
        </w:rPr>
        <w:t xml:space="preserve"> План утверждается комитетом.</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 xml:space="preserve">5. </w:t>
      </w:r>
      <w:r w:rsidR="00CA077E" w:rsidRPr="00987BF0">
        <w:rPr>
          <w:rFonts w:ascii="Times New Roman" w:eastAsia="Times New Roman" w:hAnsi="Times New Roman" w:cs="Times New Roman"/>
          <w:sz w:val="28"/>
          <w:szCs w:val="28"/>
          <w:lang w:eastAsia="ru-RU"/>
        </w:rPr>
        <w:t xml:space="preserve">Комитет </w:t>
      </w:r>
      <w:r w:rsidR="00F8534A">
        <w:rPr>
          <w:rFonts w:ascii="Times New Roman" w:eastAsia="Times New Roman" w:hAnsi="Times New Roman" w:cs="Times New Roman"/>
          <w:sz w:val="28"/>
          <w:szCs w:val="28"/>
          <w:lang w:eastAsia="ru-RU"/>
        </w:rPr>
        <w:t xml:space="preserve">совместно с учреждениями </w:t>
      </w:r>
      <w:r w:rsidRPr="00987BF0">
        <w:rPr>
          <w:rFonts w:ascii="Times New Roman" w:eastAsia="Times New Roman" w:hAnsi="Times New Roman" w:cs="Times New Roman"/>
          <w:sz w:val="28"/>
          <w:szCs w:val="28"/>
          <w:lang w:eastAsia="ru-RU"/>
        </w:rPr>
        <w:t xml:space="preserve">составляет проект Плана </w:t>
      </w:r>
      <w:r w:rsidR="00841C55" w:rsidRPr="00987BF0">
        <w:rPr>
          <w:rFonts w:ascii="Times New Roman" w:eastAsia="Times New Roman" w:hAnsi="Times New Roman" w:cs="Times New Roman"/>
          <w:sz w:val="28"/>
          <w:szCs w:val="28"/>
          <w:lang w:eastAsia="ru-RU"/>
        </w:rPr>
        <w:t xml:space="preserve">при формировании </w:t>
      </w:r>
      <w:r w:rsidR="00CA077E" w:rsidRPr="00987BF0">
        <w:rPr>
          <w:rFonts w:ascii="Times New Roman" w:eastAsia="Times New Roman" w:hAnsi="Times New Roman" w:cs="Times New Roman"/>
          <w:sz w:val="28"/>
          <w:szCs w:val="28"/>
          <w:lang w:eastAsia="ru-RU"/>
        </w:rPr>
        <w:t xml:space="preserve">проекта </w:t>
      </w:r>
      <w:r w:rsidRPr="00987BF0">
        <w:rPr>
          <w:rFonts w:ascii="Times New Roman" w:eastAsia="Times New Roman" w:hAnsi="Times New Roman" w:cs="Times New Roman"/>
          <w:sz w:val="28"/>
          <w:szCs w:val="28"/>
          <w:lang w:eastAsia="ru-RU"/>
        </w:rPr>
        <w:t>бюджета на очередной финансовый год и на плановый период</w:t>
      </w:r>
      <w:r w:rsidR="00841C55" w:rsidRPr="00987BF0">
        <w:rPr>
          <w:rFonts w:ascii="Times New Roman" w:eastAsia="Times New Roman" w:hAnsi="Times New Roman" w:cs="Times New Roman"/>
          <w:sz w:val="28"/>
          <w:szCs w:val="28"/>
          <w:lang w:eastAsia="ru-RU"/>
        </w:rPr>
        <w:t xml:space="preserve"> в сроки, установленные комитетом по финансам налоговой и кредитной политике города Барнаул</w:t>
      </w:r>
      <w:r w:rsidRPr="00987BF0">
        <w:rPr>
          <w:rFonts w:ascii="Times New Roman" w:eastAsia="Times New Roman" w:hAnsi="Times New Roman" w:cs="Times New Roman"/>
          <w:sz w:val="28"/>
          <w:szCs w:val="28"/>
          <w:lang w:eastAsia="ru-RU"/>
        </w:rPr>
        <w:t>:</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1) с учетом планируемых объемов поступлений:</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а) субсидии на финансовое обеспечение выполнения муниципального задания;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 xml:space="preserve">г) грантов, в том числе в форме субсидий, предоставляемых из бюджетов бюджетной системы Российской Федерации (далее – грант); </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е) доходов от иной приносящей доход деятельности, предусмотренной уставом учреждения;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 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6. Показатели проекта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а) планируемых поступлений:</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от доходов – по коду аналитической группы подвида доходов бюджетов классификации доходов бюджетов;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б) планируемых выплат:</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расходам – по кодам видов расходов классификации расходов бюджетов;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7. Изменение показателей Плана в течение текущего финансового года должно осуществляться в связи с:</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б) изменением объемов планируемых поступлений, а также объемов и (или) направлений выплат, в том числе в связи с:</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изменением объема услуг (работ), предоставляемых за плату;</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изменением объемов безвозмездных поступлений от юридических и физических лиц;</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поступлением средств дебиторской задолженности прошлых лет, не включенных в показатели Плана при его составлении;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увеличением выплат по неисполненным обязательствам прошлых лет, не включенных в показатели Плана при его составлении;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6"/>
      <w:bookmarkEnd w:id="2"/>
      <w:r w:rsidRPr="00987BF0">
        <w:rPr>
          <w:rFonts w:ascii="Times New Roman" w:eastAsia="Times New Roman" w:hAnsi="Times New Roman" w:cs="Times New Roman"/>
          <w:sz w:val="28"/>
          <w:szCs w:val="28"/>
          <w:lang w:eastAsia="ru-RU"/>
        </w:rPr>
        <w:t>в) проведением реорганизации учреждения.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9. В течение финансового года, по согласованию с комитетом, возможно внесение изменений в показатели Плана по поступлениям и (или) выплатам.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10 Порядка.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09"/>
      <w:bookmarkEnd w:id="3"/>
      <w:r w:rsidRPr="00987BF0">
        <w:rPr>
          <w:rFonts w:ascii="Times New Roman" w:eastAsia="Times New Roman" w:hAnsi="Times New Roman" w:cs="Times New Roman"/>
          <w:sz w:val="28"/>
          <w:szCs w:val="28"/>
          <w:lang w:eastAsia="ru-RU"/>
        </w:rPr>
        <w:t>10. Допускается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а) при поступлении в текущем финансовом году:</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сумм возврата дебиторской задолженности прошлых лет;</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сумм, поступивших в возмещение ущерба, недостач, выявленных в текущем финансовом году;</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сумм, поступивших по решению суда или на основании исполнительных документов;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б) при необходимости осуществления выплат:</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возврату в бюджет бюджетной системы Российской Федерации субсидий, полученных в прошлых отчетных периодах;</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возмещению ущерба;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решению суда, на основании исполнительных документов;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уплате штрафов, в том числе административных.</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11. При внесении изменений в показатели Плана в случае реорганизации: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987BF0">
        <w:rPr>
          <w:rFonts w:ascii="Times New Roman" w:eastAsia="Times New Roman" w:hAnsi="Times New Roman" w:cs="Times New Roman"/>
          <w:sz w:val="28"/>
          <w:szCs w:val="28"/>
          <w:lang w:eastAsia="ru-RU"/>
        </w:rPr>
        <w:t>ов</w:t>
      </w:r>
      <w:proofErr w:type="spellEnd"/>
      <w:r w:rsidRPr="00987BF0">
        <w:rPr>
          <w:rFonts w:ascii="Times New Roman" w:eastAsia="Times New Roman" w:hAnsi="Times New Roman" w:cs="Times New Roman"/>
          <w:sz w:val="28"/>
          <w:szCs w:val="28"/>
          <w:lang w:eastAsia="ru-RU"/>
        </w:rPr>
        <w:t>) учреждения(</w:t>
      </w:r>
      <w:proofErr w:type="spellStart"/>
      <w:r w:rsidRPr="00987BF0">
        <w:rPr>
          <w:rFonts w:ascii="Times New Roman" w:eastAsia="Times New Roman" w:hAnsi="Times New Roman" w:cs="Times New Roman"/>
          <w:sz w:val="28"/>
          <w:szCs w:val="28"/>
          <w:lang w:eastAsia="ru-RU"/>
        </w:rPr>
        <w:t>ий</w:t>
      </w:r>
      <w:proofErr w:type="spellEnd"/>
      <w:r w:rsidRPr="00987BF0">
        <w:rPr>
          <w:rFonts w:ascii="Times New Roman" w:eastAsia="Times New Roman" w:hAnsi="Times New Roman" w:cs="Times New Roman"/>
          <w:sz w:val="28"/>
          <w:szCs w:val="28"/>
          <w:lang w:eastAsia="ru-RU"/>
        </w:rPr>
        <w:t>) до начала реорганизации.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0240" w:rsidRPr="00987BF0" w:rsidRDefault="009B0240" w:rsidP="009B0240">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bookmarkStart w:id="4" w:name="P125"/>
      <w:bookmarkEnd w:id="4"/>
      <w:r w:rsidRPr="00987BF0">
        <w:rPr>
          <w:rFonts w:ascii="Times New Roman" w:eastAsia="Times New Roman" w:hAnsi="Times New Roman" w:cs="Times New Roman"/>
          <w:sz w:val="28"/>
          <w:szCs w:val="28"/>
          <w:lang w:eastAsia="ru-RU"/>
        </w:rPr>
        <w:t>III. Формирование обоснований (расчетов) плановых</w:t>
      </w:r>
    </w:p>
    <w:p w:rsidR="009B0240" w:rsidRPr="00987BF0" w:rsidRDefault="009B0240" w:rsidP="009B024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показателей поступлений и выплат</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12.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13. Расчеты доходов формируются: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доходам от оказания услуг (выполнения работ) (в том числе в виде субсидии на финансовое обеспечение выполнения муниципального задания);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доходам в виде безвозмездных денежных поступлений (в том числе грантов, пожертвований);</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доходам в виде целевых субсидий, а также субсидий на осуществление капитальных вложений;</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 xml:space="preserve">14.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 предоставленного в пользование имущества и планируемой стоимости услуг (возмещаемых расходов).</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15.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16.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17.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 xml:space="preserve">18.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используемыми при оказании муниципальных услуг (выполнении работ). </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19.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20.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иные компенсационные выплаты работникам, предусмотренные законодательством Российской Федерации, трудовым договором, локальными актами учреждения.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21.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осуществляется с учетом количества планируемых выплат в год и их размера.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22.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23. Расчет расходов на уплату прочих налогов и сборов, других платежей, являющихся в соответствии с бюджетным законодательством, доходами соответствующего бюджета, осуществляется с учетом вида платежа, порядка их расчета, порядка и сроков уплаты по каждому виду платежа.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комитетом решения о планировании указанных выплат раздельно по источникам их финансового обеспечения.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59"/>
      <w:bookmarkEnd w:id="5"/>
      <w:r w:rsidRPr="00987BF0">
        <w:rPr>
          <w:rFonts w:ascii="Times New Roman" w:eastAsia="Times New Roman" w:hAnsi="Times New Roman" w:cs="Times New Roman"/>
          <w:sz w:val="28"/>
          <w:szCs w:val="28"/>
          <w:lang w:eastAsia="ru-RU"/>
        </w:rPr>
        <w:t>26.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28.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затраты на транспортировку топлива (при наличии).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29.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 xml:space="preserve">30.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987BF0">
        <w:rPr>
          <w:rFonts w:ascii="Times New Roman" w:eastAsia="Times New Roman" w:hAnsi="Times New Roman" w:cs="Times New Roman"/>
          <w:sz w:val="28"/>
          <w:szCs w:val="28"/>
          <w:lang w:eastAsia="ru-RU"/>
        </w:rPr>
        <w:t>регламентно</w:t>
      </w:r>
      <w:proofErr w:type="spellEnd"/>
      <w:r w:rsidRPr="00987BF0">
        <w:rPr>
          <w:rFonts w:ascii="Times New Roman" w:eastAsia="Times New Roman" w:hAnsi="Times New Roman" w:cs="Times New Roman"/>
          <w:sz w:val="28"/>
          <w:szCs w:val="28"/>
          <w:lang w:eastAsia="ru-RU"/>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31.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65"/>
      <w:bookmarkEnd w:id="6"/>
      <w:r w:rsidRPr="00987BF0">
        <w:rPr>
          <w:rFonts w:ascii="Times New Roman" w:eastAsia="Times New Roman" w:hAnsi="Times New Roman" w:cs="Times New Roman"/>
          <w:sz w:val="28"/>
          <w:szCs w:val="28"/>
          <w:lang w:eastAsia="ru-RU"/>
        </w:rPr>
        <w:t>32.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33. Расчет расходов на оплату прочих услуг и работ (медицинских осмотров, информационных услуг, консультационных услуг, экспертных услуг, научно-исследовательских работ, типографских работ),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34.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35.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9B0240" w:rsidRPr="00577DBD"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 xml:space="preserve">36. Расчеты расходов на закупку товаров, работ, услуг должны соответствовать в части планируемых </w:t>
      </w:r>
      <w:r w:rsidR="00577DBD" w:rsidRPr="00577DBD">
        <w:rPr>
          <w:rFonts w:ascii="Times New Roman" w:eastAsia="Times New Roman" w:hAnsi="Times New Roman" w:cs="Times New Roman"/>
          <w:sz w:val="28"/>
          <w:szCs w:val="28"/>
          <w:lang w:eastAsia="ru-RU"/>
        </w:rPr>
        <w:t>выплат</w:t>
      </w:r>
      <w:r w:rsidRPr="00577DBD">
        <w:rPr>
          <w:rFonts w:ascii="Times New Roman" w:eastAsia="Times New Roman" w:hAnsi="Times New Roman" w:cs="Times New Roman"/>
          <w:sz w:val="28"/>
          <w:szCs w:val="28"/>
          <w:lang w:eastAsia="ru-RU"/>
        </w:rPr>
        <w:t>:</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7DBD">
        <w:rPr>
          <w:rFonts w:ascii="Times New Roman" w:eastAsia="Times New Roman" w:hAnsi="Times New Roman" w:cs="Times New Roman"/>
          <w:sz w:val="28"/>
          <w:szCs w:val="28"/>
          <w:lang w:eastAsia="ru-RU"/>
        </w:rPr>
        <w:t>показателям плана-графика закупок товаров</w:t>
      </w:r>
      <w:r w:rsidRPr="00987BF0">
        <w:rPr>
          <w:rFonts w:ascii="Times New Roman" w:eastAsia="Times New Roman" w:hAnsi="Times New Roman" w:cs="Times New Roman"/>
          <w:sz w:val="28"/>
          <w:szCs w:val="28"/>
          <w:lang w:eastAsia="ru-RU"/>
        </w:rPr>
        <w:t>,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w:t>
      </w:r>
      <w:r w:rsidR="00763993" w:rsidRPr="00987BF0">
        <w:rPr>
          <w:rFonts w:ascii="Times New Roman" w:eastAsia="Times New Roman" w:hAnsi="Times New Roman" w:cs="Times New Roman"/>
          <w:sz w:val="28"/>
          <w:szCs w:val="28"/>
          <w:lang w:eastAsia="ru-RU"/>
        </w:rPr>
        <w:t>ным законом от 18 июля 2011 г. №</w:t>
      </w:r>
      <w:r w:rsidRPr="00987BF0">
        <w:rPr>
          <w:rFonts w:ascii="Times New Roman" w:eastAsia="Times New Roman" w:hAnsi="Times New Roman" w:cs="Times New Roman"/>
          <w:sz w:val="28"/>
          <w:szCs w:val="28"/>
          <w:lang w:eastAsia="ru-RU"/>
        </w:rPr>
        <w:t xml:space="preserve">223-ФЗ </w:t>
      </w:r>
      <w:r w:rsidR="00763993" w:rsidRPr="00987BF0">
        <w:rPr>
          <w:rFonts w:ascii="Times New Roman" w:eastAsia="Times New Roman" w:hAnsi="Times New Roman" w:cs="Times New Roman"/>
          <w:sz w:val="28"/>
          <w:szCs w:val="28"/>
          <w:lang w:eastAsia="ru-RU"/>
        </w:rPr>
        <w:br/>
        <w:t>«</w:t>
      </w:r>
      <w:r w:rsidRPr="00987BF0">
        <w:rPr>
          <w:rFonts w:ascii="Times New Roman" w:eastAsia="Times New Roman" w:hAnsi="Times New Roman" w:cs="Times New Roman"/>
          <w:sz w:val="28"/>
          <w:szCs w:val="28"/>
          <w:lang w:eastAsia="ru-RU"/>
        </w:rPr>
        <w:t>О закупках товаров, работ, услуг отдельными видами юридических лиц</w:t>
      </w:r>
      <w:r w:rsidR="00763993" w:rsidRPr="00987BF0">
        <w:rPr>
          <w:rFonts w:ascii="Times New Roman" w:eastAsia="Times New Roman" w:hAnsi="Times New Roman" w:cs="Times New Roman"/>
          <w:sz w:val="28"/>
          <w:szCs w:val="28"/>
          <w:lang w:eastAsia="ru-RU"/>
        </w:rPr>
        <w:t>»</w:t>
      </w:r>
      <w:r w:rsidRPr="00987BF0">
        <w:rPr>
          <w:rFonts w:ascii="Times New Roman" w:eastAsia="Times New Roman" w:hAnsi="Times New Roman" w:cs="Times New Roman"/>
          <w:sz w:val="28"/>
          <w:szCs w:val="28"/>
          <w:lang w:eastAsia="ru-RU"/>
        </w:rPr>
        <w:t>, а также показателям закупок, которые согласно положениям пункта 4 Правил формирования плана закупки товаров (работ, услуг), утвержденных постановлением Правительства Российской Федерации от 17 сентября 2012 г. №932, не включаются в план закупок.</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37. Расчет расходов на осуществление капитальных вложений:</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 xml:space="preserve">38.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администрации города Барнаула в соответствии с </w:t>
      </w:r>
      <w:hyperlink r:id="rId6" w:history="1">
        <w:r w:rsidRPr="00987BF0">
          <w:rPr>
            <w:rFonts w:ascii="Times New Roman" w:eastAsia="Times New Roman" w:hAnsi="Times New Roman" w:cs="Times New Roman"/>
            <w:sz w:val="28"/>
            <w:szCs w:val="28"/>
            <w:lang w:eastAsia="ru-RU"/>
          </w:rPr>
          <w:t>абзацем первым пункта 4 статьи 69.2</w:t>
        </w:r>
      </w:hyperlink>
      <w:r w:rsidRPr="00987BF0">
        <w:rPr>
          <w:rFonts w:ascii="Times New Roman" w:eastAsia="Times New Roman" w:hAnsi="Times New Roman" w:cs="Times New Roman"/>
          <w:sz w:val="28"/>
          <w:szCs w:val="28"/>
          <w:lang w:eastAsia="ru-RU"/>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39.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0240" w:rsidRPr="00987BF0" w:rsidRDefault="009B0240" w:rsidP="009B0240">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987BF0">
        <w:rPr>
          <w:rFonts w:ascii="Times New Roman" w:eastAsia="Times New Roman" w:hAnsi="Times New Roman" w:cs="Times New Roman"/>
          <w:sz w:val="28"/>
          <w:szCs w:val="28"/>
          <w:lang w:eastAsia="ru-RU"/>
        </w:rPr>
        <w:t>IV. Порядок утверждения Плана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80"/>
      <w:bookmarkEnd w:id="7"/>
      <w:r w:rsidRPr="00987BF0">
        <w:rPr>
          <w:rFonts w:ascii="Times New Roman" w:eastAsia="Times New Roman" w:hAnsi="Times New Roman" w:cs="Times New Roman"/>
          <w:sz w:val="28"/>
          <w:szCs w:val="28"/>
          <w:lang w:eastAsia="ru-RU"/>
        </w:rPr>
        <w:t>40. Проект План подписывается уполномоченным лицом учреждения и утверждается комитетом до начала финансового года.</w:t>
      </w: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0240" w:rsidRPr="00987BF0" w:rsidRDefault="009B0240" w:rsidP="009B02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0240" w:rsidRPr="00987BF0" w:rsidRDefault="009B0240" w:rsidP="009B0240"/>
    <w:p w:rsidR="009B0240" w:rsidRPr="00987BF0" w:rsidRDefault="009B0240" w:rsidP="009B0240">
      <w:pPr>
        <w:rPr>
          <w:rFonts w:ascii="Times New Roman" w:hAnsi="Times New Roman" w:cs="Times New Roman"/>
          <w:sz w:val="28"/>
          <w:szCs w:val="28"/>
        </w:rPr>
      </w:pPr>
    </w:p>
    <w:p w:rsidR="00AB3EE1" w:rsidRPr="00987BF0" w:rsidRDefault="00AB3EE1"/>
    <w:sectPr w:rsidR="00AB3EE1" w:rsidRPr="00987BF0" w:rsidSect="003E5E58">
      <w:headerReference w:type="first" r:id="rId7"/>
      <w:pgSz w:w="11909" w:h="16834"/>
      <w:pgMar w:top="1134" w:right="851" w:bottom="1134" w:left="1985" w:header="567" w:footer="720" w:gutter="0"/>
      <w:pgNumType w:start="2"/>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40" w:rsidRDefault="009B0240" w:rsidP="009B0240">
      <w:pPr>
        <w:spacing w:after="0" w:line="240" w:lineRule="auto"/>
      </w:pPr>
      <w:r>
        <w:separator/>
      </w:r>
    </w:p>
  </w:endnote>
  <w:endnote w:type="continuationSeparator" w:id="0">
    <w:p w:rsidR="009B0240" w:rsidRDefault="009B0240" w:rsidP="009B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40" w:rsidRDefault="009B0240" w:rsidP="009B0240">
      <w:pPr>
        <w:spacing w:after="0" w:line="240" w:lineRule="auto"/>
      </w:pPr>
      <w:r>
        <w:separator/>
      </w:r>
    </w:p>
  </w:footnote>
  <w:footnote w:type="continuationSeparator" w:id="0">
    <w:p w:rsidR="009B0240" w:rsidRDefault="009B0240" w:rsidP="009B0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4B" w:rsidRDefault="00977456" w:rsidP="008C654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D1"/>
    <w:rsid w:val="00220675"/>
    <w:rsid w:val="005006D1"/>
    <w:rsid w:val="00500A8F"/>
    <w:rsid w:val="00577DBD"/>
    <w:rsid w:val="006B58D1"/>
    <w:rsid w:val="006D279A"/>
    <w:rsid w:val="00763993"/>
    <w:rsid w:val="00841C55"/>
    <w:rsid w:val="00977456"/>
    <w:rsid w:val="00987BF0"/>
    <w:rsid w:val="009B0240"/>
    <w:rsid w:val="00AB3EE1"/>
    <w:rsid w:val="00B841DA"/>
    <w:rsid w:val="00C414DB"/>
    <w:rsid w:val="00CA077E"/>
    <w:rsid w:val="00D119E2"/>
    <w:rsid w:val="00E75724"/>
    <w:rsid w:val="00F8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2BF674-B01E-44A6-B6CA-E4C68600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2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2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0240"/>
  </w:style>
  <w:style w:type="paragraph" w:styleId="a5">
    <w:name w:val="footnote text"/>
    <w:basedOn w:val="a"/>
    <w:link w:val="a6"/>
    <w:uiPriority w:val="99"/>
    <w:semiHidden/>
    <w:unhideWhenUsed/>
    <w:rsid w:val="009B0240"/>
    <w:pPr>
      <w:spacing w:after="0" w:line="240" w:lineRule="auto"/>
    </w:pPr>
    <w:rPr>
      <w:sz w:val="20"/>
      <w:szCs w:val="20"/>
    </w:rPr>
  </w:style>
  <w:style w:type="character" w:customStyle="1" w:styleId="a6">
    <w:name w:val="Текст сноски Знак"/>
    <w:basedOn w:val="a0"/>
    <w:link w:val="a5"/>
    <w:uiPriority w:val="99"/>
    <w:semiHidden/>
    <w:rsid w:val="009B0240"/>
    <w:rPr>
      <w:sz w:val="20"/>
      <w:szCs w:val="20"/>
    </w:rPr>
  </w:style>
  <w:style w:type="character" w:styleId="a7">
    <w:name w:val="footnote reference"/>
    <w:basedOn w:val="a0"/>
    <w:uiPriority w:val="99"/>
    <w:semiHidden/>
    <w:unhideWhenUsed/>
    <w:rsid w:val="009B0240"/>
    <w:rPr>
      <w:vertAlign w:val="superscript"/>
    </w:rPr>
  </w:style>
  <w:style w:type="paragraph" w:styleId="a8">
    <w:name w:val="Balloon Text"/>
    <w:basedOn w:val="a"/>
    <w:link w:val="a9"/>
    <w:uiPriority w:val="99"/>
    <w:semiHidden/>
    <w:unhideWhenUsed/>
    <w:rsid w:val="00E757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5724"/>
    <w:rPr>
      <w:rFonts w:ascii="Segoe UI" w:hAnsi="Segoe UI" w:cs="Segoe UI"/>
      <w:sz w:val="18"/>
      <w:szCs w:val="18"/>
    </w:rPr>
  </w:style>
  <w:style w:type="paragraph" w:styleId="aa">
    <w:name w:val="footer"/>
    <w:basedOn w:val="a"/>
    <w:link w:val="ab"/>
    <w:uiPriority w:val="99"/>
    <w:unhideWhenUsed/>
    <w:rsid w:val="009774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5ECCBEED2BD8052A21288B9D151C4B4FCB96680797F283041D239DC099BFF4490D9821018F568A4FEAC9E55288BD1C96FB70EA10D9BwCRA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Логоминова Лариса Николаевна</dc:creator>
  <cp:keywords/>
  <dc:description/>
  <cp:lastModifiedBy>Евгения Константиновна  Борисова</cp:lastModifiedBy>
  <cp:revision>2</cp:revision>
  <cp:lastPrinted>2022-12-28T01:29:00Z</cp:lastPrinted>
  <dcterms:created xsi:type="dcterms:W3CDTF">2022-12-28T04:51:00Z</dcterms:created>
  <dcterms:modified xsi:type="dcterms:W3CDTF">2022-12-28T04:51:00Z</dcterms:modified>
</cp:coreProperties>
</file>