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566" w:rsidRPr="00D514AF" w:rsidRDefault="009A0566" w:rsidP="009A0566">
      <w:pPr>
        <w:ind w:left="6804" w:firstLine="0"/>
        <w:jc w:val="both"/>
        <w:rPr>
          <w:rFonts w:cs="Times New Roman"/>
          <w:szCs w:val="28"/>
        </w:rPr>
      </w:pPr>
      <w:r w:rsidRPr="00D514AF">
        <w:rPr>
          <w:rFonts w:cs="Times New Roman"/>
          <w:szCs w:val="28"/>
        </w:rPr>
        <w:t xml:space="preserve">Приложение </w:t>
      </w:r>
      <w:r w:rsidR="0059224E">
        <w:rPr>
          <w:rFonts w:cs="Times New Roman"/>
          <w:szCs w:val="28"/>
        </w:rPr>
        <w:t>1</w:t>
      </w:r>
    </w:p>
    <w:p w:rsidR="009A0566" w:rsidRPr="00D514AF" w:rsidRDefault="004E3BB2" w:rsidP="009A0566">
      <w:pPr>
        <w:ind w:firstLine="5670"/>
        <w:jc w:val="center"/>
        <w:rPr>
          <w:szCs w:val="28"/>
        </w:rPr>
      </w:pPr>
      <w:r>
        <w:rPr>
          <w:rFonts w:cs="Times New Roman"/>
          <w:szCs w:val="28"/>
        </w:rPr>
        <w:t xml:space="preserve">  </w:t>
      </w:r>
      <w:r w:rsidR="009A0566" w:rsidRPr="00D514AF">
        <w:rPr>
          <w:rFonts w:cs="Times New Roman"/>
          <w:szCs w:val="28"/>
        </w:rPr>
        <w:t xml:space="preserve"> </w:t>
      </w:r>
      <w:r w:rsidR="009A0566" w:rsidRPr="00D514AF">
        <w:rPr>
          <w:szCs w:val="28"/>
        </w:rPr>
        <w:t xml:space="preserve">к </w:t>
      </w:r>
      <w:r>
        <w:rPr>
          <w:szCs w:val="28"/>
        </w:rPr>
        <w:t>Регламенту</w:t>
      </w:r>
    </w:p>
    <w:p w:rsidR="00DD21CF" w:rsidRDefault="00DD21CF" w:rsidP="009A0566">
      <w:pPr>
        <w:ind w:left="6804" w:firstLine="0"/>
        <w:jc w:val="both"/>
        <w:rPr>
          <w:rFonts w:cs="Times New Roman"/>
          <w:szCs w:val="28"/>
        </w:rPr>
      </w:pPr>
    </w:p>
    <w:p w:rsidR="00DD21CF" w:rsidRPr="001F3BB5" w:rsidRDefault="00DD21CF" w:rsidP="00DD21CF">
      <w:pPr>
        <w:widowControl w:val="0"/>
        <w:autoSpaceDE w:val="0"/>
        <w:autoSpaceDN w:val="0"/>
        <w:adjustRightInd w:val="0"/>
        <w:jc w:val="center"/>
        <w:outlineLvl w:val="0"/>
        <w:rPr>
          <w:rFonts w:eastAsiaTheme="minorEastAsia"/>
          <w:bCs/>
          <w:szCs w:val="28"/>
        </w:rPr>
      </w:pPr>
      <w:r w:rsidRPr="001F3BB5">
        <w:rPr>
          <w:rFonts w:eastAsiaTheme="minorEastAsia"/>
          <w:bCs/>
          <w:szCs w:val="28"/>
        </w:rPr>
        <w:t>СВЕДЕНИЯ</w:t>
      </w:r>
    </w:p>
    <w:p w:rsidR="00DD21CF" w:rsidRDefault="00DD21CF" w:rsidP="00DD21CF">
      <w:pPr>
        <w:widowControl w:val="0"/>
        <w:autoSpaceDE w:val="0"/>
        <w:autoSpaceDN w:val="0"/>
        <w:adjustRightInd w:val="0"/>
        <w:jc w:val="center"/>
        <w:outlineLvl w:val="0"/>
        <w:rPr>
          <w:rFonts w:eastAsiaTheme="minorEastAsia"/>
          <w:bCs/>
          <w:szCs w:val="28"/>
        </w:rPr>
      </w:pPr>
      <w:r w:rsidRPr="001F3BB5">
        <w:rPr>
          <w:rFonts w:eastAsiaTheme="minorEastAsia"/>
          <w:bCs/>
          <w:szCs w:val="28"/>
        </w:rPr>
        <w:t xml:space="preserve">об информационных системах, обеспечивающих </w:t>
      </w:r>
    </w:p>
    <w:p w:rsidR="00DD21CF" w:rsidRPr="001F3BB5" w:rsidRDefault="00DD21CF" w:rsidP="00DD21CF">
      <w:pPr>
        <w:widowControl w:val="0"/>
        <w:autoSpaceDE w:val="0"/>
        <w:autoSpaceDN w:val="0"/>
        <w:adjustRightInd w:val="0"/>
        <w:jc w:val="center"/>
        <w:outlineLvl w:val="0"/>
        <w:rPr>
          <w:rFonts w:eastAsiaTheme="minorEastAsia"/>
          <w:bCs/>
          <w:szCs w:val="28"/>
        </w:rPr>
      </w:pPr>
      <w:r w:rsidRPr="001F3BB5">
        <w:rPr>
          <w:rFonts w:eastAsiaTheme="minorEastAsia"/>
          <w:bCs/>
          <w:szCs w:val="28"/>
        </w:rPr>
        <w:t>предоставление муниципальной услуги в электронной форме</w:t>
      </w:r>
    </w:p>
    <w:p w:rsidR="00DD21CF" w:rsidRDefault="00DD21CF" w:rsidP="009A0566">
      <w:pPr>
        <w:ind w:left="6804" w:firstLine="0"/>
        <w:jc w:val="both"/>
        <w:rPr>
          <w:rFonts w:cs="Times New Roman"/>
          <w:szCs w:val="28"/>
        </w:rPr>
      </w:pPr>
    </w:p>
    <w:p w:rsidR="00DD21CF" w:rsidRDefault="00DD21CF" w:rsidP="009A0566">
      <w:pPr>
        <w:ind w:left="6804" w:firstLine="0"/>
        <w:jc w:val="both"/>
        <w:rPr>
          <w:rFonts w:cs="Times New Roman"/>
          <w:szCs w:val="28"/>
        </w:rPr>
      </w:pPr>
    </w:p>
    <w:tbl>
      <w:tblPr>
        <w:tblpPr w:leftFromText="180" w:rightFromText="180" w:vertAnchor="page" w:horzAnchor="margin" w:tblpY="3796"/>
        <w:tblW w:w="9351" w:type="dxa"/>
        <w:tblLayout w:type="fixed"/>
        <w:tblLook w:val="0000" w:firstRow="0" w:lastRow="0" w:firstColumn="0" w:lastColumn="0" w:noHBand="0" w:noVBand="0"/>
      </w:tblPr>
      <w:tblGrid>
        <w:gridCol w:w="2689"/>
        <w:gridCol w:w="3305"/>
        <w:gridCol w:w="3357"/>
      </w:tblGrid>
      <w:tr w:rsidR="004E3BB2" w:rsidRPr="001F3BB5" w:rsidTr="0029427D">
        <w:trPr>
          <w:trHeight w:val="837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E3BB2" w:rsidRPr="00906143" w:rsidRDefault="004E3BB2" w:rsidP="0029427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>Наименование</w:t>
            </w:r>
          </w:p>
          <w:p w:rsidR="004E3BB2" w:rsidRPr="00906143" w:rsidRDefault="004E3BB2" w:rsidP="0029427D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>информационной системы</w:t>
            </w:r>
          </w:p>
        </w:tc>
        <w:tc>
          <w:tcPr>
            <w:tcW w:w="3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Pr="00906143" w:rsidRDefault="004E3BB2" w:rsidP="0029427D">
            <w:pPr>
              <w:widowControl w:val="0"/>
              <w:tabs>
                <w:tab w:val="left" w:pos="3449"/>
              </w:tabs>
              <w:autoSpaceDE w:val="0"/>
              <w:autoSpaceDN w:val="0"/>
              <w:adjustRightInd w:val="0"/>
              <w:ind w:firstLine="0"/>
              <w:jc w:val="center"/>
              <w:outlineLvl w:val="0"/>
              <w:rPr>
                <w:rFonts w:eastAsiaTheme="minorEastAsia"/>
                <w:b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 xml:space="preserve">Адрес </w:t>
            </w:r>
            <w:r w:rsidRPr="00906143">
              <w:rPr>
                <w:rFonts w:eastAsiaTheme="minorEastAsia"/>
                <w:bCs/>
                <w:color w:val="000000" w:themeColor="text1"/>
                <w:szCs w:val="28"/>
              </w:rPr>
              <w:t xml:space="preserve">в </w:t>
            </w:r>
            <w:r w:rsidR="00C45B55">
              <w:rPr>
                <w:rFonts w:eastAsiaTheme="minorEastAsia"/>
                <w:bCs/>
                <w:color w:val="000000" w:themeColor="text1"/>
                <w:szCs w:val="28"/>
              </w:rPr>
              <w:t>и</w:t>
            </w:r>
            <w:r w:rsidRPr="00906143">
              <w:rPr>
                <w:rFonts w:eastAsiaTheme="minorEastAsia"/>
                <w:bCs/>
                <w:color w:val="000000" w:themeColor="text1"/>
                <w:szCs w:val="28"/>
              </w:rPr>
              <w:t>нформа</w:t>
            </w:r>
            <w:r w:rsidR="0029427D">
              <w:rPr>
                <w:rFonts w:eastAsiaTheme="minorEastAsia"/>
                <w:bCs/>
                <w:color w:val="000000" w:themeColor="text1"/>
                <w:szCs w:val="28"/>
              </w:rPr>
              <w:t>ци</w:t>
            </w:r>
            <w:r w:rsidR="00C45B55">
              <w:rPr>
                <w:rFonts w:eastAsiaTheme="minorEastAsia"/>
                <w:bCs/>
                <w:color w:val="000000" w:themeColor="text1"/>
                <w:szCs w:val="28"/>
              </w:rPr>
              <w:t>онно-т</w:t>
            </w:r>
            <w:r w:rsidRPr="00906143">
              <w:rPr>
                <w:rFonts w:eastAsiaTheme="minorEastAsia"/>
                <w:bCs/>
                <w:color w:val="000000" w:themeColor="text1"/>
                <w:szCs w:val="28"/>
              </w:rPr>
              <w:t>елекоммуникационной</w:t>
            </w:r>
            <w:r w:rsidR="00C45B55">
              <w:rPr>
                <w:rFonts w:eastAsiaTheme="minorEastAsia"/>
                <w:bCs/>
                <w:color w:val="000000" w:themeColor="text1"/>
                <w:szCs w:val="28"/>
              </w:rPr>
              <w:t xml:space="preserve"> </w:t>
            </w:r>
            <w:r w:rsidRPr="00906143">
              <w:rPr>
                <w:rFonts w:eastAsiaTheme="minorEastAsia"/>
                <w:bCs/>
                <w:color w:val="000000" w:themeColor="text1"/>
                <w:szCs w:val="28"/>
              </w:rPr>
              <w:t>сети</w:t>
            </w:r>
            <w:r w:rsidR="0029427D">
              <w:rPr>
                <w:rFonts w:eastAsiaTheme="minorEastAsia"/>
                <w:bCs/>
                <w:color w:val="000000" w:themeColor="text1"/>
                <w:szCs w:val="28"/>
              </w:rPr>
              <w:t xml:space="preserve"> </w:t>
            </w:r>
            <w:r w:rsidRPr="00906143">
              <w:rPr>
                <w:rFonts w:eastAsiaTheme="minorEastAsia"/>
                <w:bCs/>
                <w:color w:val="000000" w:themeColor="text1"/>
                <w:szCs w:val="28"/>
              </w:rPr>
              <w:t>«Интернет»</w:t>
            </w: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Pr="00906143" w:rsidRDefault="004E3BB2" w:rsidP="0029427D">
            <w:pPr>
              <w:widowControl w:val="0"/>
              <w:tabs>
                <w:tab w:val="left" w:pos="3449"/>
              </w:tabs>
              <w:autoSpaceDE w:val="0"/>
              <w:autoSpaceDN w:val="0"/>
              <w:adjustRightInd w:val="0"/>
              <w:ind w:firstLine="0"/>
              <w:jc w:val="center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>
              <w:rPr>
                <w:rFonts w:eastAsiaTheme="minorEastAsia"/>
                <w:bCs/>
                <w:iCs/>
                <w:color w:val="000000" w:themeColor="text1"/>
                <w:szCs w:val="28"/>
              </w:rPr>
              <w:t>Наличие/отсутствие технической возможности предоставления муниципальной услуги в электронной форме</w:t>
            </w:r>
          </w:p>
        </w:tc>
      </w:tr>
      <w:tr w:rsidR="004E3BB2" w:rsidRPr="001F3BB5" w:rsidTr="0029427D">
        <w:trPr>
          <w:trHeight w:val="837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E3BB2" w:rsidRPr="00906143" w:rsidRDefault="004E3BB2" w:rsidP="004E3BB2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>Муниципальная автоматизированная</w:t>
            </w:r>
            <w:r>
              <w:rPr>
                <w:rFonts w:eastAsiaTheme="minorEastAsia"/>
                <w:bCs/>
                <w:iCs/>
                <w:color w:val="000000" w:themeColor="text1"/>
                <w:szCs w:val="28"/>
              </w:rPr>
              <w:t xml:space="preserve"> информационная </w:t>
            </w: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>система «Электронный Барнаул</w:t>
            </w:r>
            <w:r>
              <w:rPr>
                <w:rFonts w:eastAsiaTheme="minorEastAsia"/>
                <w:bCs/>
                <w:iCs/>
                <w:color w:val="000000" w:themeColor="text1"/>
                <w:szCs w:val="28"/>
              </w:rPr>
              <w:t>»</w:t>
            </w:r>
          </w:p>
        </w:tc>
        <w:tc>
          <w:tcPr>
            <w:tcW w:w="3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Pr="00906143" w:rsidRDefault="004E3BB2" w:rsidP="004E3BB2">
            <w:pPr>
              <w:widowControl w:val="0"/>
              <w:tabs>
                <w:tab w:val="left" w:pos="3449"/>
              </w:tabs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  <w:lang w:val="en-US"/>
              </w:rPr>
              <w:t>http://portal.barnaul.org</w:t>
            </w: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Pr="00714E6F" w:rsidRDefault="004E3BB2" w:rsidP="004E3BB2">
            <w:pPr>
              <w:widowControl w:val="0"/>
              <w:tabs>
                <w:tab w:val="left" w:pos="3449"/>
              </w:tabs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>
              <w:rPr>
                <w:rFonts w:eastAsiaTheme="minorEastAsia"/>
                <w:bCs/>
                <w:iCs/>
                <w:color w:val="000000" w:themeColor="text1"/>
                <w:szCs w:val="28"/>
              </w:rPr>
              <w:t>Доступно получение муниципальной услуги в электронной форме</w:t>
            </w:r>
          </w:p>
        </w:tc>
      </w:tr>
      <w:tr w:rsidR="004E3BB2" w:rsidRPr="001F3BB5" w:rsidTr="0029427D">
        <w:trPr>
          <w:trHeight w:val="130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E3BB2" w:rsidRPr="00906143" w:rsidRDefault="004E3BB2" w:rsidP="004E3BB2">
            <w:pPr>
              <w:widowControl w:val="0"/>
              <w:autoSpaceDE w:val="0"/>
              <w:autoSpaceDN w:val="0"/>
              <w:adjustRightInd w:val="0"/>
              <w:spacing w:before="108" w:after="108"/>
              <w:ind w:firstLine="0"/>
              <w:jc w:val="both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906143">
              <w:rPr>
                <w:rFonts w:eastAsiaTheme="minorEastAsia"/>
                <w:bCs/>
                <w:iCs/>
                <w:color w:val="000000" w:themeColor="text1"/>
                <w:szCs w:val="28"/>
              </w:rPr>
              <w:t>Федеральная государственная информационная система «Единый портал государственных и муниципальных услуг (функций)»</w:t>
            </w:r>
          </w:p>
        </w:tc>
        <w:tc>
          <w:tcPr>
            <w:tcW w:w="3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Pr="00CB7EEE" w:rsidRDefault="004E3BB2" w:rsidP="004E3BB2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iCs/>
                <w:color w:val="000000" w:themeColor="text1"/>
                <w:szCs w:val="28"/>
              </w:rPr>
            </w:pPr>
            <w:r w:rsidRPr="00F21E29">
              <w:rPr>
                <w:rFonts w:eastAsiaTheme="minorEastAsia"/>
                <w:bCs/>
                <w:szCs w:val="28"/>
              </w:rPr>
              <w:t>http://www.gosuslugi.ru</w:t>
            </w: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BB2" w:rsidRDefault="004E3BB2" w:rsidP="004E3BB2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Доступно получ</w:t>
            </w:r>
            <w:r w:rsidR="007B254B">
              <w:rPr>
                <w:rFonts w:eastAsiaTheme="minorEastAsia"/>
                <w:bCs/>
                <w:szCs w:val="28"/>
              </w:rPr>
              <w:t>ение</w:t>
            </w:r>
            <w:r w:rsidR="00C45B55">
              <w:rPr>
                <w:rFonts w:eastAsiaTheme="minorEastAsia"/>
                <w:bCs/>
                <w:szCs w:val="28"/>
              </w:rPr>
              <w:t xml:space="preserve"> муниципальных </w:t>
            </w:r>
            <w:proofErr w:type="spellStart"/>
            <w:r w:rsidR="00C45B55">
              <w:rPr>
                <w:rFonts w:eastAsiaTheme="minorEastAsia"/>
                <w:bCs/>
                <w:szCs w:val="28"/>
              </w:rPr>
              <w:t>подуслуг</w:t>
            </w:r>
            <w:proofErr w:type="spellEnd"/>
            <w:r w:rsidR="007B254B">
              <w:rPr>
                <w:rFonts w:eastAsiaTheme="minorEastAsia"/>
                <w:bCs/>
                <w:szCs w:val="28"/>
              </w:rPr>
              <w:t xml:space="preserve"> в электронной форме</w:t>
            </w:r>
            <w:r>
              <w:rPr>
                <w:rFonts w:eastAsiaTheme="minorEastAsia"/>
                <w:bCs/>
                <w:szCs w:val="28"/>
              </w:rPr>
              <w:t>:</w:t>
            </w:r>
          </w:p>
          <w:p w:rsidR="004E3BB2" w:rsidRPr="00300B00" w:rsidRDefault="004E3BB2" w:rsidP="004E3BB2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«Получение разрешения на строительство объекта капитального строительства»; «Получение разрешения на ввод в эксплуатацию объе</w:t>
            </w:r>
            <w:r w:rsidR="00300B00">
              <w:rPr>
                <w:rFonts w:eastAsiaTheme="minorEastAsia"/>
                <w:bCs/>
                <w:szCs w:val="28"/>
              </w:rPr>
              <w:t>кта капитального строительства»</w:t>
            </w:r>
            <w:r w:rsidR="00300B00" w:rsidRPr="00300B00">
              <w:rPr>
                <w:rFonts w:eastAsiaTheme="minorEastAsia"/>
                <w:bCs/>
                <w:szCs w:val="28"/>
              </w:rPr>
              <w:t>;</w:t>
            </w:r>
          </w:p>
          <w:p w:rsidR="004E3BB2" w:rsidRPr="00F21E29" w:rsidRDefault="004E3BB2" w:rsidP="00C45B55">
            <w:pPr>
              <w:widowControl w:val="0"/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rFonts w:eastAsiaTheme="minorEastAsia"/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Отсутствует возможност</w:t>
            </w:r>
            <w:r w:rsidR="007B254B">
              <w:rPr>
                <w:rFonts w:eastAsiaTheme="minorEastAsia"/>
                <w:bCs/>
                <w:szCs w:val="28"/>
              </w:rPr>
              <w:t>ь получения в электронной форме</w:t>
            </w:r>
            <w:r w:rsidR="00C45B55">
              <w:rPr>
                <w:rFonts w:eastAsiaTheme="minorEastAsia"/>
                <w:bCs/>
                <w:szCs w:val="28"/>
              </w:rPr>
              <w:t xml:space="preserve"> муниципальной </w:t>
            </w:r>
            <w:proofErr w:type="spellStart"/>
            <w:r w:rsidR="00C45B55">
              <w:rPr>
                <w:rFonts w:eastAsiaTheme="minorEastAsia"/>
                <w:bCs/>
                <w:szCs w:val="28"/>
              </w:rPr>
              <w:t>подуслуги</w:t>
            </w:r>
            <w:proofErr w:type="spellEnd"/>
            <w:r w:rsidR="00C45B55">
              <w:rPr>
                <w:rFonts w:eastAsiaTheme="minorEastAsia"/>
                <w:bCs/>
                <w:szCs w:val="28"/>
              </w:rPr>
              <w:t xml:space="preserve"> </w:t>
            </w:r>
            <w:r>
              <w:rPr>
                <w:rFonts w:eastAsiaTheme="minorEastAsia"/>
                <w:bCs/>
                <w:szCs w:val="28"/>
              </w:rPr>
              <w:t>«Внесение изменений в разрешение на строительство объе</w:t>
            </w:r>
            <w:r w:rsidR="00C45B55">
              <w:rPr>
                <w:rFonts w:eastAsiaTheme="minorEastAsia"/>
                <w:bCs/>
                <w:szCs w:val="28"/>
              </w:rPr>
              <w:t>кта капитального строительства»</w:t>
            </w:r>
          </w:p>
        </w:tc>
      </w:tr>
    </w:tbl>
    <w:p w:rsidR="009A0566" w:rsidRDefault="009A0566" w:rsidP="004E3BB2">
      <w:pPr>
        <w:ind w:firstLine="0"/>
        <w:jc w:val="both"/>
        <w:rPr>
          <w:rFonts w:cs="Times New Roman"/>
          <w:szCs w:val="28"/>
        </w:rPr>
      </w:pPr>
    </w:p>
    <w:p w:rsidR="00532F21" w:rsidRDefault="00532F21" w:rsidP="004E3BB2">
      <w:pPr>
        <w:ind w:firstLine="0"/>
        <w:jc w:val="both"/>
        <w:rPr>
          <w:rFonts w:cs="Times New Roman"/>
          <w:szCs w:val="28"/>
        </w:rPr>
      </w:pPr>
    </w:p>
    <w:p w:rsidR="00532F21" w:rsidRDefault="00532F21" w:rsidP="004E3BB2">
      <w:pPr>
        <w:ind w:firstLine="0"/>
        <w:jc w:val="both"/>
        <w:rPr>
          <w:rFonts w:cs="Times New Roman"/>
          <w:szCs w:val="28"/>
        </w:rPr>
      </w:pPr>
    </w:p>
    <w:p w:rsidR="00532F21" w:rsidRDefault="00532F21" w:rsidP="004E3BB2">
      <w:pPr>
        <w:ind w:firstLine="0"/>
        <w:jc w:val="both"/>
        <w:rPr>
          <w:rFonts w:cs="Times New Roman"/>
          <w:szCs w:val="28"/>
        </w:rPr>
      </w:pPr>
      <w:bookmarkStart w:id="0" w:name="_GoBack"/>
      <w:bookmarkEnd w:id="0"/>
    </w:p>
    <w:sectPr w:rsidR="00532F21" w:rsidSect="00E52059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69E"/>
    <w:rsid w:val="0029427D"/>
    <w:rsid w:val="00300B00"/>
    <w:rsid w:val="003D5734"/>
    <w:rsid w:val="003E3198"/>
    <w:rsid w:val="004E3BB2"/>
    <w:rsid w:val="00532F21"/>
    <w:rsid w:val="0059224E"/>
    <w:rsid w:val="006872ED"/>
    <w:rsid w:val="00741D3D"/>
    <w:rsid w:val="007A7AA0"/>
    <w:rsid w:val="007B254B"/>
    <w:rsid w:val="009A0566"/>
    <w:rsid w:val="009B7968"/>
    <w:rsid w:val="00A063D9"/>
    <w:rsid w:val="00B216B6"/>
    <w:rsid w:val="00B7069E"/>
    <w:rsid w:val="00B7643F"/>
    <w:rsid w:val="00C45B55"/>
    <w:rsid w:val="00DD21CF"/>
    <w:rsid w:val="00DF3867"/>
    <w:rsid w:val="00E52059"/>
    <w:rsid w:val="00FE7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566"/>
    <w:pPr>
      <w:suppressAutoHyphens/>
      <w:spacing w:after="0" w:line="240" w:lineRule="auto"/>
      <w:ind w:firstLine="709"/>
    </w:pPr>
    <w:rPr>
      <w:rFonts w:ascii="Times New Roman" w:eastAsia="Times New Roman" w:hAnsi="Times New Roman" w:cs="Arial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0566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9A0566"/>
    <w:rPr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B7643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643F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566"/>
    <w:pPr>
      <w:suppressAutoHyphens/>
      <w:spacing w:after="0" w:line="240" w:lineRule="auto"/>
      <w:ind w:firstLine="709"/>
    </w:pPr>
    <w:rPr>
      <w:rFonts w:ascii="Times New Roman" w:eastAsia="Times New Roman" w:hAnsi="Times New Roman" w:cs="Arial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0566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9A0566"/>
    <w:rPr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B7643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643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Мищенко Кристина Сергеевна</dc:creator>
  <cp:lastModifiedBy>Юлия В. Панина</cp:lastModifiedBy>
  <cp:revision>7</cp:revision>
  <cp:lastPrinted>2019-09-23T02:22:00Z</cp:lastPrinted>
  <dcterms:created xsi:type="dcterms:W3CDTF">2019-06-27T00:38:00Z</dcterms:created>
  <dcterms:modified xsi:type="dcterms:W3CDTF">2019-10-21T08:33:00Z</dcterms:modified>
</cp:coreProperties>
</file>