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60" w:rsidRDefault="0029007D" w:rsidP="00713D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108" w:rsidRPr="00EB738E" w:rsidRDefault="00831108" w:rsidP="00831108">
      <w:pPr>
        <w:pStyle w:val="ConsPlusNormal"/>
        <w:ind w:left="7371"/>
        <w:jc w:val="both"/>
      </w:pPr>
      <w:r w:rsidRPr="00EB738E">
        <w:t>Приложение</w:t>
      </w:r>
    </w:p>
    <w:p w:rsidR="00831108" w:rsidRPr="00EB738E" w:rsidRDefault="00831108" w:rsidP="00831108">
      <w:pPr>
        <w:pStyle w:val="ConsPlusNormal"/>
        <w:ind w:left="7371"/>
        <w:jc w:val="both"/>
      </w:pPr>
      <w:r w:rsidRPr="00EB738E">
        <w:t>к приказу комитета</w:t>
      </w:r>
    </w:p>
    <w:p w:rsidR="00831108" w:rsidRPr="00EB738E" w:rsidRDefault="00831108" w:rsidP="00831108">
      <w:pPr>
        <w:pStyle w:val="ConsPlusNormal"/>
        <w:ind w:left="7371"/>
        <w:jc w:val="both"/>
      </w:pPr>
      <w:r w:rsidRPr="00EB738E">
        <w:t xml:space="preserve">от </w:t>
      </w:r>
      <w:r w:rsidR="00593BBA">
        <w:t>02.04.2018</w:t>
      </w:r>
      <w:bookmarkStart w:id="0" w:name="_GoBack"/>
      <w:bookmarkEnd w:id="0"/>
      <w:r w:rsidRPr="00EB738E">
        <w:t xml:space="preserve"> №</w:t>
      </w:r>
      <w:r w:rsidR="00593BBA">
        <w:t>36</w:t>
      </w:r>
    </w:p>
    <w:p w:rsidR="00831108" w:rsidRPr="00EB738E" w:rsidRDefault="00831108" w:rsidP="00831108">
      <w:pPr>
        <w:pStyle w:val="20"/>
        <w:widowControl w:val="0"/>
        <w:ind w:left="5670"/>
        <w:rPr>
          <w:sz w:val="28"/>
          <w:szCs w:val="28"/>
        </w:rPr>
      </w:pPr>
    </w:p>
    <w:p w:rsidR="00831108" w:rsidRPr="00EB738E" w:rsidRDefault="00831108" w:rsidP="00831108">
      <w:pPr>
        <w:widowControl w:val="0"/>
        <w:jc w:val="center"/>
        <w:rPr>
          <w:sz w:val="28"/>
          <w:szCs w:val="28"/>
        </w:rPr>
      </w:pPr>
    </w:p>
    <w:p w:rsidR="00831108" w:rsidRDefault="00831108" w:rsidP="00831108">
      <w:pPr>
        <w:widowControl w:val="0"/>
        <w:jc w:val="center"/>
        <w:rPr>
          <w:sz w:val="28"/>
          <w:szCs w:val="28"/>
        </w:rPr>
      </w:pPr>
    </w:p>
    <w:p w:rsidR="00831108" w:rsidRPr="00EB738E" w:rsidRDefault="00831108" w:rsidP="00831108">
      <w:pPr>
        <w:widowControl w:val="0"/>
        <w:jc w:val="center"/>
        <w:rPr>
          <w:sz w:val="28"/>
          <w:szCs w:val="28"/>
        </w:rPr>
      </w:pPr>
      <w:r w:rsidRPr="00EB738E">
        <w:rPr>
          <w:sz w:val="28"/>
          <w:szCs w:val="28"/>
        </w:rPr>
        <w:t>МЕТОДИКА</w:t>
      </w:r>
    </w:p>
    <w:p w:rsidR="00831108" w:rsidRPr="00EB738E" w:rsidRDefault="00831108" w:rsidP="00831108">
      <w:pPr>
        <w:widowControl w:val="0"/>
        <w:jc w:val="center"/>
        <w:rPr>
          <w:sz w:val="28"/>
          <w:szCs w:val="28"/>
        </w:rPr>
      </w:pPr>
      <w:r w:rsidRPr="00EB738E">
        <w:rPr>
          <w:sz w:val="28"/>
          <w:szCs w:val="28"/>
        </w:rPr>
        <w:t>прогнозирования поступлений доходов в бюджет города Барнаула</w:t>
      </w:r>
    </w:p>
    <w:p w:rsidR="00831108" w:rsidRPr="00EB738E" w:rsidRDefault="00831108" w:rsidP="00831108">
      <w:pPr>
        <w:widowControl w:val="0"/>
        <w:jc w:val="center"/>
        <w:rPr>
          <w:color w:val="000000"/>
          <w:sz w:val="28"/>
          <w:szCs w:val="28"/>
        </w:rPr>
      </w:pPr>
    </w:p>
    <w:p w:rsidR="00831108" w:rsidRPr="00EB738E" w:rsidRDefault="00831108" w:rsidP="00831108">
      <w:pPr>
        <w:widowControl w:val="0"/>
        <w:jc w:val="center"/>
        <w:rPr>
          <w:sz w:val="28"/>
          <w:szCs w:val="28"/>
        </w:rPr>
      </w:pPr>
      <w:r w:rsidRPr="00EB738E">
        <w:rPr>
          <w:sz w:val="28"/>
          <w:szCs w:val="28"/>
          <w:lang w:val="en-US"/>
        </w:rPr>
        <w:t>I</w:t>
      </w:r>
      <w:r w:rsidRPr="00EB738E">
        <w:rPr>
          <w:sz w:val="28"/>
          <w:szCs w:val="28"/>
        </w:rPr>
        <w:t>. Общие положения</w:t>
      </w:r>
    </w:p>
    <w:p w:rsidR="00831108" w:rsidRPr="00EB738E" w:rsidRDefault="00831108" w:rsidP="00831108">
      <w:pPr>
        <w:widowControl w:val="0"/>
        <w:ind w:firstLine="709"/>
        <w:jc w:val="center"/>
        <w:rPr>
          <w:sz w:val="28"/>
          <w:szCs w:val="28"/>
        </w:rPr>
      </w:pP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1.1. Методика прогнозирования поступлений доходов в бюджет города Барнаула (далее – Методика) разработана в соответствии с пунктом 1 статьи 160.1 Бюджетного кодекса Российской Федерации, постановлением Правительства Российской Федерации от 23.06.2016 №574 «Об общих требовани</w:t>
      </w:r>
      <w:r w:rsidR="00F90CA2">
        <w:rPr>
          <w:color w:val="000000" w:themeColor="text1"/>
        </w:rPr>
        <w:t>ях</w:t>
      </w:r>
      <w:r w:rsidRPr="000C4B85">
        <w:rPr>
          <w:color w:val="000000" w:themeColor="text1"/>
        </w:rPr>
        <w:t xml:space="preserve"> к методике прогнозирования поступлений доходов в бюджеты бюджетной системы Российской Федерации».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 xml:space="preserve">1.2. Методика распространяется на доходы, главным администратором которых в соответствии с решением Барнаульской городской Думы о бюджете города на очередной финансовый год и плановый период является комитет по </w:t>
      </w:r>
      <w:r w:rsidR="00BC1871" w:rsidRPr="000C4B85">
        <w:rPr>
          <w:color w:val="000000" w:themeColor="text1"/>
        </w:rPr>
        <w:t>культуре</w:t>
      </w:r>
      <w:r w:rsidRPr="000C4B85">
        <w:rPr>
          <w:color w:val="000000" w:themeColor="text1"/>
        </w:rPr>
        <w:t xml:space="preserve"> города Барнаула (далее – доходы).</w:t>
      </w:r>
    </w:p>
    <w:p w:rsidR="00831108" w:rsidRPr="000C4B85" w:rsidRDefault="00831108" w:rsidP="00831108">
      <w:pPr>
        <w:pStyle w:val="ConsPlusNormal"/>
        <w:numPr>
          <w:ilvl w:val="1"/>
          <w:numId w:val="6"/>
        </w:numPr>
        <w:ind w:left="0"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Методика определяет показатели, используемые для расчета прогнозного объема поступлений доходов с указанием источника данных для соответствующего показателя, характеристику методов расчета, алгоритмы расчета (формулы) прогнозируемого объема поступлений доходов.</w:t>
      </w:r>
    </w:p>
    <w:p w:rsidR="00831108" w:rsidRPr="000C4B85" w:rsidRDefault="00831108" w:rsidP="0083110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>1.4. Прогнозирование поступлений доходов осуществляется 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момент составления прогноза доходов с учетом изменений, вступающих в силу в прогнозируемом периоде.</w:t>
      </w:r>
    </w:p>
    <w:p w:rsidR="00831108" w:rsidRPr="000C4B85" w:rsidRDefault="00831108" w:rsidP="00831108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831108" w:rsidRPr="000C4B85" w:rsidRDefault="00831108" w:rsidP="00831108">
      <w:pPr>
        <w:pStyle w:val="ConsPlusNormal"/>
        <w:widowControl w:val="0"/>
        <w:ind w:firstLine="709"/>
        <w:jc w:val="center"/>
        <w:rPr>
          <w:color w:val="000000" w:themeColor="text1"/>
        </w:rPr>
      </w:pPr>
      <w:r w:rsidRPr="000C4B85">
        <w:rPr>
          <w:color w:val="000000" w:themeColor="text1"/>
        </w:rPr>
        <w:t xml:space="preserve">II. Прогнозирование поступлений по видам доходов  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</w:p>
    <w:p w:rsidR="009D401D" w:rsidRDefault="00831108" w:rsidP="00831108">
      <w:pPr>
        <w:pStyle w:val="ConsPlusNormal"/>
        <w:jc w:val="center"/>
        <w:rPr>
          <w:color w:val="000000" w:themeColor="text1"/>
        </w:rPr>
      </w:pPr>
      <w:r w:rsidRPr="000C4B85">
        <w:rPr>
          <w:color w:val="000000" w:themeColor="text1"/>
        </w:rPr>
        <w:t>2.1. Прочие доходы от компенсации затрат бюджетов городских округов</w:t>
      </w:r>
      <w:r w:rsidR="009D401D">
        <w:rPr>
          <w:color w:val="000000" w:themeColor="text1"/>
        </w:rPr>
        <w:t xml:space="preserve"> </w:t>
      </w:r>
    </w:p>
    <w:p w:rsidR="00831108" w:rsidRDefault="009D401D" w:rsidP="00831108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 xml:space="preserve">(иные возвраты и возмещения) </w:t>
      </w:r>
    </w:p>
    <w:p w:rsidR="009D401D" w:rsidRPr="000C4B85" w:rsidRDefault="009D401D" w:rsidP="009D401D">
      <w:pPr>
        <w:pStyle w:val="ConsPlusNormal"/>
        <w:jc w:val="center"/>
        <w:rPr>
          <w:color w:val="000000" w:themeColor="text1"/>
        </w:rPr>
      </w:pPr>
      <w:r w:rsidRPr="000C4B85">
        <w:rPr>
          <w:color w:val="000000" w:themeColor="text1"/>
        </w:rPr>
        <w:t>(код бюджетной классификации 957 1 1</w:t>
      </w:r>
      <w:r>
        <w:rPr>
          <w:color w:val="000000" w:themeColor="text1"/>
        </w:rPr>
        <w:t>3</w:t>
      </w:r>
      <w:r w:rsidRPr="000C4B85">
        <w:rPr>
          <w:color w:val="000000" w:themeColor="text1"/>
        </w:rPr>
        <w:t xml:space="preserve"> </w:t>
      </w:r>
      <w:r>
        <w:rPr>
          <w:color w:val="000000" w:themeColor="text1"/>
        </w:rPr>
        <w:t>02994</w:t>
      </w:r>
      <w:r w:rsidRPr="000C4B85">
        <w:rPr>
          <w:color w:val="000000" w:themeColor="text1"/>
        </w:rPr>
        <w:t xml:space="preserve"> 04 00</w:t>
      </w:r>
      <w:r>
        <w:rPr>
          <w:color w:val="000000" w:themeColor="text1"/>
        </w:rPr>
        <w:t>15</w:t>
      </w:r>
      <w:r w:rsidRPr="000C4B85">
        <w:rPr>
          <w:color w:val="000000" w:themeColor="text1"/>
        </w:rPr>
        <w:t xml:space="preserve"> 1</w:t>
      </w:r>
      <w:r>
        <w:rPr>
          <w:color w:val="000000" w:themeColor="text1"/>
        </w:rPr>
        <w:t>3</w:t>
      </w:r>
      <w:r w:rsidRPr="000C4B85">
        <w:rPr>
          <w:color w:val="000000" w:themeColor="text1"/>
        </w:rPr>
        <w:t>0)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Прочие доходы от компенсации затрат бюджетов городских округов</w:t>
      </w:r>
      <w:r w:rsidR="009130C4">
        <w:rPr>
          <w:color w:val="000000" w:themeColor="text1"/>
        </w:rPr>
        <w:t xml:space="preserve"> (иные возвраты и возмещения)</w:t>
      </w:r>
      <w:r w:rsidRPr="000C4B85">
        <w:rPr>
          <w:color w:val="000000" w:themeColor="text1"/>
        </w:rPr>
        <w:t xml:space="preserve"> зачисляются в бюджет города в соответствии с решением о бюджете города на очередной финансовый год и плановый период. </w:t>
      </w:r>
    </w:p>
    <w:p w:rsidR="00831108" w:rsidRPr="000C4B85" w:rsidRDefault="00831108" w:rsidP="001C726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>При</w:t>
      </w:r>
      <w:r w:rsidR="001C7268" w:rsidRPr="000C4B85">
        <w:rPr>
          <w:color w:val="000000" w:themeColor="text1"/>
          <w:sz w:val="28"/>
          <w:szCs w:val="28"/>
        </w:rPr>
        <w:t xml:space="preserve"> </w:t>
      </w:r>
      <w:r w:rsidRPr="000C4B85">
        <w:rPr>
          <w:color w:val="000000" w:themeColor="text1"/>
          <w:sz w:val="28"/>
          <w:szCs w:val="28"/>
        </w:rPr>
        <w:t>расчете прогнозного объема поступлений</w:t>
      </w:r>
      <w:r w:rsidR="00603405">
        <w:rPr>
          <w:color w:val="000000" w:themeColor="text1"/>
          <w:sz w:val="28"/>
          <w:szCs w:val="28"/>
        </w:rPr>
        <w:t xml:space="preserve"> </w:t>
      </w:r>
      <w:r w:rsidRPr="000C4B85">
        <w:rPr>
          <w:color w:val="000000" w:themeColor="text1"/>
          <w:sz w:val="28"/>
          <w:szCs w:val="28"/>
        </w:rPr>
        <w:t>по код</w:t>
      </w:r>
      <w:r w:rsidR="009130C4">
        <w:rPr>
          <w:color w:val="000000" w:themeColor="text1"/>
          <w:sz w:val="28"/>
          <w:szCs w:val="28"/>
        </w:rPr>
        <w:t>у</w:t>
      </w:r>
      <w:r w:rsidRPr="000C4B85">
        <w:rPr>
          <w:color w:val="000000" w:themeColor="text1"/>
          <w:sz w:val="28"/>
          <w:szCs w:val="28"/>
        </w:rPr>
        <w:t xml:space="preserve"> бюджетной классификации </w:t>
      </w:r>
      <w:r w:rsidR="001C7268" w:rsidRPr="000C4B85">
        <w:rPr>
          <w:color w:val="000000" w:themeColor="text1"/>
          <w:sz w:val="28"/>
          <w:szCs w:val="28"/>
        </w:rPr>
        <w:t>957</w:t>
      </w:r>
      <w:r w:rsidRPr="000C4B85">
        <w:rPr>
          <w:color w:val="000000" w:themeColor="text1"/>
          <w:sz w:val="28"/>
          <w:szCs w:val="28"/>
        </w:rPr>
        <w:t xml:space="preserve"> 1 13 02994 04 0015 130 «Прочие доходы от компенсации затрат бюджетов городских округов (иные возвраты и возмещения)» учитывается сумма фактических (ожидаемых) поступлений за 3 года, предшествующих </w:t>
      </w:r>
      <w:r w:rsidRPr="000C4B85">
        <w:rPr>
          <w:color w:val="000000" w:themeColor="text1"/>
          <w:sz w:val="28"/>
          <w:szCs w:val="28"/>
        </w:rPr>
        <w:lastRenderedPageBreak/>
        <w:t>расчетному году, без учета поступлений по результатам контрольных мероприятий, судебных решений, а также платежей, носящих разовый характер.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Формула расчета: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>= [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 xml:space="preserve"> 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1) </w:t>
      </w:r>
      <w:r w:rsidRPr="000C4B85">
        <w:rPr>
          <w:color w:val="000000" w:themeColor="text1"/>
        </w:rPr>
        <w:t>+</w:t>
      </w:r>
      <w:r w:rsidRPr="000C4B85">
        <w:rPr>
          <w:color w:val="000000" w:themeColor="text1"/>
          <w:vertAlign w:val="subscript"/>
        </w:rPr>
        <w:t xml:space="preserve"> 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 xml:space="preserve"> 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2) </w:t>
      </w:r>
      <w:r w:rsidRPr="000C4B85">
        <w:rPr>
          <w:color w:val="000000" w:themeColor="text1"/>
        </w:rPr>
        <w:t>+</w:t>
      </w:r>
      <w:r w:rsidRPr="000C4B85">
        <w:rPr>
          <w:color w:val="000000" w:themeColor="text1"/>
          <w:vertAlign w:val="subscript"/>
        </w:rPr>
        <w:t xml:space="preserve"> 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 xml:space="preserve"> 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3)</w:t>
      </w:r>
      <w:r w:rsidRPr="000C4B85">
        <w:rPr>
          <w:color w:val="000000" w:themeColor="text1"/>
        </w:rPr>
        <w:t>]/3, где: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>– прогнозный объем поступлений по доходам от компенсации затрат бюджетов городских округов в расчетном периоде;</w:t>
      </w:r>
    </w:p>
    <w:p w:rsidR="00831108" w:rsidRPr="000C4B85" w:rsidRDefault="00831108" w:rsidP="00BF7BC8">
      <w:pPr>
        <w:pStyle w:val="ConsPlusNormal"/>
        <w:ind w:firstLine="709"/>
        <w:jc w:val="both"/>
        <w:rPr>
          <w:color w:val="000000" w:themeColor="text1"/>
        </w:rPr>
      </w:pP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1), 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2), 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3) </w:t>
      </w:r>
      <w:r w:rsidRPr="000C4B85">
        <w:rPr>
          <w:color w:val="000000" w:themeColor="text1"/>
        </w:rPr>
        <w:t>– фактические (ожидаемые) суммы поступлений по доходам от компенсации затрат бюджетов городских округов за 3 года, предшествующих расчетному году, без учета поступлений по результатам контрольных мероприятий, судебных решений, а также пла</w:t>
      </w:r>
      <w:r w:rsidR="00BF7BC8" w:rsidRPr="000C4B85">
        <w:rPr>
          <w:color w:val="000000" w:themeColor="text1"/>
        </w:rPr>
        <w:t>тежей, носящих разовый характер.</w:t>
      </w:r>
    </w:p>
    <w:p w:rsidR="00BF7BC8" w:rsidRPr="000C4B85" w:rsidRDefault="00BF7BC8" w:rsidP="00BF7BC8">
      <w:pPr>
        <w:pStyle w:val="ConsPlusNormal"/>
        <w:ind w:firstLine="709"/>
        <w:jc w:val="both"/>
        <w:rPr>
          <w:color w:val="000000" w:themeColor="text1"/>
        </w:rPr>
      </w:pPr>
    </w:p>
    <w:p w:rsidR="00831108" w:rsidRPr="000C4B85" w:rsidRDefault="00831108" w:rsidP="00831108">
      <w:pPr>
        <w:pStyle w:val="ConsPlusNormal"/>
        <w:ind w:firstLine="709"/>
        <w:jc w:val="center"/>
        <w:rPr>
          <w:color w:val="000000" w:themeColor="text1"/>
        </w:rPr>
      </w:pPr>
      <w:r w:rsidRPr="000C4B85">
        <w:rPr>
          <w:color w:val="000000" w:themeColor="text1"/>
        </w:rPr>
        <w:t>2.</w:t>
      </w:r>
      <w:r w:rsidR="006039CD" w:rsidRPr="000C4B85">
        <w:rPr>
          <w:color w:val="000000" w:themeColor="text1"/>
        </w:rPr>
        <w:t>2</w:t>
      </w:r>
      <w:r w:rsidRPr="000C4B85">
        <w:rPr>
          <w:color w:val="000000" w:themeColor="text1"/>
        </w:rPr>
        <w:t>.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</w:r>
    </w:p>
    <w:p w:rsidR="00831108" w:rsidRPr="000C4B85" w:rsidRDefault="00831108" w:rsidP="00831108">
      <w:pPr>
        <w:pStyle w:val="ConsPlusNormal"/>
        <w:jc w:val="center"/>
        <w:rPr>
          <w:color w:val="000000" w:themeColor="text1"/>
        </w:rPr>
      </w:pPr>
      <w:r w:rsidRPr="000C4B85">
        <w:rPr>
          <w:color w:val="000000" w:themeColor="text1"/>
        </w:rPr>
        <w:t xml:space="preserve">(код бюджетной классификации </w:t>
      </w:r>
      <w:r w:rsidR="006039CD" w:rsidRPr="000C4B85">
        <w:rPr>
          <w:color w:val="000000" w:themeColor="text1"/>
        </w:rPr>
        <w:t>957</w:t>
      </w:r>
      <w:r w:rsidRPr="000C4B85">
        <w:rPr>
          <w:color w:val="000000" w:themeColor="text1"/>
        </w:rPr>
        <w:t xml:space="preserve"> 1 16 32000 04 0000 140)</w:t>
      </w:r>
    </w:p>
    <w:p w:rsidR="00831108" w:rsidRPr="000C4B85" w:rsidRDefault="00831108" w:rsidP="00831108">
      <w:pPr>
        <w:pStyle w:val="ConsPlusNormal"/>
        <w:ind w:firstLine="709"/>
        <w:jc w:val="center"/>
        <w:rPr>
          <w:color w:val="000000" w:themeColor="text1"/>
        </w:rPr>
      </w:pP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 xml:space="preserve">Расчет поступления 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городских округов), производится в соответствии с положениями постановления администрации города Барнаула от 09.12.2013 №3710 «Об утверждении Порядка осуществления финансового контроля в городе Барнауле» с учетом норматива отчислений 100%, установленного решением о бюджете города на очередной финансовый год и плановый период. 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При прогнозировании поступлений учитываются: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графики погашения дебиторской задолженности организаций по предписаниям комитета;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 xml:space="preserve">сведения о прогнозе поступлений на очередной финансовый год и плановый </w:t>
      </w:r>
      <w:proofErr w:type="gramStart"/>
      <w:r w:rsidRPr="000C4B85">
        <w:rPr>
          <w:color w:val="000000" w:themeColor="text1"/>
        </w:rPr>
        <w:t>период  денежных</w:t>
      </w:r>
      <w:proofErr w:type="gramEnd"/>
      <w:r w:rsidRPr="000C4B85">
        <w:rPr>
          <w:color w:val="000000" w:themeColor="text1"/>
        </w:rPr>
        <w:t xml:space="preserve"> взысканий, налагаемых в возмещение ущерба, причиненного в результате незаконного или нецелевого использования бюджетных средств.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Расчет осуществляется методом прямого расчета по формуле: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НИ(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 xml:space="preserve">= </w:t>
      </w:r>
      <w:r w:rsidRPr="000C4B85">
        <w:rPr>
          <w:color w:val="000000" w:themeColor="text1"/>
          <w:lang w:val="en-US"/>
        </w:rPr>
        <w:t>S</w:t>
      </w:r>
      <w:r w:rsidRPr="000C4B85">
        <w:rPr>
          <w:color w:val="000000" w:themeColor="text1"/>
          <w:vertAlign w:val="subscript"/>
        </w:rPr>
        <w:t>граф(</w:t>
      </w:r>
      <w:proofErr w:type="gramStart"/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Pr="000C4B85">
        <w:rPr>
          <w:color w:val="000000" w:themeColor="text1"/>
        </w:rPr>
        <w:t xml:space="preserve">  +</w:t>
      </w:r>
      <w:proofErr w:type="gramEnd"/>
      <w:r w:rsidRPr="000C4B85">
        <w:rPr>
          <w:color w:val="000000" w:themeColor="text1"/>
        </w:rPr>
        <w:t xml:space="preserve"> </w:t>
      </w:r>
      <w:r w:rsidRPr="000C4B85">
        <w:rPr>
          <w:color w:val="000000" w:themeColor="text1"/>
          <w:lang w:val="en-US"/>
        </w:rPr>
        <w:t>S</w:t>
      </w:r>
      <w:proofErr w:type="spellStart"/>
      <w:r w:rsidRPr="000C4B85">
        <w:rPr>
          <w:color w:val="000000" w:themeColor="text1"/>
          <w:vertAlign w:val="subscript"/>
        </w:rPr>
        <w:t>ожид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Pr="000C4B85">
        <w:rPr>
          <w:color w:val="000000" w:themeColor="text1"/>
        </w:rPr>
        <w:t>, где: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НИ(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>– прогнозный объем поступления денежных взысканий, налагаемым в возмещение ущерба, причиненного в результате незаконного или нецелевого использования бюджетных средств, в расчетном периоде;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  <w:lang w:val="en-US"/>
        </w:rPr>
        <w:t>S</w:t>
      </w:r>
      <w:r w:rsidRPr="000C4B85">
        <w:rPr>
          <w:color w:val="000000" w:themeColor="text1"/>
          <w:vertAlign w:val="subscript"/>
        </w:rPr>
        <w:t>граф(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Pr="000C4B85">
        <w:rPr>
          <w:color w:val="000000" w:themeColor="text1"/>
        </w:rPr>
        <w:t xml:space="preserve"> – сумма погашения в расчетном периоде дебиторской задолженности организаций по денежным взысканиям, налагаемым в возмещение ущерба, причиненного в результате незаконного или нецелевого использования бюджетных средств в соответствии с утвержденными графиками;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 xml:space="preserve"> </w:t>
      </w:r>
      <w:r w:rsidRPr="000C4B85">
        <w:rPr>
          <w:color w:val="000000" w:themeColor="text1"/>
          <w:lang w:val="en-US"/>
        </w:rPr>
        <w:t>S</w:t>
      </w:r>
      <w:proofErr w:type="spellStart"/>
      <w:r w:rsidRPr="000C4B85">
        <w:rPr>
          <w:color w:val="000000" w:themeColor="text1"/>
          <w:vertAlign w:val="subscript"/>
        </w:rPr>
        <w:t>ожид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Pr="000C4B85">
        <w:rPr>
          <w:color w:val="000000" w:themeColor="text1"/>
        </w:rPr>
        <w:t xml:space="preserve"> – прогнозируемая в расчетном периоде сумма поступлений денежных взысканий, налагаемым в возмещение ущерба, причиненного в результате незаконного или нецелевого использования бюджетных средств по </w:t>
      </w:r>
      <w:r w:rsidRPr="000C4B85">
        <w:rPr>
          <w:color w:val="000000" w:themeColor="text1"/>
        </w:rPr>
        <w:lastRenderedPageBreak/>
        <w:t xml:space="preserve">результатам осуществления финансового контроля с учетом статистических данных за 3 года, предшествующих текущему финансовому году, и изменений законодательства (без учета сумм погашения задолженности по утвержденным графикам). 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</w:p>
    <w:p w:rsidR="00831108" w:rsidRPr="000C4B85" w:rsidRDefault="00831108" w:rsidP="00831108">
      <w:pPr>
        <w:pStyle w:val="ConsPlusNormal"/>
        <w:ind w:firstLine="709"/>
        <w:jc w:val="center"/>
        <w:rPr>
          <w:color w:val="000000" w:themeColor="text1"/>
        </w:rPr>
      </w:pPr>
      <w:r w:rsidRPr="000C4B85">
        <w:rPr>
          <w:color w:val="000000" w:themeColor="text1"/>
        </w:rPr>
        <w:t>2.</w:t>
      </w:r>
      <w:r w:rsidR="00BF7BC8" w:rsidRPr="000C4B85">
        <w:rPr>
          <w:color w:val="000000" w:themeColor="text1"/>
        </w:rPr>
        <w:t>3</w:t>
      </w:r>
      <w:r w:rsidRPr="000C4B85">
        <w:rPr>
          <w:color w:val="000000" w:themeColor="text1"/>
        </w:rPr>
        <w:t>.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</w:r>
    </w:p>
    <w:p w:rsidR="00831108" w:rsidRPr="000C4B85" w:rsidRDefault="00831108" w:rsidP="00831108">
      <w:pPr>
        <w:pStyle w:val="ConsPlusNormal"/>
        <w:jc w:val="center"/>
        <w:rPr>
          <w:color w:val="000000" w:themeColor="text1"/>
        </w:rPr>
      </w:pPr>
      <w:r w:rsidRPr="000C4B85">
        <w:rPr>
          <w:color w:val="000000" w:themeColor="text1"/>
        </w:rPr>
        <w:t xml:space="preserve">(код бюджетной классификации </w:t>
      </w:r>
      <w:r w:rsidR="00B61B93" w:rsidRPr="000C4B85">
        <w:rPr>
          <w:color w:val="000000" w:themeColor="text1"/>
        </w:rPr>
        <w:t>957</w:t>
      </w:r>
      <w:r w:rsidRPr="000C4B85">
        <w:rPr>
          <w:color w:val="000000" w:themeColor="text1"/>
        </w:rPr>
        <w:t xml:space="preserve"> 1 16 33040 04 0000 140)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Доходы от денежных взыскани</w:t>
      </w:r>
      <w:r w:rsidR="00B61B93" w:rsidRPr="000C4B85">
        <w:rPr>
          <w:color w:val="000000" w:themeColor="text1"/>
        </w:rPr>
        <w:t>й</w:t>
      </w:r>
      <w:r w:rsidRPr="000C4B85">
        <w:rPr>
          <w:color w:val="000000" w:themeColor="text1"/>
        </w:rPr>
        <w:t xml:space="preserve">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округов, зачисляются в бюджет города в соответствии с Федеральным законом от 05.04.2013 №44-ФЗ  «О контрактной системе в сфере закупок товаров, работ, услуг для обеспечения государственных и муниципальных нужд» (далее – законодательство о контрактной системе) с учетом норматива отчислений 100%, установленного решением о бюджете города на очередной финансовый год и плановый период.</w:t>
      </w:r>
    </w:p>
    <w:p w:rsidR="00831108" w:rsidRPr="000C4B85" w:rsidRDefault="00831108" w:rsidP="0083110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>Поступление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</w:r>
    </w:p>
    <w:p w:rsidR="00831108" w:rsidRPr="000C4B85" w:rsidRDefault="00831108" w:rsidP="0083110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 xml:space="preserve">При расчете поступлений на очередной финансовый год и на плановый период учитывается только прогнозируемая сумма поступления задолженности по доходам от денежных взысканий (штрафов) за нарушение законодательства о контрактной системе, взыскиваемая по исполнительным листам, мировым соглашениям. 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Расчет осуществляется методом прямого расчета по формуле: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ШКС(</w:t>
      </w:r>
      <w:r w:rsidR="00CC72CD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>= З</w:t>
      </w:r>
      <w:r w:rsidRPr="000C4B85">
        <w:rPr>
          <w:color w:val="000000" w:themeColor="text1"/>
          <w:vertAlign w:val="subscript"/>
        </w:rPr>
        <w:t>ШКС</w:t>
      </w:r>
      <w:r w:rsidRPr="000C4B85">
        <w:rPr>
          <w:color w:val="000000" w:themeColor="text1"/>
        </w:rPr>
        <w:t>, где: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ШКС(</w:t>
      </w:r>
      <w:r w:rsidR="00CC72CD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Pr="000C4B85">
        <w:rPr>
          <w:color w:val="000000" w:themeColor="text1"/>
        </w:rPr>
        <w:t xml:space="preserve"> – прогнозный объем поступлений в расчетном периоде по доходам от денежных взысканий (штрафов) за нарушение законодательства о контрактной системе;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  <w:vertAlign w:val="subscript"/>
        </w:rPr>
      </w:pPr>
      <w:r w:rsidRPr="000C4B85">
        <w:rPr>
          <w:color w:val="000000" w:themeColor="text1"/>
        </w:rPr>
        <w:t>З</w:t>
      </w:r>
      <w:r w:rsidRPr="000C4B85">
        <w:rPr>
          <w:color w:val="000000" w:themeColor="text1"/>
          <w:vertAlign w:val="subscript"/>
        </w:rPr>
        <w:t>ШКС</w:t>
      </w:r>
      <w:r w:rsidRPr="000C4B85">
        <w:rPr>
          <w:color w:val="000000" w:themeColor="text1"/>
        </w:rPr>
        <w:t xml:space="preserve"> – прогнозируемая в расчетном периоде сумма поступления задолженности по доходам от денежных взысканий (штрафов) за нарушение законодательства о контрактной системе, взыскиваемая по исполнительным листам, мировым соглашениям.</w:t>
      </w:r>
    </w:p>
    <w:p w:rsidR="00831108" w:rsidRPr="000C4B85" w:rsidRDefault="00831108" w:rsidP="00831108">
      <w:pPr>
        <w:pStyle w:val="ConsPlusNormal"/>
        <w:ind w:firstLine="709"/>
        <w:jc w:val="center"/>
        <w:rPr>
          <w:color w:val="000000" w:themeColor="text1"/>
        </w:rPr>
      </w:pPr>
    </w:p>
    <w:p w:rsidR="00831108" w:rsidRDefault="00831108" w:rsidP="00831108">
      <w:pPr>
        <w:pStyle w:val="ConsPlusNormal"/>
        <w:ind w:firstLine="709"/>
        <w:jc w:val="center"/>
        <w:rPr>
          <w:color w:val="000000" w:themeColor="text1"/>
        </w:rPr>
      </w:pPr>
      <w:r w:rsidRPr="0097361F">
        <w:rPr>
          <w:color w:val="000000" w:themeColor="text1"/>
        </w:rPr>
        <w:t>2.</w:t>
      </w:r>
      <w:r w:rsidR="002B017F" w:rsidRPr="0097361F">
        <w:rPr>
          <w:color w:val="000000" w:themeColor="text1"/>
        </w:rPr>
        <w:t>4</w:t>
      </w:r>
      <w:r w:rsidRPr="0097361F">
        <w:rPr>
          <w:color w:val="000000" w:themeColor="text1"/>
        </w:rPr>
        <w:t>. Прочие поступления от денежных взысканий (штрафов) и иных сумм в возмещение ущерба, зачисляемые в бюджеты городских округов</w:t>
      </w:r>
    </w:p>
    <w:p w:rsidR="0097361F" w:rsidRDefault="0097361F" w:rsidP="00831108">
      <w:pPr>
        <w:pStyle w:val="ConsPlusNormal"/>
        <w:ind w:firstLine="709"/>
        <w:jc w:val="center"/>
        <w:rPr>
          <w:color w:val="000000" w:themeColor="text1"/>
        </w:rPr>
      </w:pPr>
    </w:p>
    <w:p w:rsidR="002278B7" w:rsidRDefault="0097361F" w:rsidP="0097361F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ab/>
        <w:t>Комитет является главным администратором следующих кодов бюджетной классификации по прочим поступлениям в бюджеты городских округов, зачисляемых в бюджет города по нормативу отчислений 100% в соответствии с решением о бюджете города на очередной финансовый год и плановый период:</w:t>
      </w:r>
    </w:p>
    <w:p w:rsidR="002278B7" w:rsidRPr="0097361F" w:rsidRDefault="0097361F" w:rsidP="0097361F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230"/>
      </w:tblGrid>
      <w:tr w:rsidR="002278B7" w:rsidRPr="002278B7" w:rsidTr="002278B7">
        <w:tc>
          <w:tcPr>
            <w:tcW w:w="3539" w:type="dxa"/>
          </w:tcPr>
          <w:p w:rsidR="002278B7" w:rsidRPr="002278B7" w:rsidRDefault="002278B7" w:rsidP="002278B7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2278B7">
              <w:rPr>
                <w:color w:val="000000" w:themeColor="text1"/>
                <w:sz w:val="26"/>
                <w:szCs w:val="26"/>
              </w:rPr>
              <w:lastRenderedPageBreak/>
              <w:t>Коды бюджетной классификации доходов бюджета города</w:t>
            </w:r>
          </w:p>
        </w:tc>
        <w:tc>
          <w:tcPr>
            <w:tcW w:w="6230" w:type="dxa"/>
          </w:tcPr>
          <w:p w:rsidR="002278B7" w:rsidRPr="002278B7" w:rsidRDefault="002278B7" w:rsidP="002278B7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2278B7">
              <w:rPr>
                <w:color w:val="000000" w:themeColor="text1"/>
                <w:sz w:val="26"/>
                <w:szCs w:val="26"/>
              </w:rPr>
              <w:t>Наименование кодов бюджетной классификации доходов бюджета города</w:t>
            </w:r>
          </w:p>
        </w:tc>
      </w:tr>
      <w:tr w:rsidR="002278B7" w:rsidTr="002278B7">
        <w:tc>
          <w:tcPr>
            <w:tcW w:w="3539" w:type="dxa"/>
          </w:tcPr>
          <w:p w:rsidR="002278B7" w:rsidRDefault="002278B7" w:rsidP="0097361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957 1 16 90040 04 0001 140</w:t>
            </w:r>
          </w:p>
        </w:tc>
        <w:tc>
          <w:tcPr>
            <w:tcW w:w="6230" w:type="dxa"/>
          </w:tcPr>
          <w:p w:rsidR="002278B7" w:rsidRDefault="002278B7" w:rsidP="0097361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</w:tr>
      <w:tr w:rsidR="002278B7" w:rsidTr="002278B7">
        <w:tc>
          <w:tcPr>
            <w:tcW w:w="3539" w:type="dxa"/>
          </w:tcPr>
          <w:p w:rsidR="002278B7" w:rsidRDefault="002278B7" w:rsidP="0097361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957 1 16 90040 04 0002 140</w:t>
            </w:r>
          </w:p>
        </w:tc>
        <w:tc>
          <w:tcPr>
            <w:tcW w:w="6230" w:type="dxa"/>
          </w:tcPr>
          <w:p w:rsidR="002278B7" w:rsidRDefault="002278B7" w:rsidP="0097361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</w:tr>
      <w:tr w:rsidR="002278B7" w:rsidTr="002278B7">
        <w:tc>
          <w:tcPr>
            <w:tcW w:w="3539" w:type="dxa"/>
          </w:tcPr>
          <w:p w:rsidR="002278B7" w:rsidRDefault="00FA4024" w:rsidP="0097361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957 1 16 90040 04 0004 140</w:t>
            </w:r>
          </w:p>
        </w:tc>
        <w:tc>
          <w:tcPr>
            <w:tcW w:w="6230" w:type="dxa"/>
          </w:tcPr>
          <w:p w:rsidR="002278B7" w:rsidRDefault="00FA4024" w:rsidP="0097361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</w:tr>
    </w:tbl>
    <w:p w:rsidR="0097361F" w:rsidRPr="0097361F" w:rsidRDefault="00FA4024" w:rsidP="0097361F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Поступление </w:t>
      </w:r>
      <w:r w:rsidR="00C75821">
        <w:rPr>
          <w:color w:val="000000" w:themeColor="text1"/>
        </w:rPr>
        <w:t xml:space="preserve">по </w:t>
      </w:r>
      <w:r>
        <w:rPr>
          <w:color w:val="000000" w:themeColor="text1"/>
        </w:rPr>
        <w:t>прочим поступлениям в бюджеты городских округов</w:t>
      </w:r>
      <w:r w:rsidR="00C75821">
        <w:rPr>
          <w:color w:val="000000" w:themeColor="text1"/>
        </w:rPr>
        <w:t xml:space="preserve"> носит непостоянный (разовый) характер, при планировании бюджета не прогнозируются. </w:t>
      </w:r>
    </w:p>
    <w:p w:rsidR="00831108" w:rsidRPr="0097361F" w:rsidRDefault="00831108" w:rsidP="00831108">
      <w:pPr>
        <w:pStyle w:val="ConsPlusNormal"/>
        <w:ind w:firstLine="709"/>
        <w:jc w:val="center"/>
        <w:rPr>
          <w:color w:val="000000" w:themeColor="text1"/>
        </w:rPr>
      </w:pPr>
    </w:p>
    <w:p w:rsidR="00831108" w:rsidRPr="000C4B85" w:rsidRDefault="00831108" w:rsidP="00831108">
      <w:pPr>
        <w:pStyle w:val="ConsPlusNormal"/>
        <w:jc w:val="center"/>
        <w:rPr>
          <w:color w:val="000000" w:themeColor="text1"/>
        </w:rPr>
      </w:pPr>
      <w:r w:rsidRPr="000C4B85">
        <w:rPr>
          <w:color w:val="000000" w:themeColor="text1"/>
        </w:rPr>
        <w:t>2.</w:t>
      </w:r>
      <w:r w:rsidR="002B017F" w:rsidRPr="000C4B85">
        <w:rPr>
          <w:color w:val="000000" w:themeColor="text1"/>
        </w:rPr>
        <w:t>5</w:t>
      </w:r>
      <w:r w:rsidRPr="000C4B85">
        <w:rPr>
          <w:color w:val="000000" w:themeColor="text1"/>
        </w:rPr>
        <w:t xml:space="preserve">. </w:t>
      </w:r>
      <w:r w:rsidR="00A45404" w:rsidRPr="000C4B85">
        <w:rPr>
          <w:color w:val="000000" w:themeColor="text1"/>
        </w:rPr>
        <w:t>Невыясненные поступления, зачисляемые в бюджеты городских округов</w:t>
      </w:r>
    </w:p>
    <w:p w:rsidR="00831108" w:rsidRPr="000C4B85" w:rsidRDefault="00831108" w:rsidP="00831108">
      <w:pPr>
        <w:pStyle w:val="ConsPlusNormal"/>
        <w:jc w:val="center"/>
        <w:rPr>
          <w:color w:val="000000" w:themeColor="text1"/>
        </w:rPr>
      </w:pPr>
      <w:r w:rsidRPr="000C4B85">
        <w:rPr>
          <w:color w:val="000000" w:themeColor="text1"/>
        </w:rPr>
        <w:t xml:space="preserve">(код бюджетной классификации </w:t>
      </w:r>
      <w:r w:rsidR="00A45404" w:rsidRPr="000C4B85">
        <w:rPr>
          <w:color w:val="000000" w:themeColor="text1"/>
        </w:rPr>
        <w:t>957</w:t>
      </w:r>
      <w:r w:rsidRPr="000C4B85">
        <w:rPr>
          <w:color w:val="000000" w:themeColor="text1"/>
        </w:rPr>
        <w:t xml:space="preserve"> 1 17 0</w:t>
      </w:r>
      <w:r w:rsidR="00A45404" w:rsidRPr="000C4B85">
        <w:rPr>
          <w:color w:val="000000" w:themeColor="text1"/>
        </w:rPr>
        <w:t>1</w:t>
      </w:r>
      <w:r w:rsidRPr="000C4B85">
        <w:rPr>
          <w:color w:val="000000" w:themeColor="text1"/>
        </w:rPr>
        <w:t>040 04 0000 180)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Поступление указанных доходов носит непостоянный (разовый) характер</w:t>
      </w:r>
      <w:r w:rsidR="00A45404" w:rsidRPr="000C4B85">
        <w:rPr>
          <w:color w:val="000000" w:themeColor="text1"/>
        </w:rPr>
        <w:t>, при планировании бюджета не прогнозируются</w:t>
      </w:r>
      <w:r w:rsidRPr="000C4B85">
        <w:rPr>
          <w:color w:val="000000" w:themeColor="text1"/>
        </w:rPr>
        <w:t>.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</w:p>
    <w:p w:rsidR="00831108" w:rsidRPr="000C4B85" w:rsidRDefault="00831108" w:rsidP="0083110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>2.</w:t>
      </w:r>
      <w:r w:rsidR="000C4B85" w:rsidRPr="000C4B85">
        <w:rPr>
          <w:color w:val="000000" w:themeColor="text1"/>
          <w:sz w:val="28"/>
          <w:szCs w:val="28"/>
        </w:rPr>
        <w:t>6</w:t>
      </w:r>
      <w:r w:rsidRPr="000C4B85">
        <w:rPr>
          <w:color w:val="000000" w:themeColor="text1"/>
          <w:sz w:val="28"/>
          <w:szCs w:val="28"/>
        </w:rPr>
        <w:t xml:space="preserve">. </w:t>
      </w:r>
      <w:r w:rsidR="000C4B85" w:rsidRPr="000C4B85">
        <w:rPr>
          <w:color w:val="000000" w:themeColor="text1"/>
          <w:sz w:val="28"/>
          <w:szCs w:val="28"/>
        </w:rPr>
        <w:t>Доходы бюджетов городских округов от возврата бюджетными учреждениями остатков субсидий прошлых лет</w:t>
      </w:r>
    </w:p>
    <w:p w:rsidR="000C4B85" w:rsidRPr="000C4B85" w:rsidRDefault="000C4B85" w:rsidP="0083110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>(код бюджетной классификации 957 2 18 04010 04 0000 180)</w:t>
      </w:r>
    </w:p>
    <w:p w:rsidR="00831108" w:rsidRPr="000C4B85" w:rsidRDefault="00831108" w:rsidP="0083110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  <w:sz w:val="28"/>
          <w:szCs w:val="28"/>
        </w:rPr>
      </w:pPr>
    </w:p>
    <w:p w:rsidR="002B5D7E" w:rsidRDefault="00831108" w:rsidP="00C7582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 xml:space="preserve">Поступление вышеуказанных доходов в бюджет городского округа носит непостоянный (разовый) характер, при планировании бюджета не прогнозируются. </w:t>
      </w:r>
    </w:p>
    <w:sectPr w:rsidR="002B5D7E" w:rsidSect="003E7B85">
      <w:headerReference w:type="even" r:id="rId8"/>
      <w:headerReference w:type="default" r:id="rId9"/>
      <w:headerReference w:type="first" r:id="rId10"/>
      <w:pgSz w:w="11906" w:h="16838" w:code="9"/>
      <w:pgMar w:top="965" w:right="567" w:bottom="851" w:left="1560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41" w:rsidRDefault="00AD3141">
      <w:r>
        <w:separator/>
      </w:r>
    </w:p>
  </w:endnote>
  <w:endnote w:type="continuationSeparator" w:id="0">
    <w:p w:rsidR="00AD3141" w:rsidRDefault="00AD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41" w:rsidRDefault="00AD3141">
      <w:r>
        <w:separator/>
      </w:r>
    </w:p>
  </w:footnote>
  <w:footnote w:type="continuationSeparator" w:id="0">
    <w:p w:rsidR="00AD3141" w:rsidRDefault="00AD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57" w:rsidRDefault="00982D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3E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E57" w:rsidRDefault="00B33E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57" w:rsidRDefault="002C15F3" w:rsidP="0037771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BBA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57" w:rsidRPr="00BE51AC" w:rsidRDefault="00CF5437" w:rsidP="00F060A2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-27305</wp:posOffset>
              </wp:positionV>
              <wp:extent cx="3114675" cy="2686050"/>
              <wp:effectExtent l="0" t="127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675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D5473" id="Rectangle 1" o:spid="_x0000_s1026" style="position:absolute;margin-left:-3.25pt;margin-top:-2.15pt;width:245.25pt;height:2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09E1"/>
    <w:multiLevelType w:val="multilevel"/>
    <w:tmpl w:val="4E2ED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84685A"/>
    <w:multiLevelType w:val="hybridMultilevel"/>
    <w:tmpl w:val="0B68E1B8"/>
    <w:lvl w:ilvl="0" w:tplc="11C64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BA367D"/>
    <w:multiLevelType w:val="hybridMultilevel"/>
    <w:tmpl w:val="8018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95D06"/>
    <w:multiLevelType w:val="hybridMultilevel"/>
    <w:tmpl w:val="02AE42D8"/>
    <w:lvl w:ilvl="0" w:tplc="B2D8788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FE500F"/>
    <w:multiLevelType w:val="hybridMultilevel"/>
    <w:tmpl w:val="E7E000F2"/>
    <w:lvl w:ilvl="0" w:tplc="6A90A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FF1001"/>
    <w:multiLevelType w:val="hybridMultilevel"/>
    <w:tmpl w:val="93BC3038"/>
    <w:lvl w:ilvl="0" w:tplc="9F945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54"/>
    <w:rsid w:val="000066E2"/>
    <w:rsid w:val="0000673E"/>
    <w:rsid w:val="0001329C"/>
    <w:rsid w:val="00014DB5"/>
    <w:rsid w:val="000151D4"/>
    <w:rsid w:val="00020084"/>
    <w:rsid w:val="00026179"/>
    <w:rsid w:val="0003194E"/>
    <w:rsid w:val="00034013"/>
    <w:rsid w:val="00040115"/>
    <w:rsid w:val="000409C6"/>
    <w:rsid w:val="00041563"/>
    <w:rsid w:val="00041D63"/>
    <w:rsid w:val="00044743"/>
    <w:rsid w:val="00044FDD"/>
    <w:rsid w:val="0004560F"/>
    <w:rsid w:val="00046A3D"/>
    <w:rsid w:val="00056915"/>
    <w:rsid w:val="0006053A"/>
    <w:rsid w:val="00061A18"/>
    <w:rsid w:val="000634E2"/>
    <w:rsid w:val="000641C6"/>
    <w:rsid w:val="000664CF"/>
    <w:rsid w:val="00066D6A"/>
    <w:rsid w:val="00070EAC"/>
    <w:rsid w:val="00071560"/>
    <w:rsid w:val="00073982"/>
    <w:rsid w:val="00075787"/>
    <w:rsid w:val="000761DC"/>
    <w:rsid w:val="00076A5C"/>
    <w:rsid w:val="00077421"/>
    <w:rsid w:val="00081C77"/>
    <w:rsid w:val="00082A61"/>
    <w:rsid w:val="00085C32"/>
    <w:rsid w:val="00085CC7"/>
    <w:rsid w:val="00087956"/>
    <w:rsid w:val="00096760"/>
    <w:rsid w:val="000A1B46"/>
    <w:rsid w:val="000B7EB1"/>
    <w:rsid w:val="000C4B85"/>
    <w:rsid w:val="000C5366"/>
    <w:rsid w:val="000C58DC"/>
    <w:rsid w:val="000D368B"/>
    <w:rsid w:val="000D7049"/>
    <w:rsid w:val="000E3140"/>
    <w:rsid w:val="000E3C52"/>
    <w:rsid w:val="000E7F47"/>
    <w:rsid w:val="000F03C1"/>
    <w:rsid w:val="000F51BE"/>
    <w:rsid w:val="000F6B67"/>
    <w:rsid w:val="00104F55"/>
    <w:rsid w:val="0011192D"/>
    <w:rsid w:val="00112010"/>
    <w:rsid w:val="00114786"/>
    <w:rsid w:val="00120AA6"/>
    <w:rsid w:val="00127604"/>
    <w:rsid w:val="00130D4B"/>
    <w:rsid w:val="00131113"/>
    <w:rsid w:val="00135F12"/>
    <w:rsid w:val="00141187"/>
    <w:rsid w:val="001422D4"/>
    <w:rsid w:val="001458DB"/>
    <w:rsid w:val="00153899"/>
    <w:rsid w:val="00154542"/>
    <w:rsid w:val="00157B2E"/>
    <w:rsid w:val="0016211B"/>
    <w:rsid w:val="00162F54"/>
    <w:rsid w:val="00164871"/>
    <w:rsid w:val="00164EE3"/>
    <w:rsid w:val="001704FC"/>
    <w:rsid w:val="00170AED"/>
    <w:rsid w:val="0017229D"/>
    <w:rsid w:val="00172F72"/>
    <w:rsid w:val="00174354"/>
    <w:rsid w:val="0017480B"/>
    <w:rsid w:val="00174D1B"/>
    <w:rsid w:val="00181098"/>
    <w:rsid w:val="00184D55"/>
    <w:rsid w:val="00184D8A"/>
    <w:rsid w:val="0018545D"/>
    <w:rsid w:val="001863B1"/>
    <w:rsid w:val="00191328"/>
    <w:rsid w:val="00196858"/>
    <w:rsid w:val="001A0212"/>
    <w:rsid w:val="001A32B4"/>
    <w:rsid w:val="001A4C21"/>
    <w:rsid w:val="001B25AB"/>
    <w:rsid w:val="001B5249"/>
    <w:rsid w:val="001B64A1"/>
    <w:rsid w:val="001B78CE"/>
    <w:rsid w:val="001C2930"/>
    <w:rsid w:val="001C7268"/>
    <w:rsid w:val="001D126A"/>
    <w:rsid w:val="001D4EA3"/>
    <w:rsid w:val="001D57D8"/>
    <w:rsid w:val="001D6CD9"/>
    <w:rsid w:val="001E1B62"/>
    <w:rsid w:val="001E4597"/>
    <w:rsid w:val="001E56A4"/>
    <w:rsid w:val="001E6D07"/>
    <w:rsid w:val="001E7CA7"/>
    <w:rsid w:val="001F47D8"/>
    <w:rsid w:val="00201CCE"/>
    <w:rsid w:val="0020208C"/>
    <w:rsid w:val="00203B19"/>
    <w:rsid w:val="00204188"/>
    <w:rsid w:val="00211231"/>
    <w:rsid w:val="00212C4E"/>
    <w:rsid w:val="00212C94"/>
    <w:rsid w:val="002264B7"/>
    <w:rsid w:val="002278B7"/>
    <w:rsid w:val="00231294"/>
    <w:rsid w:val="00235D2A"/>
    <w:rsid w:val="00241F99"/>
    <w:rsid w:val="00244B13"/>
    <w:rsid w:val="00256695"/>
    <w:rsid w:val="00267F40"/>
    <w:rsid w:val="00267F51"/>
    <w:rsid w:val="002749D0"/>
    <w:rsid w:val="0028017F"/>
    <w:rsid w:val="002810BE"/>
    <w:rsid w:val="0029007D"/>
    <w:rsid w:val="002914AB"/>
    <w:rsid w:val="002963AB"/>
    <w:rsid w:val="002A06F2"/>
    <w:rsid w:val="002A07DA"/>
    <w:rsid w:val="002A473D"/>
    <w:rsid w:val="002A53EA"/>
    <w:rsid w:val="002B017F"/>
    <w:rsid w:val="002B5D7E"/>
    <w:rsid w:val="002B664F"/>
    <w:rsid w:val="002C15F3"/>
    <w:rsid w:val="002D6EC0"/>
    <w:rsid w:val="002D78F9"/>
    <w:rsid w:val="002E11F8"/>
    <w:rsid w:val="002E43D5"/>
    <w:rsid w:val="002E462C"/>
    <w:rsid w:val="002E4E98"/>
    <w:rsid w:val="002F4AF8"/>
    <w:rsid w:val="00301311"/>
    <w:rsid w:val="00302B7D"/>
    <w:rsid w:val="00311373"/>
    <w:rsid w:val="00315AFB"/>
    <w:rsid w:val="00316F74"/>
    <w:rsid w:val="00317C5F"/>
    <w:rsid w:val="00324429"/>
    <w:rsid w:val="00331468"/>
    <w:rsid w:val="00347703"/>
    <w:rsid w:val="003524AA"/>
    <w:rsid w:val="003710E8"/>
    <w:rsid w:val="00373793"/>
    <w:rsid w:val="003738CB"/>
    <w:rsid w:val="00375A97"/>
    <w:rsid w:val="00377710"/>
    <w:rsid w:val="00380839"/>
    <w:rsid w:val="00383A23"/>
    <w:rsid w:val="00385324"/>
    <w:rsid w:val="00392AC5"/>
    <w:rsid w:val="003B71BA"/>
    <w:rsid w:val="003C32F9"/>
    <w:rsid w:val="003C3F3F"/>
    <w:rsid w:val="003C5A50"/>
    <w:rsid w:val="003D00EF"/>
    <w:rsid w:val="003D042C"/>
    <w:rsid w:val="003D1B6F"/>
    <w:rsid w:val="003D44F0"/>
    <w:rsid w:val="003E0543"/>
    <w:rsid w:val="003E1A50"/>
    <w:rsid w:val="003E42E9"/>
    <w:rsid w:val="003E7B85"/>
    <w:rsid w:val="003F0406"/>
    <w:rsid w:val="00400F44"/>
    <w:rsid w:val="004048BF"/>
    <w:rsid w:val="00405788"/>
    <w:rsid w:val="004102AC"/>
    <w:rsid w:val="00412A2F"/>
    <w:rsid w:val="00417AD0"/>
    <w:rsid w:val="00426D5C"/>
    <w:rsid w:val="0043106E"/>
    <w:rsid w:val="004333F9"/>
    <w:rsid w:val="00433CAC"/>
    <w:rsid w:val="004470F5"/>
    <w:rsid w:val="00454D82"/>
    <w:rsid w:val="00461C62"/>
    <w:rsid w:val="00465096"/>
    <w:rsid w:val="004729AB"/>
    <w:rsid w:val="0048072B"/>
    <w:rsid w:val="00486FBC"/>
    <w:rsid w:val="0048723F"/>
    <w:rsid w:val="00494023"/>
    <w:rsid w:val="00495C05"/>
    <w:rsid w:val="004979DC"/>
    <w:rsid w:val="004A44C5"/>
    <w:rsid w:val="004A47EA"/>
    <w:rsid w:val="004A54DB"/>
    <w:rsid w:val="004A6D21"/>
    <w:rsid w:val="004B610C"/>
    <w:rsid w:val="004C2BF4"/>
    <w:rsid w:val="004C357F"/>
    <w:rsid w:val="004C700A"/>
    <w:rsid w:val="004C708A"/>
    <w:rsid w:val="004C74B9"/>
    <w:rsid w:val="004C7B3A"/>
    <w:rsid w:val="004E37D3"/>
    <w:rsid w:val="004F396D"/>
    <w:rsid w:val="0050251D"/>
    <w:rsid w:val="005066A1"/>
    <w:rsid w:val="00507151"/>
    <w:rsid w:val="00516C0B"/>
    <w:rsid w:val="00520643"/>
    <w:rsid w:val="0052409D"/>
    <w:rsid w:val="005243D5"/>
    <w:rsid w:val="00533A83"/>
    <w:rsid w:val="005432C0"/>
    <w:rsid w:val="00555189"/>
    <w:rsid w:val="005556C9"/>
    <w:rsid w:val="005650D4"/>
    <w:rsid w:val="00567378"/>
    <w:rsid w:val="005675FC"/>
    <w:rsid w:val="005711A7"/>
    <w:rsid w:val="00571828"/>
    <w:rsid w:val="00571EA5"/>
    <w:rsid w:val="0057559D"/>
    <w:rsid w:val="00581D4C"/>
    <w:rsid w:val="00583B3D"/>
    <w:rsid w:val="00585A14"/>
    <w:rsid w:val="00593BBA"/>
    <w:rsid w:val="0059534D"/>
    <w:rsid w:val="00595CD4"/>
    <w:rsid w:val="00597BA7"/>
    <w:rsid w:val="005A3A9C"/>
    <w:rsid w:val="005A7254"/>
    <w:rsid w:val="005A767D"/>
    <w:rsid w:val="005A7837"/>
    <w:rsid w:val="005C048A"/>
    <w:rsid w:val="005C141A"/>
    <w:rsid w:val="005D3E2D"/>
    <w:rsid w:val="005D6DCB"/>
    <w:rsid w:val="005E0BEA"/>
    <w:rsid w:val="005E117E"/>
    <w:rsid w:val="005E2A31"/>
    <w:rsid w:val="005E62AC"/>
    <w:rsid w:val="005F3976"/>
    <w:rsid w:val="005F457D"/>
    <w:rsid w:val="005F4806"/>
    <w:rsid w:val="005F5FBE"/>
    <w:rsid w:val="00603405"/>
    <w:rsid w:val="006039CD"/>
    <w:rsid w:val="006061F0"/>
    <w:rsid w:val="00613BF4"/>
    <w:rsid w:val="00614404"/>
    <w:rsid w:val="00614BEF"/>
    <w:rsid w:val="00622A01"/>
    <w:rsid w:val="00631342"/>
    <w:rsid w:val="0063159C"/>
    <w:rsid w:val="00631887"/>
    <w:rsid w:val="00634DFA"/>
    <w:rsid w:val="00636A91"/>
    <w:rsid w:val="00640F20"/>
    <w:rsid w:val="00642D9C"/>
    <w:rsid w:val="00643B20"/>
    <w:rsid w:val="00644BA7"/>
    <w:rsid w:val="00645F19"/>
    <w:rsid w:val="00646C87"/>
    <w:rsid w:val="0067027A"/>
    <w:rsid w:val="00674615"/>
    <w:rsid w:val="006752AE"/>
    <w:rsid w:val="00682AE6"/>
    <w:rsid w:val="00684A5C"/>
    <w:rsid w:val="006868EC"/>
    <w:rsid w:val="0069086E"/>
    <w:rsid w:val="00693422"/>
    <w:rsid w:val="00693C69"/>
    <w:rsid w:val="00693E38"/>
    <w:rsid w:val="0069428D"/>
    <w:rsid w:val="006A7A2C"/>
    <w:rsid w:val="006A7A49"/>
    <w:rsid w:val="006B6415"/>
    <w:rsid w:val="006C07AF"/>
    <w:rsid w:val="006C1666"/>
    <w:rsid w:val="006C2594"/>
    <w:rsid w:val="006C2A3B"/>
    <w:rsid w:val="006C2E5A"/>
    <w:rsid w:val="006C6F4F"/>
    <w:rsid w:val="006D39B6"/>
    <w:rsid w:val="006E212E"/>
    <w:rsid w:val="006E31D1"/>
    <w:rsid w:val="006E4C81"/>
    <w:rsid w:val="006E72E2"/>
    <w:rsid w:val="006E73B7"/>
    <w:rsid w:val="006F4C67"/>
    <w:rsid w:val="00703FCA"/>
    <w:rsid w:val="00704506"/>
    <w:rsid w:val="00707982"/>
    <w:rsid w:val="00713B5E"/>
    <w:rsid w:val="00713D6F"/>
    <w:rsid w:val="007149A4"/>
    <w:rsid w:val="00715E18"/>
    <w:rsid w:val="007178E2"/>
    <w:rsid w:val="00720B97"/>
    <w:rsid w:val="00723AFA"/>
    <w:rsid w:val="00726B92"/>
    <w:rsid w:val="007314B0"/>
    <w:rsid w:val="007324AA"/>
    <w:rsid w:val="0073560C"/>
    <w:rsid w:val="00735BFD"/>
    <w:rsid w:val="00740DD9"/>
    <w:rsid w:val="00745338"/>
    <w:rsid w:val="00756460"/>
    <w:rsid w:val="0076486E"/>
    <w:rsid w:val="007678B2"/>
    <w:rsid w:val="007709B6"/>
    <w:rsid w:val="007731C2"/>
    <w:rsid w:val="0077345C"/>
    <w:rsid w:val="00773BFF"/>
    <w:rsid w:val="00777455"/>
    <w:rsid w:val="007804DD"/>
    <w:rsid w:val="00791BF4"/>
    <w:rsid w:val="00795FA5"/>
    <w:rsid w:val="007A4626"/>
    <w:rsid w:val="007A47DC"/>
    <w:rsid w:val="007A52E8"/>
    <w:rsid w:val="007B2EEF"/>
    <w:rsid w:val="007B3772"/>
    <w:rsid w:val="007B3C00"/>
    <w:rsid w:val="007B4958"/>
    <w:rsid w:val="007B5F22"/>
    <w:rsid w:val="007B7E05"/>
    <w:rsid w:val="007C38E5"/>
    <w:rsid w:val="007C479C"/>
    <w:rsid w:val="007C5837"/>
    <w:rsid w:val="007C7521"/>
    <w:rsid w:val="007E1443"/>
    <w:rsid w:val="007E44C5"/>
    <w:rsid w:val="007E75A8"/>
    <w:rsid w:val="007E7B7D"/>
    <w:rsid w:val="007F148A"/>
    <w:rsid w:val="007F554F"/>
    <w:rsid w:val="007F5889"/>
    <w:rsid w:val="0080740E"/>
    <w:rsid w:val="00814218"/>
    <w:rsid w:val="008172F6"/>
    <w:rsid w:val="00822AC0"/>
    <w:rsid w:val="00823E81"/>
    <w:rsid w:val="00831108"/>
    <w:rsid w:val="0083214E"/>
    <w:rsid w:val="00833D03"/>
    <w:rsid w:val="00845239"/>
    <w:rsid w:val="008469CA"/>
    <w:rsid w:val="00846B7F"/>
    <w:rsid w:val="0085341A"/>
    <w:rsid w:val="00854647"/>
    <w:rsid w:val="00870B69"/>
    <w:rsid w:val="00873435"/>
    <w:rsid w:val="008739E4"/>
    <w:rsid w:val="008802CB"/>
    <w:rsid w:val="00882931"/>
    <w:rsid w:val="00885143"/>
    <w:rsid w:val="00885DE6"/>
    <w:rsid w:val="00890D68"/>
    <w:rsid w:val="00892E14"/>
    <w:rsid w:val="0089339B"/>
    <w:rsid w:val="0089489C"/>
    <w:rsid w:val="008A051D"/>
    <w:rsid w:val="008A0BB8"/>
    <w:rsid w:val="008A62C9"/>
    <w:rsid w:val="008B383C"/>
    <w:rsid w:val="008B4B7C"/>
    <w:rsid w:val="008B58FA"/>
    <w:rsid w:val="008D2941"/>
    <w:rsid w:val="008D3F3A"/>
    <w:rsid w:val="008D7F61"/>
    <w:rsid w:val="008E36F6"/>
    <w:rsid w:val="008E5F6F"/>
    <w:rsid w:val="008F044D"/>
    <w:rsid w:val="008F079F"/>
    <w:rsid w:val="008F1595"/>
    <w:rsid w:val="008F270B"/>
    <w:rsid w:val="008F64AF"/>
    <w:rsid w:val="009017ED"/>
    <w:rsid w:val="00903329"/>
    <w:rsid w:val="00912DDE"/>
    <w:rsid w:val="009130C4"/>
    <w:rsid w:val="00913229"/>
    <w:rsid w:val="009163BA"/>
    <w:rsid w:val="00916573"/>
    <w:rsid w:val="00924686"/>
    <w:rsid w:val="009305D6"/>
    <w:rsid w:val="0093275A"/>
    <w:rsid w:val="00947C09"/>
    <w:rsid w:val="00950E53"/>
    <w:rsid w:val="00951ABD"/>
    <w:rsid w:val="009564FE"/>
    <w:rsid w:val="009600A7"/>
    <w:rsid w:val="0096149E"/>
    <w:rsid w:val="00963ED3"/>
    <w:rsid w:val="00967287"/>
    <w:rsid w:val="0097361F"/>
    <w:rsid w:val="00977D18"/>
    <w:rsid w:val="00980E85"/>
    <w:rsid w:val="0098218F"/>
    <w:rsid w:val="00982DA9"/>
    <w:rsid w:val="009913D6"/>
    <w:rsid w:val="00991EAD"/>
    <w:rsid w:val="009926A4"/>
    <w:rsid w:val="00994A57"/>
    <w:rsid w:val="00996479"/>
    <w:rsid w:val="00996D06"/>
    <w:rsid w:val="00997A51"/>
    <w:rsid w:val="00997CD0"/>
    <w:rsid w:val="009A3A39"/>
    <w:rsid w:val="009B3946"/>
    <w:rsid w:val="009C187D"/>
    <w:rsid w:val="009C2C9D"/>
    <w:rsid w:val="009C6B20"/>
    <w:rsid w:val="009D266D"/>
    <w:rsid w:val="009D3F15"/>
    <w:rsid w:val="009D401D"/>
    <w:rsid w:val="009E49E7"/>
    <w:rsid w:val="009F20CB"/>
    <w:rsid w:val="009F2C63"/>
    <w:rsid w:val="009F6A50"/>
    <w:rsid w:val="009F78CF"/>
    <w:rsid w:val="00A05180"/>
    <w:rsid w:val="00A11BED"/>
    <w:rsid w:val="00A15750"/>
    <w:rsid w:val="00A177B3"/>
    <w:rsid w:val="00A179C6"/>
    <w:rsid w:val="00A3047D"/>
    <w:rsid w:val="00A30B89"/>
    <w:rsid w:val="00A320D7"/>
    <w:rsid w:val="00A45404"/>
    <w:rsid w:val="00A5199D"/>
    <w:rsid w:val="00A5606C"/>
    <w:rsid w:val="00A7156D"/>
    <w:rsid w:val="00A77A21"/>
    <w:rsid w:val="00A869EC"/>
    <w:rsid w:val="00A93079"/>
    <w:rsid w:val="00A93D64"/>
    <w:rsid w:val="00A93D97"/>
    <w:rsid w:val="00AA1A75"/>
    <w:rsid w:val="00AA1B53"/>
    <w:rsid w:val="00AA59AD"/>
    <w:rsid w:val="00AB1D8E"/>
    <w:rsid w:val="00AB3FBC"/>
    <w:rsid w:val="00AC647C"/>
    <w:rsid w:val="00AD2942"/>
    <w:rsid w:val="00AD3141"/>
    <w:rsid w:val="00AE0042"/>
    <w:rsid w:val="00AE0489"/>
    <w:rsid w:val="00AF1DD8"/>
    <w:rsid w:val="00AF4278"/>
    <w:rsid w:val="00AF7569"/>
    <w:rsid w:val="00B07EA7"/>
    <w:rsid w:val="00B255A2"/>
    <w:rsid w:val="00B31199"/>
    <w:rsid w:val="00B31F61"/>
    <w:rsid w:val="00B33E57"/>
    <w:rsid w:val="00B36870"/>
    <w:rsid w:val="00B40A4A"/>
    <w:rsid w:val="00B43CE6"/>
    <w:rsid w:val="00B463CA"/>
    <w:rsid w:val="00B46BF7"/>
    <w:rsid w:val="00B5273B"/>
    <w:rsid w:val="00B53BF9"/>
    <w:rsid w:val="00B56381"/>
    <w:rsid w:val="00B56D12"/>
    <w:rsid w:val="00B578BE"/>
    <w:rsid w:val="00B61B93"/>
    <w:rsid w:val="00B65911"/>
    <w:rsid w:val="00B67623"/>
    <w:rsid w:val="00B73949"/>
    <w:rsid w:val="00B805C1"/>
    <w:rsid w:val="00B8547F"/>
    <w:rsid w:val="00B856DB"/>
    <w:rsid w:val="00B85E3D"/>
    <w:rsid w:val="00B86766"/>
    <w:rsid w:val="00B86C44"/>
    <w:rsid w:val="00B86F83"/>
    <w:rsid w:val="00B87D84"/>
    <w:rsid w:val="00B916A0"/>
    <w:rsid w:val="00B95390"/>
    <w:rsid w:val="00BA6319"/>
    <w:rsid w:val="00BC1351"/>
    <w:rsid w:val="00BC1871"/>
    <w:rsid w:val="00BC3E55"/>
    <w:rsid w:val="00BD0E65"/>
    <w:rsid w:val="00BD3E1E"/>
    <w:rsid w:val="00BD67C3"/>
    <w:rsid w:val="00BD7FD7"/>
    <w:rsid w:val="00BE2BC4"/>
    <w:rsid w:val="00BE417B"/>
    <w:rsid w:val="00BE41BB"/>
    <w:rsid w:val="00BE51AC"/>
    <w:rsid w:val="00BE5EBE"/>
    <w:rsid w:val="00BF4F4C"/>
    <w:rsid w:val="00BF7BC8"/>
    <w:rsid w:val="00C0311E"/>
    <w:rsid w:val="00C06A30"/>
    <w:rsid w:val="00C14291"/>
    <w:rsid w:val="00C1737F"/>
    <w:rsid w:val="00C17718"/>
    <w:rsid w:val="00C17BE0"/>
    <w:rsid w:val="00C24344"/>
    <w:rsid w:val="00C2663B"/>
    <w:rsid w:val="00C30BC3"/>
    <w:rsid w:val="00C31D8C"/>
    <w:rsid w:val="00C32E96"/>
    <w:rsid w:val="00C3336A"/>
    <w:rsid w:val="00C33CD2"/>
    <w:rsid w:val="00C42B71"/>
    <w:rsid w:val="00C45932"/>
    <w:rsid w:val="00C508AF"/>
    <w:rsid w:val="00C51BA3"/>
    <w:rsid w:val="00C52B98"/>
    <w:rsid w:val="00C640FE"/>
    <w:rsid w:val="00C663C4"/>
    <w:rsid w:val="00C67BF6"/>
    <w:rsid w:val="00C727BF"/>
    <w:rsid w:val="00C75821"/>
    <w:rsid w:val="00C76FA1"/>
    <w:rsid w:val="00C84926"/>
    <w:rsid w:val="00C84BA8"/>
    <w:rsid w:val="00C9317A"/>
    <w:rsid w:val="00C944E3"/>
    <w:rsid w:val="00C96615"/>
    <w:rsid w:val="00C9710A"/>
    <w:rsid w:val="00CA01C0"/>
    <w:rsid w:val="00CB1292"/>
    <w:rsid w:val="00CB3877"/>
    <w:rsid w:val="00CC5A9B"/>
    <w:rsid w:val="00CC7002"/>
    <w:rsid w:val="00CC72CD"/>
    <w:rsid w:val="00CE3356"/>
    <w:rsid w:val="00CE38DE"/>
    <w:rsid w:val="00CF1E7C"/>
    <w:rsid w:val="00CF2464"/>
    <w:rsid w:val="00CF4820"/>
    <w:rsid w:val="00CF5437"/>
    <w:rsid w:val="00CF6BAF"/>
    <w:rsid w:val="00CF731E"/>
    <w:rsid w:val="00CF7ECD"/>
    <w:rsid w:val="00D02E26"/>
    <w:rsid w:val="00D10923"/>
    <w:rsid w:val="00D11266"/>
    <w:rsid w:val="00D1230B"/>
    <w:rsid w:val="00D162A7"/>
    <w:rsid w:val="00D16536"/>
    <w:rsid w:val="00D17F1E"/>
    <w:rsid w:val="00D22F6A"/>
    <w:rsid w:val="00D33E48"/>
    <w:rsid w:val="00D40836"/>
    <w:rsid w:val="00D50888"/>
    <w:rsid w:val="00D55798"/>
    <w:rsid w:val="00D6048D"/>
    <w:rsid w:val="00D60CA7"/>
    <w:rsid w:val="00D61872"/>
    <w:rsid w:val="00D624E8"/>
    <w:rsid w:val="00D62FB9"/>
    <w:rsid w:val="00D63A47"/>
    <w:rsid w:val="00D63AA4"/>
    <w:rsid w:val="00D676DD"/>
    <w:rsid w:val="00D705B4"/>
    <w:rsid w:val="00D74513"/>
    <w:rsid w:val="00D903F5"/>
    <w:rsid w:val="00D93932"/>
    <w:rsid w:val="00D940F5"/>
    <w:rsid w:val="00D972E5"/>
    <w:rsid w:val="00DA05A5"/>
    <w:rsid w:val="00DA115B"/>
    <w:rsid w:val="00DA45BA"/>
    <w:rsid w:val="00DA4AEB"/>
    <w:rsid w:val="00DA710C"/>
    <w:rsid w:val="00DA76BC"/>
    <w:rsid w:val="00DB00AC"/>
    <w:rsid w:val="00DB6BD9"/>
    <w:rsid w:val="00DC2530"/>
    <w:rsid w:val="00DC29AA"/>
    <w:rsid w:val="00DD1B22"/>
    <w:rsid w:val="00DD1CF3"/>
    <w:rsid w:val="00DD367A"/>
    <w:rsid w:val="00DD67C2"/>
    <w:rsid w:val="00DE02B9"/>
    <w:rsid w:val="00DE0941"/>
    <w:rsid w:val="00DE458F"/>
    <w:rsid w:val="00DE615D"/>
    <w:rsid w:val="00DF0DFA"/>
    <w:rsid w:val="00DF406C"/>
    <w:rsid w:val="00E030EF"/>
    <w:rsid w:val="00E0663E"/>
    <w:rsid w:val="00E1034D"/>
    <w:rsid w:val="00E120E2"/>
    <w:rsid w:val="00E12CC9"/>
    <w:rsid w:val="00E23168"/>
    <w:rsid w:val="00E24B84"/>
    <w:rsid w:val="00E27C0F"/>
    <w:rsid w:val="00E27C4F"/>
    <w:rsid w:val="00E32593"/>
    <w:rsid w:val="00E3474B"/>
    <w:rsid w:val="00E37004"/>
    <w:rsid w:val="00E463A6"/>
    <w:rsid w:val="00E46480"/>
    <w:rsid w:val="00E519AC"/>
    <w:rsid w:val="00E53868"/>
    <w:rsid w:val="00E53B84"/>
    <w:rsid w:val="00E61E89"/>
    <w:rsid w:val="00E63355"/>
    <w:rsid w:val="00E63991"/>
    <w:rsid w:val="00E6685A"/>
    <w:rsid w:val="00E66BE1"/>
    <w:rsid w:val="00E70C9A"/>
    <w:rsid w:val="00E840A2"/>
    <w:rsid w:val="00E902AA"/>
    <w:rsid w:val="00E91422"/>
    <w:rsid w:val="00E91DB7"/>
    <w:rsid w:val="00EA06A6"/>
    <w:rsid w:val="00EA10FA"/>
    <w:rsid w:val="00EA340C"/>
    <w:rsid w:val="00EA3CBA"/>
    <w:rsid w:val="00EA4B16"/>
    <w:rsid w:val="00EB2430"/>
    <w:rsid w:val="00EB251A"/>
    <w:rsid w:val="00EB2DD5"/>
    <w:rsid w:val="00EB4B34"/>
    <w:rsid w:val="00EB689F"/>
    <w:rsid w:val="00EC36B5"/>
    <w:rsid w:val="00EC6BCA"/>
    <w:rsid w:val="00EC7396"/>
    <w:rsid w:val="00ED01E0"/>
    <w:rsid w:val="00ED0C01"/>
    <w:rsid w:val="00ED4729"/>
    <w:rsid w:val="00ED5009"/>
    <w:rsid w:val="00ED6C80"/>
    <w:rsid w:val="00EE2082"/>
    <w:rsid w:val="00EE2F72"/>
    <w:rsid w:val="00EE3B2E"/>
    <w:rsid w:val="00EE3D78"/>
    <w:rsid w:val="00F01137"/>
    <w:rsid w:val="00F03EE3"/>
    <w:rsid w:val="00F04C2E"/>
    <w:rsid w:val="00F060A2"/>
    <w:rsid w:val="00F07B17"/>
    <w:rsid w:val="00F20D1B"/>
    <w:rsid w:val="00F20D78"/>
    <w:rsid w:val="00F21889"/>
    <w:rsid w:val="00F2230C"/>
    <w:rsid w:val="00F30486"/>
    <w:rsid w:val="00F3099E"/>
    <w:rsid w:val="00F42240"/>
    <w:rsid w:val="00F4467E"/>
    <w:rsid w:val="00F44A48"/>
    <w:rsid w:val="00F470D6"/>
    <w:rsid w:val="00F525D0"/>
    <w:rsid w:val="00F615AF"/>
    <w:rsid w:val="00F71E23"/>
    <w:rsid w:val="00F76C30"/>
    <w:rsid w:val="00F90CA2"/>
    <w:rsid w:val="00F916C3"/>
    <w:rsid w:val="00F91AE8"/>
    <w:rsid w:val="00F92941"/>
    <w:rsid w:val="00F96C9A"/>
    <w:rsid w:val="00F97E6D"/>
    <w:rsid w:val="00FA4024"/>
    <w:rsid w:val="00FA7A94"/>
    <w:rsid w:val="00FB3C39"/>
    <w:rsid w:val="00FB52AD"/>
    <w:rsid w:val="00FB6E62"/>
    <w:rsid w:val="00FB7F02"/>
    <w:rsid w:val="00FC6CA3"/>
    <w:rsid w:val="00FD0CEE"/>
    <w:rsid w:val="00FD0F08"/>
    <w:rsid w:val="00FD2837"/>
    <w:rsid w:val="00FD5712"/>
    <w:rsid w:val="00FE0EAF"/>
    <w:rsid w:val="00FF18D8"/>
    <w:rsid w:val="00FF1EEF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C081C6-A51A-4794-8053-E8DCF735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3">
    <w:name w:val="heading 3"/>
    <w:basedOn w:val="a"/>
    <w:next w:val="a"/>
    <w:link w:val="30"/>
    <w:semiHidden/>
    <w:unhideWhenUsed/>
    <w:qFormat/>
    <w:rsid w:val="00C30B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057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rsid w:val="0012760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uiPriority w:val="99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b">
    <w:name w:val="Body Text Indent"/>
    <w:basedOn w:val="a"/>
    <w:link w:val="ac"/>
    <w:rsid w:val="00162F54"/>
    <w:pPr>
      <w:ind w:firstLine="1080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162F54"/>
    <w:rPr>
      <w:sz w:val="28"/>
      <w:szCs w:val="24"/>
    </w:rPr>
  </w:style>
  <w:style w:type="paragraph" w:styleId="ad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character" w:customStyle="1" w:styleId="50">
    <w:name w:val="Заголовок 5 Знак"/>
    <w:basedOn w:val="a0"/>
    <w:link w:val="5"/>
    <w:rsid w:val="00405788"/>
    <w:rPr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30B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FA7A94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сновной текст 21"/>
    <w:basedOn w:val="a"/>
    <w:rsid w:val="00E70C9A"/>
    <w:pPr>
      <w:spacing w:line="360" w:lineRule="auto"/>
      <w:ind w:firstLine="567"/>
      <w:jc w:val="both"/>
    </w:pPr>
    <w:rPr>
      <w:sz w:val="24"/>
    </w:rPr>
  </w:style>
  <w:style w:type="paragraph" w:customStyle="1" w:styleId="ConsPlusNormal">
    <w:name w:val="ConsPlusNormal"/>
    <w:rsid w:val="00831108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2"/>
    <w:basedOn w:val="a"/>
    <w:link w:val="22"/>
    <w:rsid w:val="008311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83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AD6B-19F1-41FC-B656-B7E3E954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law-nar</dc:creator>
  <cp:keywords/>
  <dc:description/>
  <cp:lastModifiedBy>Евгения Константиновна  Борисова</cp:lastModifiedBy>
  <cp:revision>3</cp:revision>
  <cp:lastPrinted>2018-03-26T03:18:00Z</cp:lastPrinted>
  <dcterms:created xsi:type="dcterms:W3CDTF">2018-04-03T01:07:00Z</dcterms:created>
  <dcterms:modified xsi:type="dcterms:W3CDTF">2018-04-03T01:11:00Z</dcterms:modified>
</cp:coreProperties>
</file>