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ind w:left="851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Приложение 3</w:t>
      </w:r>
      <w:r/>
    </w:p>
    <w:p>
      <w:pPr>
        <w:pStyle w:val="927"/>
        <w:ind w:left="851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Решению</w:t>
      </w:r>
      <w:r/>
    </w:p>
    <w:p>
      <w:pPr>
        <w:pStyle w:val="927"/>
        <w:ind w:left="851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городской Думы</w:t>
      </w:r>
      <w:r/>
    </w:p>
    <w:p>
      <w:pPr>
        <w:pStyle w:val="927"/>
        <w:ind w:left="851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29 октября 2021 г. N 775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/>
    </w:p>
    <w:p>
      <w:pPr>
        <w:pStyle w:val="927"/>
        <w:ind w:left="85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ЛЕНИНСКОМ РАЙОНЕ ГОРОДА БАРНАУЛА И АДМИНИСТРАЦИИ</w:t>
      </w:r>
      <w:r/>
    </w:p>
    <w:p>
      <w:pPr>
        <w:pStyle w:val="927"/>
        <w:ind w:left="85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ЛЕНИНСКОГО РАЙОНА ГОРОДА БАРНАУЛА</w:t>
      </w:r>
      <w:r/>
    </w:p>
    <w:p>
      <w:pPr>
        <w:pStyle w:val="927"/>
        <w:ind w:left="85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Список изменяющих документов</w:t>
      </w:r>
      <w:r/>
    </w:p>
    <w:p>
      <w:pPr>
        <w:pStyle w:val="927"/>
        <w:ind w:left="85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(в ред. Решений Барнаульской городской Думы</w:t>
      </w:r>
      <w:r/>
    </w:p>
    <w:p>
      <w:pPr>
        <w:pStyle w:val="927"/>
        <w:ind w:left="85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17.06.2022 N 927, от 17.03.2023 N 113, от 25.08.2023 N 205,</w:t>
      </w:r>
      <w:r/>
    </w:p>
    <w:p>
      <w:pPr>
        <w:pStyle w:val="927"/>
        <w:ind w:left="85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01.12.2023 N 270, от 23.08.2024 N 367, от 24.04.2025 N 502,</w:t>
      </w:r>
      <w:r/>
    </w:p>
    <w:p>
      <w:pPr>
        <w:pStyle w:val="927"/>
        <w:ind w:left="85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31.10.2025 N 603)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1. Предмет регулирования Положения о Ленинском районе города Барнаула и администрации Ленинского района города Барнаула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Предметом регулирования Положения о Ленинском районе города Барнаула и администрации Ленинского района города Барнаула (далее - Положение) является статус Ленинского района города Барнаула, организация деятельности и компетенция администрации Ленинского рай</w:t>
      </w:r>
      <w:r>
        <w:rPr>
          <w:rFonts w:ascii="Times New Roman" w:hAnsi="Times New Roman" w:cs="Times New Roman"/>
          <w:sz w:val="28"/>
          <w:szCs w:val="28"/>
        </w:rPr>
        <w:t xml:space="preserve">она города Барнаула, взаимоотношения данного органа местного самоуправления с населением и юридическими лицами, действующими на территории района, а также иные отношения, складывающиеся по поводу осуществления местного самоуправления в Ленинском районе горо</w:t>
      </w:r>
      <w:r>
        <w:rPr>
          <w:rFonts w:ascii="Times New Roman" w:hAnsi="Times New Roman" w:cs="Times New Roman"/>
          <w:sz w:val="28"/>
          <w:szCs w:val="28"/>
        </w:rPr>
        <w:t xml:space="preserve">да Барнаула.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2. Принятие Положения, внесение в него изменений и дополнений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Принятие Положения, внесение в него изменений и дополнений являются компетенцией Барнаульской городской Думы (далее - городская Дума).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II. Ленинский район города Барнаула и его территория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3. Ленинский район города Барнаула и его статус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Ленинский район города Барнаула (далее - район) - часть территории города Барнаула, выделенная в целях рациональной организации управления городским хозяйством, улучшения обслуживания населения и приближения органов местного самоуправления в городе к нас</w:t>
      </w:r>
      <w:r>
        <w:rPr>
          <w:rFonts w:ascii="Times New Roman" w:hAnsi="Times New Roman" w:cs="Times New Roman"/>
          <w:sz w:val="28"/>
          <w:szCs w:val="28"/>
        </w:rPr>
        <w:t xml:space="preserve">елению.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Район образован в соответствии с Указом Президиума Верховного Совета РСФСР от 31 марта 1972 года N 14/704.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районе образована и действует сельская администрация.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4. Территория района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образовании, упразднении, объединении и установлении границ территории района в городе принимается городской Думой в соответствии с законодательством Алтайского края.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Описание границ района устанавливается решением городской Думы.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Район граничит с Железнодорожным, Индустриальным, Октябрьским районами города Барнаула, Павловским, Первомайским, Тальменским муниципальными районами Алтайского края.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5. Сельские населенные пункты и поселки в составе района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На территории района расположены: поселки Березовка, Землянуха, Казенная Заимка, Научный Городок, сельский населенный пункт - село Гоньба.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Правовой статус сельских населенных пунктов и поселков, расположенных на территории района, определяется Уставом городского округа - города Барнаула Алтайского края и регулируется отдельным Положением, утверждаемым городской Думой.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III. Глава администрации Ленинского района города Барнаула.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Ленинского района города Барнаула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6. Глава администрации Ленинского района города Барнаула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Глава администрации Ленинского района города Барнаула (далее - глава администрации района) назначается на должность с согласия городской Думы главой города Барнаула и замещает должность муниципальной службы в соответствии с Реестром должностей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службы города Барнаула, утвержденным решением городской Думы. Глава администрации района при назначении на должность главой города Барнаула должен соответствовать типовым квалификационным требованиям к уровню профессионального образования, стажу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альной службы или стажу работы по специальности, направлению подготовки, необходимыми для замещения высших должностей муниципальной службы. Глава администрации района освобождается от должности главой города Барнаула по основаниям, предусмотренным Трудовым </w:t>
      </w:r>
      <w:r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а также по основаниям, установленным действующим законодательством о муниципальной службе.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Глава администрации района руководит администрацией Ленинского района города Барнаула (далее - администрация района) на принципах единоначалия.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Глава администрации района подотчетен в своей деятельности главе города Барнаула и ответственен перед ним.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Глава администрации района без доверенности действует от имени администрации района, в том числе представляет ее интересы и совершает сделки.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7. Полномочия главы администрации района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Глава администрации района обладает следующими полномочиями: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представляет район во взаимоотношениях с органами государственной власти, органами местного самоуправления, организациями и населением, участвует в решении вопросов местного значения городского округа - города Барнаула Алтайского края (далее - городской </w:t>
      </w:r>
      <w:r>
        <w:rPr>
          <w:rFonts w:ascii="Times New Roman" w:hAnsi="Times New Roman" w:cs="Times New Roman"/>
          <w:sz w:val="28"/>
          <w:szCs w:val="28"/>
        </w:rPr>
        <w:t xml:space="preserve">округ);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общее руководство администрацией района, органами администрации района, определяет перспективные направления ее деятельности;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утверждает структуру администрации района, структуру сельской (поселковой) администрации, представляет на утверждение главе города Барнаула штатное расписание администрации района, штаты сельской (поселковой) администрации, органов администрации района, </w:t>
      </w:r>
      <w:r>
        <w:rPr>
          <w:rFonts w:ascii="Times New Roman" w:hAnsi="Times New Roman" w:cs="Times New Roman"/>
          <w:sz w:val="28"/>
          <w:szCs w:val="28"/>
        </w:rPr>
        <w:t xml:space="preserve">являющихся юридическими лицами;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назначает на должность и освобождает от нее заместителей главы администрации района, руководителей органов администрации района и иных муниципальных служащих, а также технических работников администрации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применяет меры поощрения и дисциплинарного взыскания к муниципальным служащим и техническим работникам в соответствии с законодательством;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организует работу с кадрами администрации района, их аттестацию, принимает меры по повышению их квалификации;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согласовывает проекты правовых актов Барнаульской городской Думы, администрации города Барнаула по вопросам, входящим в компетенцию администрации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 вносит на рассмотрение городской Думы проекты муниципальных правовых актов города Барнаула по вопросам, входящим в компетенцию администрации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9) организует работу администрации района по подготовке проектов решений городской Думы, постановлений администрации города Барнаула по вопросам компетенции администрации района и обеспечивает соблюдение сроков их подготовки;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10) заключает предусмотренные законодательством договоры, соглашения, контракты;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11) распоряжается переданными району средствами бюджета города, открывает и закрывает лицевые счета в органах Федерального казначейства, подписывает соответствующие финансовые документы, организует бухгалтерский учет и отчетность;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12) организует прием граждан, рассматривает обращения, предложения, заявления и жалобы граждан, принимает по ним решения;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13) проводит ежегодно отчет о деятельности администрации района и обеспечивает его размещение на официальном Интернет-сайте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14) организует, осуществляет и обеспечивает проведение мероприятий по гражданской обороне в районе, защите жителей района и территории района от чрезвычайных ситуаций природного и техногенного характера, а также выполнение первичных мер пожарной безопасност</w:t>
      </w:r>
      <w:r>
        <w:rPr>
          <w:rFonts w:ascii="Times New Roman" w:hAnsi="Times New Roman" w:cs="Times New Roman"/>
          <w:sz w:val="28"/>
          <w:szCs w:val="28"/>
        </w:rPr>
        <w:t xml:space="preserve">и на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15) осуществляет оперативное взаимодействие с соответствующими организациями по вопросам организации и развития электро-, газо-, тепло-, водоснабжения и водоотведения на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16) принимает решения о награждении наградами, учреждаемыми администрацией района, поощрении лиц в порядке и на основаниях, установленных постановлением администрации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17) в соответствии с действующим законодательством получает от организаций, расположенных на территории района, необходимые сведения о проектах и планах, которые могут иметь экологические, демографические, экономические и иные последствия, затрагивающие инт</w:t>
      </w:r>
      <w:r>
        <w:rPr>
          <w:rFonts w:ascii="Times New Roman" w:hAnsi="Times New Roman" w:cs="Times New Roman"/>
          <w:sz w:val="28"/>
          <w:szCs w:val="28"/>
        </w:rPr>
        <w:t xml:space="preserve">ересы населения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18) обеспечивает и несет персональную ответственность за организацию исполнения администрацией района государственных полномочий, переданных органам местного самоуправления в установленном законом порядке;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19) организует систему внутреннего обеспечения соответствия требованиям антимонопольного законодательства (антимонопольного комплаенса) деятельности администрации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20) обеспечивает исполнение порядка установления и оценки применения обязательных требований, устанавливаемых в муниципальных нормативных правовых актах города Барнаула, разработчиком которых является администрация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21) осуществляет взаимодействие с органами государственной власти, органами местного самоуправления, органами администрации города по вопросам, относящимся к компетенции администрации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22) осуществляет иные полномочия в соответствии с законодательством и муниципальными правовыми актами города Барнаула.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Глава администрации района имеет право передавать выполнение отдельных полномочий своим заместителям, давать им отдельные поручения, за выполнение которых последние несут перед ним персональную ответственность.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В случае отсутствия главы администрации района (отпуска, болезни, командировки, а также наличия вакантной должности главы администрации района) его полномочия на основании распоряжения администрации города Барнаула временно исполняет первый заместитель г</w:t>
      </w:r>
      <w:r>
        <w:rPr>
          <w:rFonts w:ascii="Times New Roman" w:hAnsi="Times New Roman" w:cs="Times New Roman"/>
          <w:sz w:val="28"/>
          <w:szCs w:val="28"/>
        </w:rPr>
        <w:t xml:space="preserve">лавы администрации района или иное должностное лицо, определенное главой города Барнаула.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8. Администрация района и ее структура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Администрация района является территориальным органом местного самоуправления, обладающим собственными полномочиями по решению вопросов местного значения городского округа и осуществляющим исполнительно-распорядительные функции на соответствующей террито</w:t>
      </w:r>
      <w:r>
        <w:rPr>
          <w:rFonts w:ascii="Times New Roman" w:hAnsi="Times New Roman" w:cs="Times New Roman"/>
          <w:sz w:val="28"/>
          <w:szCs w:val="28"/>
        </w:rPr>
        <w:t xml:space="preserve">рии.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Администрация района является юридическим лицом, имеет печать с изображением герба города Барнаула, штампы, бланки установленного образца со своим наименованием, лицевые счета в органах Федерального казначейства. Полное наименование юридического лица -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Ленинского района города Барнаула. Сокращенное наименование юридического лица - администрация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 может от своего имени приобретать и осуществлять гражданские права и нести гражданские обязанности, выступать в суде в рамках своей компетенции, установленной Уставом городского округа - города Барнаула Алтайского края и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актами города Барнаула.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Место нахождения администрации района в городе Барнауле: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656055, Алтайский край, г. Барнаул, ул. Георгия Исакова, 230.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Администрация района осуществляет свою деятельность в соответствии с общепризнанными принципами и нормами международного права, международными договорами Российской Федерации, Конституцией Российской Федерации, федеральными конституционными законами, фед</w:t>
      </w:r>
      <w:r>
        <w:rPr>
          <w:rFonts w:ascii="Times New Roman" w:hAnsi="Times New Roman" w:cs="Times New Roman"/>
          <w:sz w:val="28"/>
          <w:szCs w:val="28"/>
        </w:rPr>
        <w:t xml:space="preserve">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власти, Уставом (Основным Законом) Алта</w:t>
      </w:r>
      <w:r>
        <w:rPr>
          <w:rFonts w:ascii="Times New Roman" w:hAnsi="Times New Roman" w:cs="Times New Roman"/>
          <w:sz w:val="28"/>
          <w:szCs w:val="28"/>
        </w:rPr>
        <w:t xml:space="preserve">йского края, законами и иными нормативными правовыми актами Алтайского края, Уставом городского округа - города Барнаула Алтайского края, решениями, принятыми на местном референдуме, иными муниципальными правовыми актами города Барнаула, в том числе настоящ</w:t>
      </w:r>
      <w:r>
        <w:rPr>
          <w:rFonts w:ascii="Times New Roman" w:hAnsi="Times New Roman" w:cs="Times New Roman"/>
          <w:sz w:val="28"/>
          <w:szCs w:val="28"/>
        </w:rPr>
        <w:t xml:space="preserve">им Положением.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Структура администрации района утверждается главой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Органы администрации района могут наделяться правами юридического лица. Основанием для государственной регистрации органов администрации района в качестве юридических лиц являются положения об этих органах, утвержденные администрацией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Руководители органов администрации района, являющихся юридическими лицами, в целях осуществления своих полномочий вправе издавать приказы.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Муниципальные служащие администрации района при исполнении возложенных на них обязанностей руководствуются должностными инструкциями.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Реорганизация и ликвидация администрации района осуществляется городской Думой в соответствии с действующим законодательством.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9. Коллегиальные, совещательные и координационные органы администрации района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Администрация района в целях обсуждения и подготовки решений по вопросам местного значения городского округа создает постоянно или временно действующие органы (далее - рабочие органы).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Порядок создания, формирования и изменения состава, прекращения деятельности рабочих органов определяется нормативными правовыми актами Российской Федерации и Алтайского края, муниципальными правовыми актами города Барнаула.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Рабочие органы создаются в форме комиссий, советов, рабочих групп, коллегий, штабов, организационных комитетов.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Администрация района обеспечивает в порядке, предусмотренном постановлением администрации города Барнаула, возможность присутствия граждан (физических лиц), в том числе представителей организаций (юридических лиц), общественных объединений,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органов и органов местного самоуправления на заседаниях рабочих органов, являющихся коллегиальными.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10. Правовые акты администрации района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Глава администрации района издает постановления администрации района по вопросам, отнесенным к ее компетенции, а также распоряжения администрации района по вопросам организации работы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Глава администрации района имеет право отменять постановления и распоряжения сельской (поселковой) администрации, приказы руководителей органов администрации района, являющихся юридическими лицами, в случае противоречия их действующему законодательству.
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Правовые акты администрации района, изданные в пределах ее компетенции, вступают в силу с момента их подписания, если иное не предусмотрено в самом правовом акте.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Правовые акты администрации района,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вступают в силу после их официального опубликования.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Решения Барнаульской городской Думы от 25.08.2023 N 205)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Муниципальные правовые акты администрации района могут быть отменены или их действие может быть приостановлено администрацией района, в случае упразднения администрации района либо изменения перечня ее полномочий - органами местного самоуправления или до</w:t>
      </w:r>
      <w:r>
        <w:rPr>
          <w:rFonts w:ascii="Times New Roman" w:hAnsi="Times New Roman" w:cs="Times New Roman"/>
          <w:sz w:val="28"/>
          <w:szCs w:val="28"/>
        </w:rPr>
        <w:t xml:space="preserve">лжностными лицами местного самоуправления, к полномочиям которых на момент отмены или приостановления действия муниципального правового акта администрации района отнесено принятие (издание) соответствующего правового акта, а также судом.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Муниципальные нормативные правовые акты администрации района могут быть признаны судом полностью или в части не соответствующими иным нормативным правовым актам, имеющим большую юридическую силу, и нарушающими права, свободы и законные интересы лиц, в ин</w:t>
      </w:r>
      <w:r>
        <w:rPr>
          <w:rFonts w:ascii="Times New Roman" w:hAnsi="Times New Roman" w:cs="Times New Roman"/>
          <w:sz w:val="28"/>
          <w:szCs w:val="28"/>
        </w:rPr>
        <w:t xml:space="preserve">тересах которых было подано соответствующее административное исковое заявление, и не действующими полностью или в части.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11. Полномочия администрации района в области обеспечения социально-экономического развития района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исключен. - Решение Барнаульской городской Думы от 17.03.2023 N 113;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обеспечивает выполнение индикативного плана социально-экономического развития района с целью повышения уровня и качества жизни населения;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исключен. - Решение Барнаульской городской Думы от 17.03.2023 N 113;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заключает гражданско-правовые договоры, представляет в комитет муниципального заказа города Барнаула заявки на осуществление закупок товаров, работ, услуг для обеспечения муниципальных нужд, заключает и исполняет муниципальные контракты по итогам проведе</w:t>
      </w:r>
      <w:r>
        <w:rPr>
          <w:rFonts w:ascii="Times New Roman" w:hAnsi="Times New Roman" w:cs="Times New Roman"/>
          <w:sz w:val="28"/>
          <w:szCs w:val="28"/>
        </w:rPr>
        <w:t xml:space="preserve">нных комитетом муниципального заказа города Барнаула закупок товаров, работ, услуг для обеспечения муниципальных нужд в соответствии с действующим законодательством;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осуществляет регистрацию трудовых договоров работников с работодателями - физическими лицами, не являющимися индивидуальными предпринимателями;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исключен. - Решение Барнаульской городской Думы от 17.03.2023 N 113;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готовит предложения по включению инвестиционных проектов, планируемых к реализации на территории района, в проект адресной инвестиционной программы города и направляет их в администрацию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12. Полномочия администрации района в области бюджета, финансов и учета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участвует в подготовке проекта бюджета города и его исполнении в соответствии с решением городской Думы о бюджете города на очередной финансовый год (очередной финансовый год и плановый период);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является главным распорядителем, главным администратором источников внутреннего финансирования дефицита бюджета, главным администратором доходов; распоряжается средствами, переданными администрации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взаимодействует с органами государственной статистики по обмену статистическими данными;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осуществляет внутренний финансовый аудит в соответствии с Бюджетным кодексом Российской Федерации;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осуществляет составление, утверждение и ведение бюджетной росписи;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13. Полномочия администрации района в области управления муниципальным имуществом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реализует полномочия собственника муниципального имущества, находящегося на территории района, в пределах, определенных муниципальными правовыми актами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полномочия балансодержателя детских игровых площадок, объектов спорта, игрового и спортивного оборудования, памятников монументального искусства, имеющих особое значение для истории и культуры города (монументы, бюсты, ансамбли, памятные зна</w:t>
      </w:r>
      <w:r>
        <w:rPr>
          <w:rFonts w:ascii="Times New Roman" w:hAnsi="Times New Roman" w:cs="Times New Roman"/>
          <w:sz w:val="28"/>
          <w:szCs w:val="28"/>
        </w:rPr>
        <w:t xml:space="preserve">ки), расположенных на территориях общего пользования района и находящихся в собственности городского округа, в соответствии с действующим законодательством Российской Федерации и муниципальными правовыми актами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осуществляет контроль за использованием нежилых помещений муниципальной собственности, находящихся на территории района и переданных в оперативное управление администрации района, обращается в суд в случаях, установленных законодательством, с исками об и</w:t>
      </w:r>
      <w:r>
        <w:rPr>
          <w:rFonts w:ascii="Times New Roman" w:hAnsi="Times New Roman" w:cs="Times New Roman"/>
          <w:sz w:val="28"/>
          <w:szCs w:val="28"/>
        </w:rPr>
        <w:t xml:space="preserve">стребовании имущества из чужого незаконного владения и (или) об устранении препятствий в пользовании данным имуществом;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14. Полномочия администрации района в области использования земли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распоряжается земельными участками, расположенными на подведомственной территории, для размещения индивидуальных погребов и хозяйственных построек, право собственности на которые не подлежит государственной регистрации в установленном законом порядке, а </w:t>
      </w:r>
      <w:r>
        <w:rPr>
          <w:rFonts w:ascii="Times New Roman" w:hAnsi="Times New Roman" w:cs="Times New Roman"/>
          <w:sz w:val="28"/>
          <w:szCs w:val="28"/>
        </w:rPr>
        <w:t xml:space="preserve">также земельных участков, предоставляемых юридическим лицам для размещения гаражей, являющихся некапитальными сооружениями;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Решений Барнаульской городской Думы от 23.08.2024 N 367, от 24.04.2025 N 502, от 31.10.2025 N 603)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выдает разрешение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указанных в подпунктах 1 - 5, 7 и 9 пункта 1 статьи</w:t>
      </w:r>
      <w:r>
        <w:rPr>
          <w:rFonts w:ascii="Times New Roman" w:hAnsi="Times New Roman" w:cs="Times New Roman"/>
          <w:sz w:val="28"/>
          <w:szCs w:val="28"/>
        </w:rPr>
        <w:t xml:space="preserve"> 39.33 Земельного кодекса Российской Федерации;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Решения Барнаульской городской Думы от 17.06.2022 N 927)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принимает решения о согласовании гражданам места размещения гаражей, являющихся некапитальными сооружениями либо для стоянки технических или других средств передвижения инвалидов вблизи их места жительства;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обращается в суд с требованием об изъятии земельных участков, используемых с нарушением законодательства Российской Федерации в границах города Барнаула, в пределах полномочий, определенных решением городской Думы;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15. Полномочия администрации района в области охраны окружающей среды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участвует в проведении мероприятий по охране окружающей среды, определенных муниципальными правовыми актами города Барнаула, в пределах средств, предусмотренных в бюджете города на эти цели;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организует работу по ликвидации несанкционированных свалок на территории района, осуществляет мероприятия, направленные на предотвращение появления несанкционированных свалок;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утверждает планы мероприятий в сфере охраны окружающей среды, обеспечивает их реализацию;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3 введен Решением Барнаульской городской Думы от 17.06.2022 N 927)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информирует население о законодательстве в области охраны окружающей среды, принимает участие в распространении экологических знаний об экологической безопасности и мерах по охране окружающей среды на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4 введен Решением Барнаульской городской Думы от 17.06.2022 N 927)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взаимодействует в вопросах охраны окружающей среды и обеспечения экологической безопасности с государственными органами исполнительной власти, осуществляющими государственное управление в сфере охраны окружающей среды;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5 введен Решением Барнаульской городской Думы от 17.06.2022 N 927)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содействует развитию предпринимательства в области охраны окружающей среды;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6 введен Решением Барнаульской городской Думы от 17.06.2022 N 927)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16. Полномочия администрации района в области архитектуры и строительства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участвует в подготовке документов градостроительного зонирования и территориального планирования и документации по планировке территории в границах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мониторинг застройки на территории района, архитектурно-художественного и технического состояния зданий, сооружений, остановочных павильонов и малых архитектурных форм;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вносит предложения в соответствующие органы о приостановлении строительства или эксплуатации объектов в случае нарушения экологических, санитарных и строительных норм на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подготавливает и выдает градостроительные планы земельных участков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Решения Барнаульской городской Думы от 17.06.2022 N 927)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осуществляет выдачу разрешений на строительство (реконструкцию) и ввод в эксплуатацию домов блокированной застройки, строительство объектов индивидуального жилищного строительства с привлечением денежных средств участников долевого строительства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согласование строительства, рек</w:t>
      </w:r>
      <w:r>
        <w:rPr>
          <w:rFonts w:ascii="Times New Roman" w:hAnsi="Times New Roman" w:cs="Times New Roman"/>
          <w:sz w:val="28"/>
          <w:szCs w:val="28"/>
        </w:rPr>
        <w:t xml:space="preserve">онструкции объектов индивидуального жилищного строительства, садовых домов на земельных участках, расположенных на территории района, в порядке, установленном Градостроительным кодексом Российской Федерации;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Решения Барнаульской городской Думы от 17.06.2022 N 927)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выявляет и обращается в суд с исками о сносе самовольных построек - садовых домов, индивидуальных жилых домов, домов блокированной застройки, а также строений, сооружений, не являющихся объектами капитального строительства, возведенных, созданных на земе</w:t>
      </w:r>
      <w:r>
        <w:rPr>
          <w:rFonts w:ascii="Times New Roman" w:hAnsi="Times New Roman" w:cs="Times New Roman"/>
          <w:sz w:val="28"/>
          <w:szCs w:val="28"/>
        </w:rPr>
        <w:t xml:space="preserve">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</w:t>
      </w:r>
      <w:r>
        <w:rPr>
          <w:rFonts w:ascii="Times New Roman" w:hAnsi="Times New Roman" w:cs="Times New Roman"/>
          <w:sz w:val="28"/>
          <w:szCs w:val="28"/>
        </w:rPr>
        <w:t xml:space="preserve">ием градостроительных и строительных норм и правил;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Решений Барнаульской городской Думы от 17.06.2022 N 927, от 17.03.2023 N 113)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подготавливает и выдает документы, подтверждающие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 направляет в орган, осуществляющий государственный кадастровый учет и государственную регистрацию прав, заявления о государственном кадастровом учете и государственной регистрации прав на объект индивидуального жилищного строительства или садовый дом в с</w:t>
      </w:r>
      <w:r>
        <w:rPr>
          <w:rFonts w:ascii="Times New Roman" w:hAnsi="Times New Roman" w:cs="Times New Roman"/>
          <w:sz w:val="28"/>
          <w:szCs w:val="28"/>
        </w:rPr>
        <w:t xml:space="preserve">лучаях и порядке, установленных законодательством;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9) оказывает содействие в организации и проведении общественных обсуждений по вопросам градостроительной деятельности;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17. Полномочия администрации района в области благоустройства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организует благоустройство территории района в соответствии с Правилами благоустройства территории городского округа - города Барнаула Алтайского края;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муниципальный контроль в сфере благоустройства, предметом которого является соблюдение Правил благоустройства территории городского округа - города Барнаула Алтайского края, в том числе требований к обеспечению доступности для инвалидов объе</w:t>
      </w:r>
      <w:r>
        <w:rPr>
          <w:rFonts w:ascii="Times New Roman" w:hAnsi="Times New Roman" w:cs="Times New Roman"/>
          <w:sz w:val="28"/>
          <w:szCs w:val="28"/>
        </w:rPr>
        <w:t xml:space="preserve">ктов социальной, инженерной и транспортной инфраструктур и предоставляемых услуг;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выдает разрешение (ордер) на проведение земляных работ;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выдает разрешения физическим лицам на обрезку деревьев, расположенных на земельных участках, находящихся в собственности (пользовании, владении) городского округа - города Барнаула Алтайского края, и земельных участках, государственная собственность на к</w:t>
      </w:r>
      <w:r>
        <w:rPr>
          <w:rFonts w:ascii="Times New Roman" w:hAnsi="Times New Roman" w:cs="Times New Roman"/>
          <w:sz w:val="28"/>
          <w:szCs w:val="28"/>
        </w:rPr>
        <w:t xml:space="preserve">оторые не разграничена;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выявляет и передает информацию об аварийных, сухостойных и (или) требующих обрезку деревьев, расположенных на земельных участках, находящихся в собственности (пользовании, владении) городского округа, и земельных участках, государственная собственность н</w:t>
      </w:r>
      <w:r>
        <w:rPr>
          <w:rFonts w:ascii="Times New Roman" w:hAnsi="Times New Roman" w:cs="Times New Roman"/>
          <w:sz w:val="28"/>
          <w:szCs w:val="28"/>
        </w:rPr>
        <w:t xml:space="preserve">а которые не разграничена, при условии отсутствия правообладателя земельного участка в комитет по благоустройству города Барнаула в порядке, определенном постановлением администрации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5 в ред. Решения Барнаульской городской Думы от 24.04.2025 N 502)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организует работы по сносу сухостойных, аварийных деревьев, расположенных на земельных участках, находящихся в собственности (пользовании, владении) городского округа и земельных участках, государственная собственность на которые не разграничена, при усл</w:t>
      </w:r>
      <w:r>
        <w:rPr>
          <w:rFonts w:ascii="Times New Roman" w:hAnsi="Times New Roman" w:cs="Times New Roman"/>
          <w:sz w:val="28"/>
          <w:szCs w:val="28"/>
        </w:rPr>
        <w:t xml:space="preserve">овии отсутствия правообладателя земельного участка, в пределах средств, предусмотренных в бюджете города на эти цели, в порядке, определенном постановлением администрации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6 введен Решением Барнаульской городской Думы от 24.04.2025 N 502)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организует праздничное оформление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18. Полномочия администрации района в области жилищно-коммунального хозяйства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осуществляет контроль за использованием и сохранностью муниципального жилищного фонда, расположенного на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участвует в пределах полномочий, установленных муниципальными правовыми актами города Барнаула, в переселении граждан из жилых помещений, признанных непригодными для проживания, многоквартирных домов - аварийными и подлежащими сносу или реконструкции, в </w:t>
      </w:r>
      <w:r>
        <w:rPr>
          <w:rFonts w:ascii="Times New Roman" w:hAnsi="Times New Roman" w:cs="Times New Roman"/>
          <w:sz w:val="28"/>
          <w:szCs w:val="28"/>
        </w:rPr>
        <w:t xml:space="preserve">том числе: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организует мониторинг технического состояния многоквартирных домов, признанных аварийными и подлежащими сносу или реконструкции, для оценки их текущего технического состояния в порядке, предусмотренном постановлением администрации города, в случае признания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 - до фактического сноса, в случае признания многоквартирного дома аварийным и подлежащим реконструкции - до начала работ по реконструкции;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организует обеспечение сохранности имущества жителей многоквартирного дома, признанного аварийным и подлежащим сносу или реконструкции, в случае принятия решения о проведении эвакуационных мероприятий с территории, на которой существует угроза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чрезвычайной ситуации, или из зоны чрезвычайной ситуации;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принимает иные меры по предупреждению и ликвидации чрезвычайных ситуаций в связи с признанием многоквартирного дома аварийным и подлежащим сносу или реконструкции;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2 в ред. Решения Барнаульской городской Думы от 17.03.2023 N 113)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принимает решения о переводе жилых помещений в нежилые помещения и нежилых помещений в жилые помещения, о признании садового дома жилым домом и жилого дома садовым домом;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согласовывает переустройство и (или) перепланировку помещений в многоквартирном доме;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предоставляет информацию о порядке предоставления жилищно-коммунальных услуг населению;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представляет интересы собственника муниципальных жилых помещений - города Барнаула по вопросам управления многоквартирным домом и содержания общего имущества многоквартирного дома, в котором расположены муниципальные жилые помещения, взаимодействия с упр</w:t>
      </w:r>
      <w:r>
        <w:rPr>
          <w:rFonts w:ascii="Times New Roman" w:hAnsi="Times New Roman" w:cs="Times New Roman"/>
          <w:sz w:val="28"/>
          <w:szCs w:val="28"/>
        </w:rPr>
        <w:t xml:space="preserve">авляющими организациями, товариществами собственниками жилья, жилищными кооперативами, иными специализированными потребительскими кооперативами, лицами, осуществляющими деятельность по оказанию услуг по содержанию и (или) выполнению работ по ремонту общего </w:t>
      </w:r>
      <w:r>
        <w:rPr>
          <w:rFonts w:ascii="Times New Roman" w:hAnsi="Times New Roman" w:cs="Times New Roman"/>
          <w:sz w:val="28"/>
          <w:szCs w:val="28"/>
        </w:rPr>
        <w:t xml:space="preserve">имущества в многоквартирном доме, в порядке, установленном постановлением администрации города;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6 в ред. Решения Барнаульской городской Думы от 17.03.2023 N 113)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участвует в организации проведения ремонта, реконструкции объектов жилищно-коммунального хозяйства в порядке, определенном муниципальными правовыми актами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 содействует в информировании населения о планируемых мероприятиях по ремонту, реконструкции объектов жилищно-коммунального хозяйства;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9) участвует в подготовке жилищного фонда и социальных объектов к отопительному сезону;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10) осуществляет взаимодействие с организациями, осуществляющими управление многоквартирными домами, и жителями, выбравшими непосредственный способ управления многоквартирными домами;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11) информирует жителей и содействует их участию в мероприятиях, реализуемых в рамках национальных и региональных проектов, муниципальных программ;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12) осуществляет предупреждение собственников помещений о необходимости устранения нарушений при использовании помещений не по назначению, систематическом нарушении прав и интересов соседей или бесхозяйственном содержании помещения, с назначением соразмерно</w:t>
      </w:r>
      <w:r>
        <w:rPr>
          <w:rFonts w:ascii="Times New Roman" w:hAnsi="Times New Roman" w:cs="Times New Roman"/>
          <w:sz w:val="28"/>
          <w:szCs w:val="28"/>
        </w:rPr>
        <w:t xml:space="preserve">го срока для ремонта помещений в случае, если такие нарушения влекут разрушение помещения, а также обращается в суд с иском в случае, если собственники помещений после предупреждения продолжают нарушать права и интересы соседей или использовать помещения не</w:t>
      </w:r>
      <w:r>
        <w:rPr>
          <w:rFonts w:ascii="Times New Roman" w:hAnsi="Times New Roman" w:cs="Times New Roman"/>
          <w:sz w:val="28"/>
          <w:szCs w:val="28"/>
        </w:rPr>
        <w:t xml:space="preserve"> по назначению либо без уважительных причин не производят необходимый ремонт;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12 в ред. Решения Барнаульской городской Думы от 17.03.2023 N 113)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12.1) осуществляет предупреждение нанимателей жилых помещений о необходимости устранения нарушений при использовании жилых помещений не по назначению, систематическом нарушении прав и законных интересов соседей или бесхозяйственном обращении с жилыми помеще</w:t>
      </w:r>
      <w:r>
        <w:rPr>
          <w:rFonts w:ascii="Times New Roman" w:hAnsi="Times New Roman" w:cs="Times New Roman"/>
          <w:sz w:val="28"/>
          <w:szCs w:val="28"/>
        </w:rPr>
        <w:t xml:space="preserve">ниями, с назначением разумного срока для устранения этих нарушений в случае, если такие нарушения влекут разрушение жилого помещения, а также обращается в суд с иском о выселении без предоставления другого жилого помещения в случае, если наниматели жилых по</w:t>
      </w:r>
      <w:r>
        <w:rPr>
          <w:rFonts w:ascii="Times New Roman" w:hAnsi="Times New Roman" w:cs="Times New Roman"/>
          <w:sz w:val="28"/>
          <w:szCs w:val="28"/>
        </w:rPr>
        <w:t xml:space="preserve">мещений и (или) проживающие совместно с ним члены его семьи после предупреждения не устранят эти нарушения;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12.1 введен Решением Барнаульской городской Думы от 17.03.2023 N 113)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13) координирует на территории района работу по накоплению (в том числе раздельному накоплению), сбору, транспортированию твердых коммунальных отходов;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14) реализует установленные муниципальными правовыми актами города Барнаула полномочия в отношении мест (площадок) накопления твердых коммунальных отходов;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15) принимает меры по обеспечению сохранности имущества или жилого помещения, расположенного на территории района и находящегося в собственности осужденного, на период отбывания им уголовного наказания, в случае возложения такой обязанности судом;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15 введен Решением Барнаульской городской Думы от 23.08.2024 N 367)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16)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19. Полномочия администрации района в области дорожного хозяйства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организует в зимний период работу по уборке от снега внутриквартальных проездов, относящихся к территории общего пользования, в пределах средств, предусмотренных в бюджете города на эти цели;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вносит предложения по организации дорожного движения на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осуществляет муниципальный контроль на автомобильном транспорте, городском наземном электрическом транспорте и в дорожном хозяйстве в границах городского округа в пределах полномочий, установленных муниципальными правовыми актами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20. Полномочия администрации района в области рекламы и информационных конструкций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участвует в пределах полномочий, установленных муниципальными правовыми актами города Барнаула, в размещении рекламных конструкций, осуществляет мониторинг соблюдения требований, предъявляемых к размещению и эксплуатации рекламных конструкций;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согласовывает комплексные проекты рекламного оформления зданий;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согласовывает проекты размещения информационных конструкций на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21. Полномочия администрации района по вопросам развития малого и среднего предпринимательства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реализует меры, направленные на создание благоприятных условий для осуществления предпринимательской деятельности на территории района, в том числе: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вносит предложения в администрацию города по формам оказания поддержки субъектов малого и среднего предпринимательства;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информационно-консультационную работу с субъектами малого и среднего предпринимательства об участии в выставочно-ярмарочных мероприятиях, конкурсах, конференциях, круглых столах, тренингах, семинарах по вопросам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организуемых органами местного самоуправления и органами государственной власти;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Решения Барнаульской городской Думы от 17.03.2023 N 113)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абзац исключен. - Решение Барнаульской городской Думы от 17.03.2023 N 113;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рамках своей компетенции оказывает информационно-консультационную поддержку субъектам малого и среднего предпринимательства, в том числе предприятиям потребительского рынка, а также некоммерческим организациям, выражающим интересы субъектов малого и средн</w:t>
      </w:r>
      <w:r>
        <w:rPr>
          <w:rFonts w:ascii="Times New Roman" w:hAnsi="Times New Roman" w:cs="Times New Roman"/>
          <w:sz w:val="28"/>
          <w:szCs w:val="28"/>
        </w:rPr>
        <w:t xml:space="preserve">его предпринимательства;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Решения Барнаульской городской Думы от 17.03.2023 N 113)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22. Полномочия администрации района в области общественного питания, торговли и бытового обслуживания населения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Решения Барнаульской городской Думы от 01.12.2023 N 270)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анализирует состояние, структуру и обеспечение населения услугами общественного питания, торговли и бытового обслуживания;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организует и проводит специализированные продовольственные ярмарки выходного дня;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решает в соответствии с муниципальными правовыми актами города Барнаула вопросы, связанные с размещением нестационарных торговых объектов сферы общественного питания, торговли и бытовых услуг;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23. Полномочия администрации района в области культуры, молодежной политики, физической культуры и спорта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участвует в организации досуга и обеспечения жителей городского округа услугами организаций культуры;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взаимодействие с организациями культуры, физической культуры и спорта;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организует проведение районных мероприятий в области культуры, физкультурно-спортивной работы по месту жительства и месту отдыха граждан;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3 в ред. Решения Барнаульской городской Думы от 17.03.2023 N 113)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оказывает в пределах своих полномочий консультационную и методическую помощь организациям физической культуры и массового спорта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организует работу среди молодежи по пропаганде занятий физической культурой и спортом, формированию здорового образа жизни;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взаимодействует с ветеранскими и иными общественными организациями по вопросам патриотического воспитания подрастающего поколения;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создает условия для массового отдыха жителей района и организует обустройство мест массового отдыха населения в пределах средств, предусмотренных в бюджете города на эти цели;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 осуществляет сбор, обработку статистических сведений от организаций, независимо от их организационно-правовых форм, форм собственности и видов экономической деятельности, оказывающих услуги, создающих условия, осуществляющих деятельность по физической ку</w:t>
      </w:r>
      <w:r>
        <w:rPr>
          <w:rFonts w:ascii="Times New Roman" w:hAnsi="Times New Roman" w:cs="Times New Roman"/>
          <w:sz w:val="28"/>
          <w:szCs w:val="28"/>
        </w:rPr>
        <w:t xml:space="preserve">льтуре, и направление их в комитет по физической культуре и спорту города Барнаула в соответствии с порядком, установленным постановлением администрации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(п. 8 введен Решением Барнаульской городской Думы от 17.06.2022 N 927)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24. Полномочия администрации района в области обеспечения правопорядка, охраны прав и свобод граждан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(в ред. Решения Барнаульской городской Думы от 01.12.2023 N 270)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района: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на территории района соблюдения законов и других нормативных правовых актов по охране прав и свобод граждан;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обращается в суд или арбитражный суд в случаях, предусмотренных законодательством, в целях защиты прав и законных интересов граждан, проживающих на территории района, а также публичных интересов органов местного самоуправления с требованиями об оспариван</w:t>
      </w:r>
      <w:r>
        <w:rPr>
          <w:rFonts w:ascii="Times New Roman" w:hAnsi="Times New Roman" w:cs="Times New Roman"/>
          <w:sz w:val="28"/>
          <w:szCs w:val="28"/>
        </w:rPr>
        <w:t xml:space="preserve">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государственного или муниципального слу</w:t>
      </w:r>
      <w:r>
        <w:rPr>
          <w:rFonts w:ascii="Times New Roman" w:hAnsi="Times New Roman" w:cs="Times New Roman"/>
          <w:sz w:val="28"/>
          <w:szCs w:val="28"/>
        </w:rPr>
        <w:t xml:space="preserve">жащего, а также с требованиями о признании не действующими полностью или в части нормативных правовых актов;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принимает предусмотренные законодательством меры, связанные с подготовкой и проведением общероссийского голосования, избирательных кампаний, Всероссийской переписи населения, референдумов, организацией спортивных, зрелищных и других массовых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района;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оказывает консультационную и методическую поддержку гражданам и их объединениям, участвующим в охране общественного порядка, осуществляет взаимодействие с народными дружинами;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организует работу административной комиссии при администрации города Барнаула по Ленинскому району города Барнаула, комиссии по делам несовершеннолетних и защите их прав;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полномочий;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осуществляет реализацию переданных государственных полномочий по опеке и попечительству в пределах, установленных нормативными правовыми актами;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 выдает разрешение на вступление в брак лицам, достигшим возраста шестнадцати лет, но не достигшим возраста восемнадцати лет;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района, в том числе вносит в антитеррористическую комиссию города Барнаула и межведомственную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города Барнаула по противодействию экстремизму предложения по профилактике терроризма и экстремизма, устранению причин и условий, способствующих их проявлениям, обеспечению защищенности потенциальных объектов террористических посягательств;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10) участвует в работе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 Барнаула, реализации прав коренных малочисленных народов и других на</w:t>
      </w:r>
      <w:r>
        <w:rPr>
          <w:rFonts w:ascii="Times New Roman" w:hAnsi="Times New Roman" w:cs="Times New Roman"/>
          <w:sz w:val="28"/>
          <w:szCs w:val="28"/>
        </w:rPr>
        <w:t xml:space="preserve">циональных меньшинств, обеспечению социальной и культурной адаптации мигрантов, профилактике межнациональных (межэтнических) конфликтов путем проведения на подведомственной территории разъяснительной, профилактической и пропагандистской работы среди населен</w:t>
      </w:r>
      <w:r>
        <w:rPr>
          <w:rFonts w:ascii="Times New Roman" w:hAnsi="Times New Roman" w:cs="Times New Roman"/>
          <w:sz w:val="28"/>
          <w:szCs w:val="28"/>
        </w:rPr>
        <w:t xml:space="preserve">ия в целях недопущения межнациональных и межконфессиональных конфликтов, привлечения национально-культурных общественных объединений, осуществляющих деятельность на подведомственной территории, к работе по укреплению межнационального и межконфессионального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согласия, развитию национальных культур, внесения в администрацию города Барнаула предложений о мероприятиях, способствующих укреплению межнационального и межконфессионального согласия;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11) организует и осуществляет предусмотренные действующим законодательством и муниципальными правовыми актами города Барнаула мероприятия по гражданской обороне, защите населения и территории района от чрезвычайных ситуаций природного и техногенного характе</w:t>
      </w:r>
      <w:r>
        <w:rPr>
          <w:rFonts w:ascii="Times New Roman" w:hAnsi="Times New Roman" w:cs="Times New Roman"/>
          <w:sz w:val="28"/>
          <w:szCs w:val="28"/>
        </w:rPr>
        <w:t xml:space="preserve">ра, обеспечению первичных мер пожарной безопасности;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12) участвует в формировании списков кандидатов в присяжные заседатели судов общей юрисдикции;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13) по согласованию с уголовно-исполнительными инспекциями определяет виды обязательных работ и объекты, на которых они отбываются лицами, осужденными к обязательным работам; места отбывания наказания в виде исправительных работ, назначенных осужденному, не</w:t>
      </w:r>
      <w:r>
        <w:rPr>
          <w:rFonts w:ascii="Times New Roman" w:hAnsi="Times New Roman" w:cs="Times New Roman"/>
          <w:sz w:val="28"/>
          <w:szCs w:val="28"/>
        </w:rPr>
        <w:t xml:space="preserve"> имеющему основного места работы, в районе места жительства осужденного;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14) организует прием населения, а также рассмотрение обращений граждан, принимает по ним необходимые меры в пределах своей компетенции;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15) ведет учет граждан, испытывающих потребность в древесине для собственных нужд в порядке, установленном постановлением администрации города Барнаула;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16) содействует развитию территориального общественного самоуправления в пределах полномочий, установленных решением городской Думы;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17) осуществляет полномочия, отнесенные к компетенции органов местного самоуправления в соответствии с Федеральным законом от 29.07.2017 N 217-ФЗ "О ведении гражданами садоводства и огородничества для собственных нужд и о внесении изменений в отдельные зако</w:t>
      </w:r>
      <w:r>
        <w:rPr>
          <w:rFonts w:ascii="Times New Roman" w:hAnsi="Times New Roman" w:cs="Times New Roman"/>
          <w:sz w:val="28"/>
          <w:szCs w:val="28"/>
        </w:rPr>
        <w:t xml:space="preserve">нодательные акты Российской Федерации", за исключением садоводств, находящихся в границах населенных пунктов, расположенных на территории, подведомственной сельской (поселковой) администрации;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18) устанавливает при ликвидации чрезвычайных ситуаций на территории района факт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нарушение условий их жизнедеяте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и утраты ими имущества в результате чрезвычайной ситуации;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19) осуществляет иные полномочия, отнесенные муниципальными правовыми актами города Барнаула к компетенции администрации района.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25. Экономическая основа местного самоуправления в районе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Экономическую основу местного самоуправления в районе составляют находящиеся в муниципальной собственности имущество, средства бюджета города, а также имущественные права городского округа, переданные администрации района для осуществления исполнительно-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распорядительных функций.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Имущество, являющееся муниципальной собственностью, предназначенное для обеспечения деятельности администрации района, закрепляется за ней на праве оперативного управления.</w:t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7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0" w:right="424" w:bottom="1134" w:left="424" w:header="0" w:footer="39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ind w:left="-1701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3622000" cy="33413700"/>
              <wp:effectExtent l="0" t="0" r="0" b="0"/>
              <wp:wrapNone/>
              <wp:docPr id="1" name="WordPictureWatermark401493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622000" cy="3341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4014939" o:spid="_x0000_s0" type="#_x0000_t75" style="position:absolute;z-index:-2147483648;o:allowoverlap:true;o:allowincell:false;mso-position-horizontal-relative:margin;mso-position-horizontal:center;mso-position-vertical-relative:margin;mso-position-vertical:center;width:1860.00pt;height:2631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3622000" cy="33413700"/>
              <wp:effectExtent l="0" t="0" r="0" b="0"/>
              <wp:wrapNone/>
              <wp:docPr id="2" name="WordPictureWatermark401493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622000" cy="3341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4014938" o:spid="_x0000_s1" type="#_x0000_t75" style="position:absolute;z-index:-2147483648;o:allowoverlap:true;o:allowincell:false;mso-position-horizontal-relative:margin;mso-position-horizontal:center;mso-position-vertical-relative:margin;mso-position-vertical:center;width:1860.00pt;height:2631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3622000" cy="33413700"/>
              <wp:effectExtent l="0" t="0" r="0" b="0"/>
              <wp:wrapNone/>
              <wp:docPr id="3" name="WordPictureWatermark401493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622000" cy="3341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4014937" o:spid="_x0000_s2" type="#_x0000_t75" style="position:absolute;z-index:-2147483648;o:allowoverlap:true;o:allowincell:false;mso-position-horizontal-relative:margin;mso-position-horizontal:center;mso-position-vertical-relative:margin;mso-position-vertical:center;width:1860.00pt;height:2631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1 Char"/>
    <w:basedOn w:val="922"/>
    <w:link w:val="920"/>
    <w:uiPriority w:val="9"/>
    <w:rPr>
      <w:rFonts w:ascii="Arial" w:hAnsi="Arial" w:eastAsia="Arial" w:cs="Arial"/>
      <w:sz w:val="40"/>
      <w:szCs w:val="40"/>
    </w:rPr>
  </w:style>
  <w:style w:type="character" w:styleId="750">
    <w:name w:val="Heading 2 Char"/>
    <w:basedOn w:val="922"/>
    <w:link w:val="921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19"/>
    <w:next w:val="919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2"/>
    <w:link w:val="751"/>
    <w:uiPriority w:val="9"/>
    <w:rPr>
      <w:rFonts w:ascii="Arial" w:hAnsi="Arial" w:eastAsia="Arial" w:cs="Arial"/>
      <w:sz w:val="30"/>
      <w:szCs w:val="30"/>
    </w:rPr>
  </w:style>
  <w:style w:type="paragraph" w:styleId="753">
    <w:name w:val="Heading 4"/>
    <w:basedOn w:val="919"/>
    <w:next w:val="919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2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19"/>
    <w:next w:val="91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2"/>
    <w:link w:val="755"/>
    <w:uiPriority w:val="9"/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19"/>
    <w:next w:val="919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2"/>
    <w:link w:val="757"/>
    <w:uiPriority w:val="9"/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19"/>
    <w:next w:val="91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2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19"/>
    <w:next w:val="919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2"/>
    <w:link w:val="761"/>
    <w:uiPriority w:val="9"/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19"/>
    <w:next w:val="919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2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Title"/>
    <w:basedOn w:val="919"/>
    <w:next w:val="919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basedOn w:val="922"/>
    <w:link w:val="765"/>
    <w:uiPriority w:val="10"/>
    <w:rPr>
      <w:sz w:val="48"/>
      <w:szCs w:val="48"/>
    </w:rPr>
  </w:style>
  <w:style w:type="paragraph" w:styleId="767">
    <w:name w:val="Subtitle"/>
    <w:basedOn w:val="919"/>
    <w:next w:val="919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basedOn w:val="922"/>
    <w:link w:val="767"/>
    <w:uiPriority w:val="11"/>
    <w:rPr>
      <w:sz w:val="24"/>
      <w:szCs w:val="24"/>
    </w:rPr>
  </w:style>
  <w:style w:type="paragraph" w:styleId="769">
    <w:name w:val="Quote"/>
    <w:basedOn w:val="919"/>
    <w:next w:val="919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19"/>
    <w:next w:val="919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character" w:styleId="773">
    <w:name w:val="Header Char"/>
    <w:basedOn w:val="922"/>
    <w:link w:val="934"/>
    <w:uiPriority w:val="99"/>
  </w:style>
  <w:style w:type="character" w:styleId="774">
    <w:name w:val="Footer Char"/>
    <w:basedOn w:val="922"/>
    <w:link w:val="936"/>
    <w:uiPriority w:val="99"/>
  </w:style>
  <w:style w:type="paragraph" w:styleId="775">
    <w:name w:val="Caption"/>
    <w:basedOn w:val="919"/>
    <w:next w:val="9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basedOn w:val="775"/>
    <w:link w:val="936"/>
    <w:uiPriority w:val="99"/>
  </w:style>
  <w:style w:type="table" w:styleId="777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6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7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8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9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0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1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2">
    <w:name w:val="footnote text"/>
    <w:basedOn w:val="919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basedOn w:val="922"/>
    <w:uiPriority w:val="99"/>
    <w:unhideWhenUsed/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basedOn w:val="922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qFormat/>
  </w:style>
  <w:style w:type="paragraph" w:styleId="920">
    <w:name w:val="Heading 1"/>
    <w:basedOn w:val="919"/>
    <w:next w:val="919"/>
    <w:link w:val="938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21">
    <w:name w:val="Heading 2"/>
    <w:basedOn w:val="919"/>
    <w:link w:val="92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paragraph" w:styleId="925">
    <w:name w:val="Normal (Web)"/>
    <w:basedOn w:val="9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>
    <w:name w:val="Hyperlink"/>
    <w:basedOn w:val="922"/>
    <w:uiPriority w:val="99"/>
    <w:unhideWhenUsed/>
    <w:rPr>
      <w:color w:val="0000ff"/>
      <w:u w:val="single"/>
    </w:rPr>
  </w:style>
  <w:style w:type="paragraph" w:styleId="927">
    <w:name w:val="No Spacing"/>
    <w:link w:val="932"/>
    <w:uiPriority w:val="1"/>
    <w:qFormat/>
    <w:pPr>
      <w:spacing w:after="0" w:line="240" w:lineRule="auto"/>
    </w:pPr>
  </w:style>
  <w:style w:type="character" w:styleId="928" w:customStyle="1">
    <w:name w:val="Заголовок 2 Знак"/>
    <w:basedOn w:val="922"/>
    <w:link w:val="921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29">
    <w:name w:val="Body Text Indent"/>
    <w:basedOn w:val="919"/>
    <w:link w:val="930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30" w:customStyle="1">
    <w:name w:val="Основной текст с отступом Знак"/>
    <w:basedOn w:val="922"/>
    <w:link w:val="92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31">
    <w:name w:val="List Paragraph"/>
    <w:basedOn w:val="919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Без интервала Знак"/>
    <w:basedOn w:val="922"/>
    <w:link w:val="927"/>
    <w:uiPriority w:val="1"/>
  </w:style>
  <w:style w:type="character" w:styleId="933">
    <w:name w:val="Strong"/>
    <w:basedOn w:val="922"/>
    <w:uiPriority w:val="22"/>
    <w:qFormat/>
    <w:rPr>
      <w:b/>
      <w:bCs/>
    </w:rPr>
  </w:style>
  <w:style w:type="paragraph" w:styleId="934">
    <w:name w:val="Header"/>
    <w:basedOn w:val="919"/>
    <w:link w:val="9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5" w:customStyle="1">
    <w:name w:val="Верхний колонтитул Знак"/>
    <w:basedOn w:val="922"/>
    <w:link w:val="934"/>
    <w:uiPriority w:val="99"/>
  </w:style>
  <w:style w:type="paragraph" w:styleId="936">
    <w:name w:val="Footer"/>
    <w:basedOn w:val="919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Нижний колонтитул Знак"/>
    <w:basedOn w:val="922"/>
    <w:link w:val="936"/>
    <w:uiPriority w:val="99"/>
  </w:style>
  <w:style w:type="character" w:styleId="938" w:customStyle="1">
    <w:name w:val="Заголовок 1 Знак"/>
    <w:basedOn w:val="922"/>
    <w:link w:val="920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39">
    <w:name w:val="Balloon Text"/>
    <w:basedOn w:val="919"/>
    <w:link w:val="9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0" w:customStyle="1">
    <w:name w:val="Текст выноски Знак"/>
    <w:basedOn w:val="922"/>
    <w:link w:val="939"/>
    <w:uiPriority w:val="99"/>
    <w:semiHidden/>
    <w:rPr>
      <w:rFonts w:ascii="Segoe UI" w:hAnsi="Segoe UI" w:cs="Segoe UI"/>
      <w:sz w:val="18"/>
      <w:szCs w:val="18"/>
    </w:rPr>
  </w:style>
  <w:style w:type="character" w:styleId="941" w:customStyle="1">
    <w:name w:val="s2532aecf"/>
    <w:basedOn w:val="922"/>
  </w:style>
  <w:style w:type="character" w:styleId="942" w:customStyle="1">
    <w:name w:val="ocfdc0e17"/>
    <w:basedOn w:val="922"/>
  </w:style>
  <w:style w:type="character" w:styleId="943" w:customStyle="1">
    <w:name w:val="apple-converted-space"/>
    <w:basedOn w:val="922"/>
  </w:style>
  <w:style w:type="character" w:styleId="944">
    <w:name w:val="Emphasis"/>
    <w:basedOn w:val="922"/>
    <w:uiPriority w:val="20"/>
    <w:qFormat/>
    <w:rPr>
      <w:i/>
      <w:iCs/>
    </w:rPr>
  </w:style>
  <w:style w:type="table" w:styleId="945">
    <w:name w:val="Table Grid"/>
    <w:basedOn w:val="92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 g</dc:creator>
  <cp:keywords/>
  <dc:description/>
  <cp:revision>23</cp:revision>
  <dcterms:created xsi:type="dcterms:W3CDTF">2024-05-30T01:46:00Z</dcterms:created>
  <dcterms:modified xsi:type="dcterms:W3CDTF">2025-11-20T01:25:54Z</dcterms:modified>
</cp:coreProperties>
</file>