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E2" w:rsidRDefault="00FD68E2" w:rsidP="003E57EC">
      <w:pPr>
        <w:keepNext/>
        <w:jc w:val="right"/>
        <w:rPr>
          <w:sz w:val="28"/>
          <w:szCs w:val="28"/>
        </w:rPr>
      </w:pPr>
    </w:p>
    <w:p w:rsidR="003E57EC" w:rsidRPr="0012787D" w:rsidRDefault="003E57EC" w:rsidP="003E57EC">
      <w:pPr>
        <w:keepNext/>
        <w:jc w:val="right"/>
        <w:rPr>
          <w:sz w:val="28"/>
          <w:szCs w:val="28"/>
        </w:rPr>
      </w:pPr>
      <w:r w:rsidRPr="0012787D">
        <w:rPr>
          <w:sz w:val="28"/>
          <w:szCs w:val="28"/>
        </w:rPr>
        <w:t>Приложение</w:t>
      </w:r>
      <w:r w:rsidR="008D0979" w:rsidRPr="0012787D">
        <w:rPr>
          <w:sz w:val="28"/>
          <w:szCs w:val="28"/>
        </w:rPr>
        <w:t xml:space="preserve"> 2</w:t>
      </w:r>
    </w:p>
    <w:p w:rsidR="00FD68E2" w:rsidRDefault="00FD68E2" w:rsidP="00A67382">
      <w:pPr>
        <w:keepNext/>
        <w:jc w:val="center"/>
        <w:rPr>
          <w:sz w:val="28"/>
          <w:szCs w:val="28"/>
        </w:rPr>
      </w:pPr>
    </w:p>
    <w:p w:rsidR="008D0979" w:rsidRDefault="00F574F5" w:rsidP="00A67382">
      <w:pPr>
        <w:keepNext/>
        <w:jc w:val="center"/>
        <w:rPr>
          <w:sz w:val="28"/>
          <w:szCs w:val="28"/>
        </w:rPr>
      </w:pPr>
      <w:r w:rsidRPr="0012787D">
        <w:rPr>
          <w:sz w:val="28"/>
          <w:szCs w:val="28"/>
        </w:rPr>
        <w:t>Целевые</w:t>
      </w:r>
      <w:r w:rsidR="00A84D8D" w:rsidRPr="0012787D">
        <w:rPr>
          <w:sz w:val="28"/>
          <w:szCs w:val="28"/>
        </w:rPr>
        <w:t xml:space="preserve"> </w:t>
      </w:r>
      <w:r w:rsidR="004813FE" w:rsidRPr="0012787D">
        <w:rPr>
          <w:sz w:val="28"/>
          <w:szCs w:val="28"/>
        </w:rPr>
        <w:t>индикатор</w:t>
      </w:r>
      <w:r w:rsidRPr="0012787D">
        <w:rPr>
          <w:sz w:val="28"/>
          <w:szCs w:val="28"/>
        </w:rPr>
        <w:t>ы</w:t>
      </w:r>
      <w:r w:rsidR="00034206" w:rsidRPr="0012787D">
        <w:rPr>
          <w:sz w:val="28"/>
          <w:szCs w:val="28"/>
        </w:rPr>
        <w:t xml:space="preserve"> Стратегии социально-экономического развития города Барнаула </w:t>
      </w:r>
      <w:r w:rsidRPr="0012787D">
        <w:rPr>
          <w:sz w:val="28"/>
          <w:szCs w:val="28"/>
        </w:rPr>
        <w:t>до 2025 года</w:t>
      </w:r>
    </w:p>
    <w:p w:rsidR="00F579AD" w:rsidRPr="0012787D" w:rsidRDefault="00F579AD" w:rsidP="00A67382">
      <w:pPr>
        <w:keepNext/>
        <w:jc w:val="center"/>
        <w:rPr>
          <w:sz w:val="28"/>
          <w:szCs w:val="28"/>
        </w:rPr>
      </w:pPr>
    </w:p>
    <w:tbl>
      <w:tblPr>
        <w:tblW w:w="1508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3153"/>
        <w:gridCol w:w="7729"/>
        <w:gridCol w:w="1134"/>
        <w:gridCol w:w="992"/>
        <w:gridCol w:w="1480"/>
      </w:tblGrid>
      <w:tr w:rsidR="00786E4F" w:rsidRPr="00631520" w:rsidTr="007F0313">
        <w:trPr>
          <w:trHeight w:val="147"/>
          <w:tblHeader/>
        </w:trPr>
        <w:tc>
          <w:tcPr>
            <w:tcW w:w="600" w:type="dxa"/>
            <w:vMerge w:val="restart"/>
          </w:tcPr>
          <w:p w:rsidR="00786E4F" w:rsidRPr="00631520" w:rsidRDefault="00786E4F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 xml:space="preserve">№ </w:t>
            </w:r>
            <w:proofErr w:type="spellStart"/>
            <w:proofErr w:type="gramStart"/>
            <w:r w:rsidRPr="00631520">
              <w:rPr>
                <w:szCs w:val="24"/>
              </w:rPr>
              <w:t>п</w:t>
            </w:r>
            <w:proofErr w:type="spellEnd"/>
            <w:proofErr w:type="gramEnd"/>
            <w:r w:rsidRPr="00631520">
              <w:rPr>
                <w:szCs w:val="24"/>
              </w:rPr>
              <w:t>/</w:t>
            </w:r>
            <w:proofErr w:type="spellStart"/>
            <w:r w:rsidRPr="00631520">
              <w:rPr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  <w:shd w:val="clear" w:color="auto" w:fill="auto"/>
          </w:tcPr>
          <w:p w:rsidR="00786E4F" w:rsidRPr="00631520" w:rsidRDefault="00786E4F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 xml:space="preserve">Приоритеты развития по стратегическим направлениям </w:t>
            </w:r>
          </w:p>
        </w:tc>
        <w:tc>
          <w:tcPr>
            <w:tcW w:w="7729" w:type="dxa"/>
            <w:vMerge w:val="restart"/>
            <w:shd w:val="clear" w:color="auto" w:fill="auto"/>
          </w:tcPr>
          <w:p w:rsidR="00786E4F" w:rsidRPr="00631520" w:rsidRDefault="00786E4F" w:rsidP="002A2233">
            <w:pPr>
              <w:keepNext/>
              <w:jc w:val="center"/>
              <w:rPr>
                <w:szCs w:val="24"/>
              </w:rPr>
            </w:pPr>
          </w:p>
          <w:p w:rsidR="00786E4F" w:rsidRPr="00631520" w:rsidRDefault="00786E4F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Наименование индикатора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E4F" w:rsidRPr="00631520" w:rsidRDefault="00B9542F" w:rsidP="002A2233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786E4F" w:rsidRPr="00631520">
              <w:rPr>
                <w:szCs w:val="24"/>
              </w:rPr>
              <w:t>акт</w:t>
            </w:r>
          </w:p>
        </w:tc>
        <w:tc>
          <w:tcPr>
            <w:tcW w:w="1480" w:type="dxa"/>
            <w:shd w:val="clear" w:color="auto" w:fill="auto"/>
          </w:tcPr>
          <w:p w:rsidR="00786E4F" w:rsidRPr="00631520" w:rsidRDefault="00B9542F" w:rsidP="002A2233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786E4F" w:rsidRPr="00631520">
              <w:rPr>
                <w:szCs w:val="24"/>
              </w:rPr>
              <w:t>лан</w:t>
            </w:r>
          </w:p>
        </w:tc>
      </w:tr>
      <w:tr w:rsidR="00F64426" w:rsidRPr="00631520" w:rsidTr="007F0313">
        <w:trPr>
          <w:trHeight w:val="562"/>
          <w:tblHeader/>
        </w:trPr>
        <w:tc>
          <w:tcPr>
            <w:tcW w:w="600" w:type="dxa"/>
            <w:vMerge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7729" w:type="dxa"/>
            <w:vMerge/>
            <w:shd w:val="clear" w:color="auto" w:fill="auto"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2012 г.</w:t>
            </w:r>
          </w:p>
        </w:tc>
        <w:tc>
          <w:tcPr>
            <w:tcW w:w="992" w:type="dxa"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2017 г.</w:t>
            </w:r>
          </w:p>
        </w:tc>
        <w:tc>
          <w:tcPr>
            <w:tcW w:w="1480" w:type="dxa"/>
            <w:shd w:val="clear" w:color="auto" w:fill="auto"/>
          </w:tcPr>
          <w:p w:rsidR="00F64426" w:rsidRPr="00631520" w:rsidRDefault="00F64426" w:rsidP="002A2233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2025 г.</w:t>
            </w:r>
          </w:p>
        </w:tc>
      </w:tr>
    </w:tbl>
    <w:p w:rsidR="00786E4F" w:rsidRPr="00631520" w:rsidRDefault="0012787D" w:rsidP="0012787D">
      <w:pPr>
        <w:keepNext/>
        <w:tabs>
          <w:tab w:val="left" w:pos="750"/>
        </w:tabs>
        <w:rPr>
          <w:sz w:val="2"/>
          <w:szCs w:val="2"/>
        </w:rPr>
      </w:pPr>
      <w:r w:rsidRPr="00631520">
        <w:rPr>
          <w:szCs w:val="24"/>
        </w:rPr>
        <w:tab/>
      </w:r>
    </w:p>
    <w:tbl>
      <w:tblPr>
        <w:tblW w:w="15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1"/>
        <w:gridCol w:w="3141"/>
        <w:gridCol w:w="7731"/>
        <w:gridCol w:w="1134"/>
        <w:gridCol w:w="992"/>
        <w:gridCol w:w="1480"/>
      </w:tblGrid>
      <w:tr w:rsidR="00F64426" w:rsidRPr="00631520" w:rsidTr="007F0313">
        <w:trPr>
          <w:trHeight w:val="210"/>
          <w:tblHeader/>
        </w:trPr>
        <w:tc>
          <w:tcPr>
            <w:tcW w:w="610" w:type="dxa"/>
            <w:gridSpan w:val="2"/>
          </w:tcPr>
          <w:p w:rsidR="00F64426" w:rsidRPr="00631520" w:rsidRDefault="00F64426" w:rsidP="00DD5364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F64426" w:rsidRPr="00631520" w:rsidRDefault="00F64426" w:rsidP="000C0426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2</w:t>
            </w:r>
          </w:p>
        </w:tc>
        <w:tc>
          <w:tcPr>
            <w:tcW w:w="7731" w:type="dxa"/>
            <w:shd w:val="clear" w:color="auto" w:fill="auto"/>
          </w:tcPr>
          <w:p w:rsidR="00F64426" w:rsidRPr="00631520" w:rsidRDefault="00F64426" w:rsidP="000C0426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6" w:rsidRPr="00631520" w:rsidRDefault="00F64426" w:rsidP="000C0426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F64426" w:rsidRPr="00631520" w:rsidRDefault="00F64426" w:rsidP="000C0426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631520" w:rsidRDefault="00F64426" w:rsidP="00CF1DB4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6</w:t>
            </w:r>
          </w:p>
        </w:tc>
      </w:tr>
      <w:tr w:rsidR="00835F28" w:rsidRPr="00631520" w:rsidTr="00940415">
        <w:trPr>
          <w:trHeight w:val="103"/>
        </w:trPr>
        <w:tc>
          <w:tcPr>
            <w:tcW w:w="15088" w:type="dxa"/>
            <w:gridSpan w:val="7"/>
          </w:tcPr>
          <w:p w:rsidR="00835F28" w:rsidRPr="00631520" w:rsidRDefault="00835F28" w:rsidP="0084184D">
            <w:pPr>
              <w:keepNext/>
              <w:jc w:val="center"/>
              <w:rPr>
                <w:szCs w:val="24"/>
              </w:rPr>
            </w:pPr>
            <w:r w:rsidRPr="00631520">
              <w:rPr>
                <w:szCs w:val="24"/>
              </w:rPr>
              <w:t>Обеспечение динамичного развития экономики города</w:t>
            </w:r>
          </w:p>
        </w:tc>
      </w:tr>
      <w:tr w:rsidR="00835F28" w:rsidRPr="00631520" w:rsidTr="00AD3D50">
        <w:trPr>
          <w:trHeight w:val="330"/>
        </w:trPr>
        <w:tc>
          <w:tcPr>
            <w:tcW w:w="610" w:type="dxa"/>
            <w:gridSpan w:val="2"/>
          </w:tcPr>
          <w:p w:rsidR="00835F28" w:rsidRPr="00631520" w:rsidRDefault="00D5300D" w:rsidP="00DD5364">
            <w:pPr>
              <w:keepNext/>
              <w:rPr>
                <w:szCs w:val="24"/>
              </w:rPr>
            </w:pPr>
            <w:r w:rsidRPr="00631520">
              <w:rPr>
                <w:szCs w:val="24"/>
              </w:rPr>
              <w:t>1.</w:t>
            </w:r>
          </w:p>
        </w:tc>
        <w:tc>
          <w:tcPr>
            <w:tcW w:w="3141" w:type="dxa"/>
            <w:shd w:val="clear" w:color="auto" w:fill="auto"/>
          </w:tcPr>
          <w:p w:rsidR="00835F28" w:rsidRPr="00693E4B" w:rsidRDefault="00835F28" w:rsidP="00693E4B">
            <w:pPr>
              <w:pStyle w:val="3"/>
              <w:tabs>
                <w:tab w:val="left" w:pos="0"/>
                <w:tab w:val="left" w:pos="34"/>
              </w:tabs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0" w:name="_Toc370288777"/>
            <w:bookmarkStart w:id="1" w:name="_Toc370391365"/>
            <w:bookmarkStart w:id="2" w:name="_Toc372625292"/>
            <w:bookmarkStart w:id="3" w:name="_Toc376246164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промышленности</w:t>
            </w:r>
            <w:bookmarkEnd w:id="0"/>
            <w:bookmarkEnd w:id="1"/>
            <w:bookmarkEnd w:id="2"/>
            <w:bookmarkEnd w:id="3"/>
          </w:p>
        </w:tc>
        <w:tc>
          <w:tcPr>
            <w:tcW w:w="7731" w:type="dxa"/>
            <w:shd w:val="clear" w:color="auto" w:fill="auto"/>
            <w:vAlign w:val="center"/>
          </w:tcPr>
          <w:p w:rsidR="00835F28" w:rsidRPr="00562021" w:rsidRDefault="003E4153" w:rsidP="00250E95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Объем</w:t>
            </w:r>
            <w:r w:rsidR="00835F28" w:rsidRPr="00562021">
              <w:rPr>
                <w:szCs w:val="24"/>
              </w:rPr>
              <w:t xml:space="preserve"> промышленного производства</w:t>
            </w:r>
            <w:r w:rsidR="00250E95" w:rsidRPr="00562021">
              <w:rPr>
                <w:szCs w:val="24"/>
              </w:rPr>
              <w:t xml:space="preserve"> к уровню 2017 года</w:t>
            </w:r>
            <w:r w:rsidR="00835F28" w:rsidRPr="00562021">
              <w:rPr>
                <w:szCs w:val="24"/>
              </w:rPr>
              <w:t xml:space="preserve">, </w:t>
            </w:r>
            <w:r w:rsidR="00250E95" w:rsidRPr="00562021">
              <w:rPr>
                <w:szCs w:val="24"/>
              </w:rPr>
              <w:t>раз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F28" w:rsidRPr="00562021" w:rsidRDefault="00250E95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35F28" w:rsidRPr="00562021" w:rsidRDefault="00250E95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835F28" w:rsidRPr="00562021" w:rsidRDefault="00250E95" w:rsidP="004C60FA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в 1,5 раза</w:t>
            </w:r>
          </w:p>
        </w:tc>
      </w:tr>
      <w:tr w:rsidR="00F64426" w:rsidRPr="00631520" w:rsidTr="00AD3D50">
        <w:trPr>
          <w:trHeight w:val="354"/>
        </w:trPr>
        <w:tc>
          <w:tcPr>
            <w:tcW w:w="610" w:type="dxa"/>
            <w:gridSpan w:val="2"/>
          </w:tcPr>
          <w:p w:rsidR="00F64426" w:rsidRPr="00631520" w:rsidRDefault="00693E4B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6D1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F64426" w:rsidRPr="00631520" w:rsidRDefault="00F64426" w:rsidP="000C0426">
            <w:pPr>
              <w:keepNext/>
              <w:rPr>
                <w:szCs w:val="24"/>
              </w:rPr>
            </w:pPr>
            <w:bookmarkStart w:id="4" w:name="_Toc370288778"/>
            <w:bookmarkStart w:id="5" w:name="_Toc370391366"/>
            <w:bookmarkStart w:id="6" w:name="_Toc372625293"/>
            <w:bookmarkStart w:id="7" w:name="_Toc376246165"/>
            <w:r w:rsidRPr="00631520">
              <w:rPr>
                <w:iCs/>
                <w:szCs w:val="24"/>
              </w:rPr>
              <w:t>Развитие предпринимательства</w:t>
            </w:r>
            <w:bookmarkEnd w:id="4"/>
            <w:bookmarkEnd w:id="5"/>
            <w:bookmarkEnd w:id="6"/>
            <w:bookmarkEnd w:id="7"/>
          </w:p>
        </w:tc>
        <w:tc>
          <w:tcPr>
            <w:tcW w:w="7731" w:type="dxa"/>
            <w:shd w:val="clear" w:color="auto" w:fill="auto"/>
            <w:vAlign w:val="center"/>
          </w:tcPr>
          <w:p w:rsidR="00F64426" w:rsidRPr="00562021" w:rsidRDefault="00F64426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Удельный вес поступлений в доходах бюджета города (за исключением акцизов) от субъектов малого и среднего предпринимательства,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41,9</w:t>
            </w:r>
          </w:p>
        </w:tc>
        <w:tc>
          <w:tcPr>
            <w:tcW w:w="992" w:type="dxa"/>
            <w:vAlign w:val="center"/>
          </w:tcPr>
          <w:p w:rsidR="00F64426" w:rsidRPr="00562021" w:rsidRDefault="00F64426" w:rsidP="00DD3102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44,2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55,2</w:t>
            </w:r>
          </w:p>
        </w:tc>
      </w:tr>
      <w:tr w:rsidR="00F64426" w:rsidRPr="00631520" w:rsidTr="00AD3D50">
        <w:trPr>
          <w:trHeight w:val="141"/>
        </w:trPr>
        <w:tc>
          <w:tcPr>
            <w:tcW w:w="610" w:type="dxa"/>
            <w:gridSpan w:val="2"/>
          </w:tcPr>
          <w:p w:rsidR="00F64426" w:rsidRPr="00631520" w:rsidRDefault="00693E4B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64426"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F64426" w:rsidRPr="00631520" w:rsidRDefault="00F64426" w:rsidP="000C0426">
            <w:pPr>
              <w:keepNext/>
              <w:rPr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F64426" w:rsidRPr="00562021" w:rsidRDefault="00F64426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Удельный вес оборота предприятий неторговой сферы в общем обороте малых и средних предприятий,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24,3</w:t>
            </w:r>
          </w:p>
        </w:tc>
        <w:tc>
          <w:tcPr>
            <w:tcW w:w="992" w:type="dxa"/>
            <w:vAlign w:val="center"/>
          </w:tcPr>
          <w:p w:rsidR="00F64426" w:rsidRPr="00562021" w:rsidRDefault="00F64426" w:rsidP="00FE6CCC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25,2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37,4</w:t>
            </w:r>
          </w:p>
        </w:tc>
      </w:tr>
      <w:tr w:rsidR="009A4CD0" w:rsidRPr="00631520" w:rsidTr="00AD3D50">
        <w:trPr>
          <w:trHeight w:val="293"/>
        </w:trPr>
        <w:tc>
          <w:tcPr>
            <w:tcW w:w="610" w:type="dxa"/>
            <w:gridSpan w:val="2"/>
          </w:tcPr>
          <w:p w:rsidR="009A4CD0" w:rsidRPr="00631520" w:rsidRDefault="009A4CD0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8" w:name="_Toc370288779"/>
            <w:bookmarkStart w:id="9" w:name="_Toc370391367"/>
            <w:bookmarkStart w:id="10" w:name="_Toc372625294"/>
            <w:bookmarkStart w:id="11" w:name="_Toc376246166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сферы услуг</w:t>
            </w:r>
            <w:bookmarkEnd w:id="8"/>
            <w:bookmarkEnd w:id="9"/>
            <w:bookmarkEnd w:id="10"/>
            <w:bookmarkEnd w:id="11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Перевод муниципальных услуг в электронный вид,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27</w:t>
            </w:r>
            <w:r w:rsidR="007F0313">
              <w:rPr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</w:tr>
      <w:tr w:rsidR="00F64426" w:rsidRPr="00631520" w:rsidTr="00AD3D50">
        <w:trPr>
          <w:trHeight w:val="141"/>
        </w:trPr>
        <w:tc>
          <w:tcPr>
            <w:tcW w:w="610" w:type="dxa"/>
            <w:gridSpan w:val="2"/>
            <w:tcBorders>
              <w:right w:val="single" w:sz="4" w:space="0" w:color="000000"/>
            </w:tcBorders>
          </w:tcPr>
          <w:p w:rsidR="00F64426" w:rsidRPr="00631520" w:rsidRDefault="009A4CD0" w:rsidP="00DD5364">
            <w:pPr>
              <w:pStyle w:val="a3"/>
              <w:keepNext/>
              <w:spacing w:before="0" w:beforeAutospacing="0" w:after="0" w:afterAutospacing="0"/>
            </w:pPr>
            <w:r>
              <w:t>5</w:t>
            </w:r>
            <w:r w:rsidR="00F64426" w:rsidRPr="00631520">
              <w:t>.</w:t>
            </w:r>
          </w:p>
        </w:tc>
        <w:tc>
          <w:tcPr>
            <w:tcW w:w="314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64426" w:rsidRPr="00631520" w:rsidRDefault="00F64426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426" w:rsidRPr="00562021" w:rsidRDefault="00F64426" w:rsidP="00062B96">
            <w:pPr>
              <w:pStyle w:val="a3"/>
              <w:keepNext/>
              <w:spacing w:before="0" w:beforeAutospacing="0" w:after="0" w:afterAutospacing="0"/>
              <w:jc w:val="both"/>
            </w:pPr>
            <w:r w:rsidRPr="00562021">
              <w:t xml:space="preserve">Доля граждан, использующих механизм получения государственных </w:t>
            </w:r>
            <w:r w:rsidR="00062B96" w:rsidRPr="00562021">
              <w:br/>
            </w:r>
            <w:r w:rsidRPr="00562021">
              <w:t>и муниципальных услуг в электронной форме, %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50,2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70</w:t>
            </w:r>
            <w:r w:rsidR="007F0313">
              <w:rPr>
                <w:szCs w:val="24"/>
              </w:rPr>
              <w:t>,0</w:t>
            </w:r>
          </w:p>
        </w:tc>
      </w:tr>
      <w:tr w:rsidR="00F64426" w:rsidRPr="009661F7" w:rsidTr="00AD3D50">
        <w:trPr>
          <w:trHeight w:val="177"/>
        </w:trPr>
        <w:tc>
          <w:tcPr>
            <w:tcW w:w="610" w:type="dxa"/>
            <w:gridSpan w:val="2"/>
          </w:tcPr>
          <w:p w:rsidR="00F64426" w:rsidRPr="00631520" w:rsidRDefault="009A4CD0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F64426"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F64426" w:rsidRPr="00631520" w:rsidRDefault="00F64426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12" w:name="_Toc372625295"/>
            <w:bookmarkStart w:id="13" w:name="_Toc376246167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туризма</w:t>
            </w:r>
            <w:bookmarkEnd w:id="12"/>
            <w:bookmarkEnd w:id="13"/>
          </w:p>
        </w:tc>
        <w:tc>
          <w:tcPr>
            <w:tcW w:w="77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64426" w:rsidRPr="00562021" w:rsidRDefault="00F64426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Туристский поток, тыс. человек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305</w:t>
            </w:r>
          </w:p>
        </w:tc>
        <w:tc>
          <w:tcPr>
            <w:tcW w:w="992" w:type="dxa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419,1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562021" w:rsidRDefault="00E8026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460</w:t>
            </w:r>
          </w:p>
        </w:tc>
      </w:tr>
      <w:tr w:rsidR="00F64426" w:rsidRPr="00631520" w:rsidTr="00AD3D50">
        <w:trPr>
          <w:trHeight w:val="562"/>
        </w:trPr>
        <w:tc>
          <w:tcPr>
            <w:tcW w:w="610" w:type="dxa"/>
            <w:gridSpan w:val="2"/>
          </w:tcPr>
          <w:p w:rsidR="00F64426" w:rsidRPr="00631520" w:rsidRDefault="009A4CD0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64426"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F64426" w:rsidRPr="00631520" w:rsidRDefault="00F64426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F64426" w:rsidRPr="00562021" w:rsidRDefault="00F64426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другие), тыс.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3,7</w:t>
            </w:r>
          </w:p>
        </w:tc>
        <w:tc>
          <w:tcPr>
            <w:tcW w:w="992" w:type="dxa"/>
            <w:vAlign w:val="center"/>
          </w:tcPr>
          <w:p w:rsidR="00F64426" w:rsidRPr="00562021" w:rsidRDefault="00F64426" w:rsidP="00553C95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4,522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64426" w:rsidRPr="00562021" w:rsidRDefault="00F64426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5,5</w:t>
            </w:r>
          </w:p>
        </w:tc>
      </w:tr>
      <w:tr w:rsidR="00940415" w:rsidRPr="00631520" w:rsidTr="00AD3D50">
        <w:trPr>
          <w:trHeight w:val="177"/>
        </w:trPr>
        <w:tc>
          <w:tcPr>
            <w:tcW w:w="610" w:type="dxa"/>
            <w:gridSpan w:val="2"/>
          </w:tcPr>
          <w:p w:rsidR="00940415" w:rsidRPr="00631520" w:rsidRDefault="00940415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940415" w:rsidRPr="00631520" w:rsidRDefault="00940415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14" w:name="_Toc376246168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торговли</w:t>
            </w:r>
            <w:bookmarkEnd w:id="14"/>
          </w:p>
        </w:tc>
        <w:tc>
          <w:tcPr>
            <w:tcW w:w="7731" w:type="dxa"/>
            <w:shd w:val="clear" w:color="auto" w:fill="auto"/>
            <w:vAlign w:val="center"/>
          </w:tcPr>
          <w:p w:rsidR="00940415" w:rsidRPr="00562021" w:rsidRDefault="00940415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Оборот розничной торговли в расчете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415" w:rsidRPr="00562021" w:rsidRDefault="00940415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191,8</w:t>
            </w:r>
          </w:p>
        </w:tc>
        <w:tc>
          <w:tcPr>
            <w:tcW w:w="992" w:type="dxa"/>
            <w:vAlign w:val="center"/>
          </w:tcPr>
          <w:p w:rsidR="00940415" w:rsidRPr="00562021" w:rsidRDefault="00940415" w:rsidP="000D4FA0">
            <w:pPr>
              <w:keepNext/>
              <w:jc w:val="center"/>
              <w:rPr>
                <w:szCs w:val="24"/>
              </w:rPr>
            </w:pPr>
            <w:r w:rsidRPr="003E4153">
              <w:rPr>
                <w:szCs w:val="24"/>
              </w:rPr>
              <w:t>260,</w:t>
            </w:r>
            <w:r w:rsidR="000D4FA0" w:rsidRPr="003E4153">
              <w:rPr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40415" w:rsidRPr="00562021" w:rsidRDefault="00940415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335</w:t>
            </w:r>
          </w:p>
        </w:tc>
      </w:tr>
      <w:tr w:rsidR="00940415" w:rsidRPr="00631520" w:rsidTr="00AD3D50">
        <w:trPr>
          <w:trHeight w:val="141"/>
        </w:trPr>
        <w:tc>
          <w:tcPr>
            <w:tcW w:w="610" w:type="dxa"/>
            <w:gridSpan w:val="2"/>
          </w:tcPr>
          <w:p w:rsidR="00940415" w:rsidRPr="00631520" w:rsidRDefault="00940415" w:rsidP="00693E4B">
            <w:pPr>
              <w:keepNext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  <w:r w:rsidRPr="00631520">
              <w:rPr>
                <w:iCs/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40415" w:rsidRPr="00631520" w:rsidRDefault="00940415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40415" w:rsidRPr="00562021" w:rsidRDefault="00940415" w:rsidP="00062B96">
            <w:pPr>
              <w:keepNext/>
              <w:jc w:val="both"/>
              <w:rPr>
                <w:iCs/>
                <w:szCs w:val="24"/>
              </w:rPr>
            </w:pPr>
            <w:r w:rsidRPr="00562021">
              <w:rPr>
                <w:iCs/>
                <w:szCs w:val="24"/>
              </w:rPr>
              <w:t xml:space="preserve">Обеспеченность населения </w:t>
            </w:r>
            <w:r w:rsidR="008A15E5">
              <w:rPr>
                <w:iCs/>
                <w:szCs w:val="24"/>
              </w:rPr>
              <w:t>площадью торговых объектов, кв</w:t>
            </w:r>
            <w:proofErr w:type="gramStart"/>
            <w:r w:rsidR="008A15E5">
              <w:rPr>
                <w:iCs/>
                <w:szCs w:val="24"/>
              </w:rPr>
              <w:t>.</w:t>
            </w:r>
            <w:r w:rsidRPr="00562021">
              <w:rPr>
                <w:iCs/>
                <w:szCs w:val="24"/>
              </w:rPr>
              <w:t>м</w:t>
            </w:r>
            <w:proofErr w:type="gramEnd"/>
            <w:r w:rsidRPr="00562021">
              <w:rPr>
                <w:iCs/>
                <w:szCs w:val="24"/>
              </w:rPr>
              <w:t xml:space="preserve"> </w:t>
            </w:r>
            <w:r w:rsidRPr="00562021">
              <w:rPr>
                <w:iCs/>
                <w:szCs w:val="24"/>
              </w:rPr>
              <w:br/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415" w:rsidRPr="00562021" w:rsidRDefault="00940415" w:rsidP="000C0426">
            <w:pPr>
              <w:keepNext/>
              <w:jc w:val="center"/>
              <w:rPr>
                <w:iCs/>
                <w:szCs w:val="24"/>
              </w:rPr>
            </w:pPr>
            <w:r w:rsidRPr="00562021">
              <w:rPr>
                <w:iCs/>
                <w:szCs w:val="24"/>
              </w:rPr>
              <w:t>790</w:t>
            </w:r>
          </w:p>
        </w:tc>
        <w:tc>
          <w:tcPr>
            <w:tcW w:w="992" w:type="dxa"/>
            <w:vAlign w:val="center"/>
          </w:tcPr>
          <w:p w:rsidR="00940415" w:rsidRPr="00562021" w:rsidRDefault="00940415" w:rsidP="000C0426">
            <w:pPr>
              <w:keepNext/>
              <w:jc w:val="center"/>
              <w:rPr>
                <w:iCs/>
                <w:szCs w:val="24"/>
              </w:rPr>
            </w:pPr>
            <w:r w:rsidRPr="00562021">
              <w:rPr>
                <w:iCs/>
                <w:szCs w:val="24"/>
              </w:rPr>
              <w:t>1308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40415" w:rsidRPr="00562021" w:rsidRDefault="00940415" w:rsidP="000C0426">
            <w:pPr>
              <w:keepNext/>
              <w:jc w:val="center"/>
              <w:rPr>
                <w:iCs/>
                <w:szCs w:val="24"/>
              </w:rPr>
            </w:pPr>
            <w:r w:rsidRPr="00562021">
              <w:rPr>
                <w:iCs/>
                <w:szCs w:val="24"/>
              </w:rPr>
              <w:t>1700</w:t>
            </w:r>
          </w:p>
        </w:tc>
      </w:tr>
      <w:tr w:rsidR="00940415" w:rsidRPr="00631520" w:rsidTr="00AD3D50">
        <w:trPr>
          <w:trHeight w:val="141"/>
        </w:trPr>
        <w:tc>
          <w:tcPr>
            <w:tcW w:w="610" w:type="dxa"/>
            <w:gridSpan w:val="2"/>
          </w:tcPr>
          <w:p w:rsidR="00940415" w:rsidRDefault="00940415" w:rsidP="00693E4B">
            <w:pPr>
              <w:keepNext/>
              <w:rPr>
                <w:iCs/>
                <w:szCs w:val="24"/>
              </w:rPr>
            </w:pPr>
            <w:r>
              <w:rPr>
                <w:iCs/>
                <w:szCs w:val="24"/>
              </w:rPr>
              <w:t>10.</w:t>
            </w:r>
          </w:p>
        </w:tc>
        <w:tc>
          <w:tcPr>
            <w:tcW w:w="3141" w:type="dxa"/>
            <w:vMerge/>
            <w:shd w:val="clear" w:color="auto" w:fill="auto"/>
          </w:tcPr>
          <w:p w:rsidR="00940415" w:rsidRPr="00631520" w:rsidRDefault="00940415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40415" w:rsidRPr="00562021" w:rsidRDefault="00940415" w:rsidP="00AD738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Объем платных услуг по крупным и средним организациям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415" w:rsidRPr="00562021" w:rsidRDefault="00940415" w:rsidP="00AD738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33,6</w:t>
            </w:r>
          </w:p>
        </w:tc>
        <w:tc>
          <w:tcPr>
            <w:tcW w:w="992" w:type="dxa"/>
            <w:vAlign w:val="center"/>
          </w:tcPr>
          <w:p w:rsidR="00940415" w:rsidRPr="00562021" w:rsidRDefault="00940415" w:rsidP="00AD7386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42,5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40415" w:rsidRPr="00562021" w:rsidRDefault="00940415" w:rsidP="00AD7386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65</w:t>
            </w:r>
          </w:p>
        </w:tc>
      </w:tr>
      <w:tr w:rsidR="009A4CD0" w:rsidRPr="00631520" w:rsidTr="00940415">
        <w:trPr>
          <w:trHeight w:val="177"/>
        </w:trPr>
        <w:tc>
          <w:tcPr>
            <w:tcW w:w="15088" w:type="dxa"/>
            <w:gridSpan w:val="7"/>
          </w:tcPr>
          <w:p w:rsidR="009A4CD0" w:rsidRPr="00562021" w:rsidRDefault="009A4CD0" w:rsidP="000C0426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562021">
              <w:rPr>
                <w:iCs/>
                <w:szCs w:val="24"/>
              </w:rPr>
              <w:t>Развитие человеческого капитала</w:t>
            </w:r>
          </w:p>
        </w:tc>
      </w:tr>
      <w:tr w:rsidR="009A4CD0" w:rsidRPr="00631520" w:rsidTr="00AD3D50">
        <w:trPr>
          <w:trHeight w:val="177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15" w:name="_Toc370288785"/>
            <w:bookmarkStart w:id="16" w:name="_Toc370391373"/>
            <w:bookmarkStart w:id="17" w:name="_Toc372625298"/>
            <w:bookmarkStart w:id="18" w:name="_Toc376246170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Стабилизация демографических и миграционных процесс</w:t>
            </w:r>
            <w:bookmarkEnd w:id="15"/>
            <w:bookmarkEnd w:id="16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ов</w:t>
            </w:r>
            <w:bookmarkEnd w:id="17"/>
            <w:bookmarkEnd w:id="18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Численность постоянного населения, 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562021">
              <w:rPr>
                <w:kern w:val="24"/>
                <w:szCs w:val="24"/>
              </w:rPr>
              <w:t>691,1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FB792F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562021">
              <w:rPr>
                <w:iCs/>
                <w:kern w:val="24"/>
                <w:szCs w:val="24"/>
              </w:rPr>
              <w:t>696,4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E74097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562021">
              <w:rPr>
                <w:iCs/>
                <w:kern w:val="24"/>
                <w:szCs w:val="24"/>
              </w:rPr>
              <w:t>705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562021">
              <w:rPr>
                <w:kern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562021">
              <w:rPr>
                <w:kern w:val="24"/>
                <w:szCs w:val="24"/>
              </w:rPr>
              <w:t>72,84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562021">
              <w:rPr>
                <w:kern w:val="24"/>
                <w:szCs w:val="24"/>
              </w:rPr>
              <w:t>78</w:t>
            </w:r>
          </w:p>
        </w:tc>
      </w:tr>
      <w:tr w:rsidR="009A4CD0" w:rsidRPr="00631520" w:rsidTr="00AD3D50">
        <w:trPr>
          <w:trHeight w:val="163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  <w:bookmarkStart w:id="19" w:name="_Toc370288786"/>
            <w:bookmarkStart w:id="20" w:name="_Toc370391374"/>
            <w:bookmarkStart w:id="21" w:name="_Toc372625299"/>
            <w:bookmarkStart w:id="22" w:name="_Toc376246171"/>
            <w:r w:rsidRPr="00631520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Повышение уровня и качества жизни</w:t>
            </w:r>
            <w:bookmarkEnd w:id="19"/>
            <w:bookmarkEnd w:id="20"/>
            <w:bookmarkEnd w:id="21"/>
            <w:r w:rsidRPr="00631520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населения</w:t>
            </w:r>
            <w:bookmarkEnd w:id="22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Рост реальной заработной платы работников крупных и средних организаций, </w:t>
            </w:r>
            <w:proofErr w:type="gramStart"/>
            <w:r w:rsidRPr="00562021">
              <w:rPr>
                <w:szCs w:val="24"/>
              </w:rPr>
              <w:t>в</w:t>
            </w:r>
            <w:proofErr w:type="gramEnd"/>
            <w:r w:rsidRPr="00562021">
              <w:rPr>
                <w:szCs w:val="24"/>
              </w:rPr>
              <w:t xml:space="preserve"> % </w:t>
            </w:r>
            <w:proofErr w:type="gramStart"/>
            <w:r w:rsidRPr="00562021">
              <w:rPr>
                <w:szCs w:val="24"/>
              </w:rPr>
              <w:t>к</w:t>
            </w:r>
            <w:proofErr w:type="gramEnd"/>
            <w:r w:rsidRPr="00562021">
              <w:rPr>
                <w:szCs w:val="24"/>
              </w:rPr>
              <w:t xml:space="preserve"> предыдущему году</w:t>
            </w:r>
          </w:p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CE3737" w:rsidP="000C0426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111,4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103,7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103</w:t>
            </w:r>
            <w:r w:rsidR="007F0313">
              <w:rPr>
                <w:szCs w:val="24"/>
              </w:rPr>
              <w:t>,0</w:t>
            </w:r>
            <w:r w:rsidRPr="00562021">
              <w:rPr>
                <w:szCs w:val="24"/>
              </w:rPr>
              <w:t>-104</w:t>
            </w:r>
            <w:r w:rsidR="007F0313">
              <w:rPr>
                <w:szCs w:val="24"/>
              </w:rPr>
              <w:t>,0</w:t>
            </w:r>
          </w:p>
          <w:p w:rsidR="007F0313" w:rsidRPr="00562021" w:rsidRDefault="007F0313" w:rsidP="000C0426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в год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Соотношение среднемесячной заработной платы работников крупных </w:t>
            </w:r>
            <w:r w:rsidRPr="00562021">
              <w:rPr>
                <w:szCs w:val="24"/>
              </w:rPr>
              <w:br/>
              <w:t>и средних организаций и прожиточного минимума, раз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F574F5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3,6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4,2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Обеспеченность жильем на душу населения, кв.м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2B5457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21,3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23,9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28</w:t>
            </w:r>
          </w:p>
        </w:tc>
      </w:tr>
      <w:tr w:rsidR="009A4CD0" w:rsidRPr="00631520" w:rsidTr="00AD3D50">
        <w:trPr>
          <w:trHeight w:val="354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trike/>
                <w:szCs w:val="24"/>
              </w:rPr>
            </w:pPr>
            <w:r w:rsidRPr="00562021">
              <w:rPr>
                <w:szCs w:val="24"/>
              </w:rPr>
              <w:t xml:space="preserve">Доля транспортных средств, приспособленных для перемещения </w:t>
            </w:r>
            <w:proofErr w:type="spellStart"/>
            <w:r w:rsidRPr="00562021">
              <w:rPr>
                <w:szCs w:val="24"/>
              </w:rPr>
              <w:t>маломобильных</w:t>
            </w:r>
            <w:proofErr w:type="spellEnd"/>
            <w:r w:rsidRPr="00562021">
              <w:rPr>
                <w:szCs w:val="24"/>
              </w:rPr>
              <w:t xml:space="preserve"> групп граждан, в общем количестве подвижного состава общественного транспорта,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trike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23,7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35,7</w:t>
            </w:r>
          </w:p>
        </w:tc>
      </w:tr>
      <w:tr w:rsidR="009A4CD0" w:rsidRPr="00631520" w:rsidTr="00AD3D50">
        <w:trPr>
          <w:trHeight w:val="354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trike/>
                <w:szCs w:val="24"/>
              </w:rPr>
            </w:pPr>
            <w:r w:rsidRPr="00562021">
              <w:rPr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trike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33,3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44,0</w:t>
            </w:r>
          </w:p>
        </w:tc>
      </w:tr>
      <w:tr w:rsidR="009A4CD0" w:rsidRPr="00631520" w:rsidTr="00AD3D50">
        <w:trPr>
          <w:trHeight w:val="354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Удельный вес учреждений физической культуры и спорта, в которых обеспечиваются условия индивидуальной мобильности инвалидов, </w:t>
            </w:r>
            <w:r w:rsidRPr="00562021">
              <w:rPr>
                <w:szCs w:val="24"/>
              </w:rPr>
              <w:br/>
              <w:t>от общего количества учреждений физической культуры и спорта,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26,7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30,8</w:t>
            </w:r>
          </w:p>
        </w:tc>
      </w:tr>
      <w:tr w:rsidR="009A4CD0" w:rsidRPr="00631520" w:rsidTr="00AD3D50">
        <w:trPr>
          <w:trHeight w:val="606"/>
        </w:trPr>
        <w:tc>
          <w:tcPr>
            <w:tcW w:w="610" w:type="dxa"/>
            <w:gridSpan w:val="2"/>
          </w:tcPr>
          <w:p w:rsidR="009A4CD0" w:rsidRPr="00631520" w:rsidRDefault="009A4CD0" w:rsidP="00DD5364">
            <w:pPr>
              <w:keepNext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23" w:name="_Toc376246172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образования и науки</w:t>
            </w:r>
            <w:bookmarkEnd w:id="23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trike/>
                <w:szCs w:val="24"/>
              </w:rPr>
            </w:pPr>
            <w:r w:rsidRPr="00562021">
              <w:t>Охват детей дошкольного возраста всеми формами дошкольного образования,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74514C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77,1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74514C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83,6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74514C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AD3D50">
        <w:trPr>
          <w:trHeight w:val="177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t xml:space="preserve">Доступность дошкольного образования для детей в возрасте </w:t>
            </w:r>
            <w:r w:rsidRPr="00562021">
              <w:br/>
              <w:t>от 2 месяцев до 3 лет,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8D5A20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43,26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8A15E5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Доля школьников, обучающихся в образовательных </w:t>
            </w:r>
            <w:r w:rsidR="008A15E5">
              <w:rPr>
                <w:szCs w:val="24"/>
              </w:rPr>
              <w:t>организациях</w:t>
            </w:r>
            <w:r w:rsidRPr="00562021">
              <w:rPr>
                <w:szCs w:val="24"/>
              </w:rPr>
              <w:t>, отвечающих современным требованиям,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85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Доля школ, оборудованных устройствами для обучения лиц </w:t>
            </w:r>
            <w:r w:rsidRPr="00562021">
              <w:rPr>
                <w:szCs w:val="24"/>
              </w:rPr>
              <w:br/>
              <w:t>с ограниченными возможностями здоровья,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25,3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29,5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shd w:val="clear" w:color="auto" w:fill="auto"/>
          </w:tcPr>
          <w:p w:rsidR="009A4CD0" w:rsidRPr="00EB3842" w:rsidRDefault="009A4CD0" w:rsidP="006A22B7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24" w:name="_Toc376246173"/>
            <w:r w:rsidRPr="00EB3842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культуры</w:t>
            </w:r>
            <w:bookmarkEnd w:id="24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Увеличение числа посещений организаций культуры, % к уровню </w:t>
            </w:r>
            <w:r w:rsidRPr="00562021">
              <w:rPr>
                <w:szCs w:val="24"/>
              </w:rPr>
              <w:br/>
              <w:t>2017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DB6E93" w:rsidP="00062B96">
            <w:pPr>
              <w:keepNext/>
              <w:jc w:val="center"/>
              <w:rPr>
                <w:szCs w:val="24"/>
              </w:rPr>
            </w:pPr>
            <w:r w:rsidRPr="003E4153">
              <w:rPr>
                <w:szCs w:val="24"/>
              </w:rPr>
              <w:t>115,0</w:t>
            </w:r>
          </w:p>
        </w:tc>
      </w:tr>
      <w:tr w:rsidR="009A4CD0" w:rsidRPr="00631520" w:rsidTr="00AD3D50">
        <w:trPr>
          <w:trHeight w:val="141"/>
        </w:trPr>
        <w:tc>
          <w:tcPr>
            <w:tcW w:w="610" w:type="dxa"/>
            <w:gridSpan w:val="2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41" w:type="dxa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25" w:name="_Toc370288790"/>
            <w:bookmarkStart w:id="26" w:name="_Toc370391378"/>
            <w:bookmarkStart w:id="27" w:name="_Toc372625302"/>
            <w:bookmarkStart w:id="28" w:name="_Toc376246174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физической культуры и спорта</w:t>
            </w:r>
            <w:bookmarkEnd w:id="25"/>
            <w:bookmarkEnd w:id="26"/>
            <w:bookmarkEnd w:id="27"/>
            <w:bookmarkEnd w:id="28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</w:pPr>
            <w:r w:rsidRPr="00562021"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29,1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37,4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55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940415">
        <w:trPr>
          <w:trHeight w:val="141"/>
        </w:trPr>
        <w:tc>
          <w:tcPr>
            <w:tcW w:w="15088" w:type="dxa"/>
            <w:gridSpan w:val="7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 xml:space="preserve">Развитие </w:t>
            </w:r>
            <w:proofErr w:type="gramStart"/>
            <w:r w:rsidRPr="00562021">
              <w:rPr>
                <w:szCs w:val="24"/>
              </w:rPr>
              <w:t>инвестиционной</w:t>
            </w:r>
            <w:proofErr w:type="gramEnd"/>
            <w:r w:rsidRPr="00562021">
              <w:rPr>
                <w:szCs w:val="24"/>
              </w:rPr>
              <w:t xml:space="preserve"> деятельности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 w:val="restart"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29" w:name="_Toc370288781"/>
            <w:bookmarkStart w:id="30" w:name="_Toc370391369"/>
            <w:bookmarkStart w:id="31" w:name="_Toc372625305"/>
            <w:bookmarkStart w:id="32" w:name="_Toc376246177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Градостроительство (жилищное, коммунальное строительство)</w:t>
            </w:r>
            <w:bookmarkEnd w:id="29"/>
            <w:bookmarkEnd w:id="30"/>
            <w:bookmarkEnd w:id="31"/>
            <w:bookmarkEnd w:id="32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Ввод жилья за счет всех источников финансирования на душу населения, кв</w:t>
            </w:r>
            <w:proofErr w:type="gramStart"/>
            <w:r w:rsidRPr="00562021">
              <w:rPr>
                <w:szCs w:val="24"/>
              </w:rPr>
              <w:t>.м</w:t>
            </w:r>
            <w:proofErr w:type="gramEnd"/>
            <w:r w:rsidRPr="00562021">
              <w:rPr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553C95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0,54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5543E8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 xml:space="preserve">0,8 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Доля аварийного и ветхого жилья в общей площади жилищного фонда,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9C1868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0,</w:t>
            </w:r>
            <w:r w:rsidR="009C1868">
              <w:rPr>
                <w:szCs w:val="24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менее 1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693E4B">
            <w:pPr>
              <w:keepNext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Доля благоустроенного жилья от общего количества,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76,6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78,38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90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743AC0">
            <w:pPr>
              <w:keepNext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 w:val="restart"/>
            <w:shd w:val="clear" w:color="auto" w:fill="auto"/>
          </w:tcPr>
          <w:p w:rsidR="009A4CD0" w:rsidRPr="00631520" w:rsidRDefault="009A4CD0" w:rsidP="00935B80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33" w:name="_Toc370288782"/>
            <w:bookmarkStart w:id="34" w:name="_Toc370391370"/>
            <w:bookmarkStart w:id="35" w:name="_Toc372625306"/>
            <w:bookmarkStart w:id="36" w:name="_Toc376246178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Повышение инвестиционной </w:t>
            </w:r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lastRenderedPageBreak/>
              <w:t>привлекательности города</w:t>
            </w:r>
            <w:bookmarkEnd w:id="33"/>
            <w:bookmarkEnd w:id="34"/>
            <w:bookmarkEnd w:id="35"/>
            <w:bookmarkEnd w:id="36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250E95">
            <w:pPr>
              <w:jc w:val="both"/>
              <w:rPr>
                <w:bCs/>
              </w:rPr>
            </w:pPr>
            <w:r w:rsidRPr="00562021">
              <w:rPr>
                <w:color w:val="000000"/>
              </w:rPr>
              <w:lastRenderedPageBreak/>
              <w:t xml:space="preserve">Объем инвестиций в основной капитал за счет всех источников финансирования (в сопоставимых ценах) (без субъектов малого </w:t>
            </w:r>
            <w:r w:rsidRPr="00562021">
              <w:rPr>
                <w:color w:val="000000"/>
              </w:rPr>
              <w:lastRenderedPageBreak/>
              <w:t>предпринимательства и объемов инвестиций, не наблюдаемых прямыми статистическими методами</w:t>
            </w:r>
            <w:r w:rsidRPr="00562021">
              <w:rPr>
                <w:bCs/>
              </w:rPr>
              <w:t>) относительно 2017 года, раз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в 2 раза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  <w:tcBorders>
              <w:bottom w:val="single" w:sz="4" w:space="0" w:color="000000"/>
            </w:tcBorders>
          </w:tcPr>
          <w:p w:rsidR="009A4CD0" w:rsidRPr="00631520" w:rsidRDefault="009A4CD0" w:rsidP="00935B80">
            <w:pPr>
              <w:keepNext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Размещение в федеральных электронных и печатных СМИ событийных и тематических материалов о Барнауле, интервью с руководителями органов местного самоуправления,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8</w:t>
            </w:r>
          </w:p>
        </w:tc>
      </w:tr>
      <w:tr w:rsidR="009A4CD0" w:rsidRPr="00631520" w:rsidTr="00940415">
        <w:trPr>
          <w:trHeight w:val="141"/>
        </w:trPr>
        <w:tc>
          <w:tcPr>
            <w:tcW w:w="15088" w:type="dxa"/>
            <w:gridSpan w:val="7"/>
            <w:tcBorders>
              <w:top w:val="single" w:sz="4" w:space="0" w:color="auto"/>
            </w:tcBorders>
          </w:tcPr>
          <w:p w:rsidR="009A4CD0" w:rsidRPr="00562021" w:rsidRDefault="009A4CD0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Развитие инфраструктурной системы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  <w:tcBorders>
              <w:top w:val="single" w:sz="4" w:space="0" w:color="auto"/>
            </w:tcBorders>
          </w:tcPr>
          <w:p w:rsidR="009A4CD0" w:rsidRPr="00631520" w:rsidRDefault="009A4CD0" w:rsidP="00743AC0">
            <w:pPr>
              <w:keepNext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37" w:name="_Toc370391381"/>
            <w:bookmarkStart w:id="38" w:name="_Toc372625309"/>
            <w:bookmarkStart w:id="39" w:name="_Toc376246181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жилищно-коммунального хозяйства и информационно-коммуникационной системы</w:t>
            </w:r>
            <w:bookmarkEnd w:id="37"/>
            <w:bookmarkEnd w:id="38"/>
            <w:bookmarkEnd w:id="39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F5796E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Количество заключенных концессионных соглашений в сфере коммунального хозяйства и энергетики,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743AC0">
            <w:pPr>
              <w:keepNext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Уровень газификации жилья,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22,4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27,4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31,3</w:t>
            </w:r>
          </w:p>
        </w:tc>
      </w:tr>
      <w:tr w:rsidR="00822255" w:rsidRPr="00631520" w:rsidTr="00AD3D50">
        <w:trPr>
          <w:trHeight w:val="1104"/>
        </w:trPr>
        <w:tc>
          <w:tcPr>
            <w:tcW w:w="599" w:type="dxa"/>
          </w:tcPr>
          <w:p w:rsidR="00822255" w:rsidRPr="00631520" w:rsidRDefault="00822255" w:rsidP="00743AC0">
            <w:pPr>
              <w:keepNext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 w:val="restart"/>
            <w:shd w:val="clear" w:color="auto" w:fill="auto"/>
          </w:tcPr>
          <w:p w:rsidR="00822255" w:rsidRPr="00631520" w:rsidRDefault="00822255" w:rsidP="000C0426">
            <w:pPr>
              <w:pStyle w:val="3"/>
              <w:spacing w:before="0" w:after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bookmarkStart w:id="40" w:name="_Toc376246182"/>
            <w:r w:rsidRPr="00631520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Развитие транспортной системы</w:t>
            </w:r>
            <w:bookmarkEnd w:id="40"/>
          </w:p>
        </w:tc>
        <w:tc>
          <w:tcPr>
            <w:tcW w:w="7731" w:type="dxa"/>
            <w:shd w:val="clear" w:color="auto" w:fill="auto"/>
            <w:vAlign w:val="center"/>
          </w:tcPr>
          <w:p w:rsidR="00822255" w:rsidRPr="00562021" w:rsidRDefault="00822255" w:rsidP="00062B96">
            <w:pPr>
              <w:keepNext/>
              <w:jc w:val="both"/>
              <w:rPr>
                <w:strike/>
                <w:szCs w:val="24"/>
              </w:rPr>
            </w:pPr>
            <w:r w:rsidRPr="00562021">
              <w:rPr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255" w:rsidRPr="00562021" w:rsidRDefault="00822255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39,9</w:t>
            </w:r>
          </w:p>
        </w:tc>
        <w:tc>
          <w:tcPr>
            <w:tcW w:w="992" w:type="dxa"/>
            <w:vAlign w:val="center"/>
          </w:tcPr>
          <w:p w:rsidR="00822255" w:rsidRPr="00562021" w:rsidRDefault="00822255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39,9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822255" w:rsidRPr="00562021" w:rsidRDefault="00822255" w:rsidP="000C0426">
            <w:pPr>
              <w:keepNext/>
              <w:jc w:val="center"/>
              <w:rPr>
                <w:strike/>
                <w:szCs w:val="24"/>
              </w:rPr>
            </w:pPr>
            <w:r w:rsidRPr="00562021">
              <w:rPr>
                <w:szCs w:val="24"/>
              </w:rPr>
              <w:t>44,3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822255">
            <w:pPr>
              <w:keepNex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2255">
              <w:rPr>
                <w:szCs w:val="24"/>
              </w:rPr>
              <w:t>3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 xml:space="preserve">Протяженность линий наружного освещения, </w:t>
            </w:r>
            <w:proofErr w:type="gramStart"/>
            <w:r w:rsidRPr="00562021">
              <w:rPr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8D6BCE" w:rsidP="000F3E0B">
            <w:pPr>
              <w:ind w:left="34" w:hanging="34"/>
              <w:contextualSpacing/>
              <w:jc w:val="center"/>
              <w:rPr>
                <w:kern w:val="24"/>
              </w:rPr>
            </w:pPr>
            <w:r>
              <w:rPr>
                <w:kern w:val="24"/>
              </w:rPr>
              <w:t>577,4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F3E0B">
            <w:pPr>
              <w:ind w:left="34" w:hanging="34"/>
              <w:contextualSpacing/>
              <w:jc w:val="center"/>
              <w:rPr>
                <w:kern w:val="24"/>
              </w:rPr>
            </w:pPr>
            <w:r w:rsidRPr="00562021">
              <w:rPr>
                <w:kern w:val="24"/>
              </w:rPr>
              <w:t>636,0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0736D1" w:rsidRDefault="00E40814" w:rsidP="000F3E0B">
            <w:pPr>
              <w:ind w:left="34" w:hanging="34"/>
              <w:contextualSpacing/>
              <w:jc w:val="center"/>
              <w:rPr>
                <w:kern w:val="24"/>
              </w:rPr>
            </w:pPr>
            <w:r w:rsidRPr="000736D1">
              <w:rPr>
                <w:kern w:val="24"/>
              </w:rPr>
              <w:t>720,08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822255">
            <w:pPr>
              <w:keepNex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2255">
              <w:rPr>
                <w:szCs w:val="24"/>
              </w:rPr>
              <w:t>4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44</w:t>
            </w:r>
            <w:r w:rsidR="007F0313">
              <w:rPr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46,8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0736D1" w:rsidRDefault="00E40814" w:rsidP="000C0426">
            <w:pPr>
              <w:keepNext/>
              <w:jc w:val="center"/>
              <w:rPr>
                <w:szCs w:val="24"/>
              </w:rPr>
            </w:pPr>
            <w:r w:rsidRPr="000736D1">
              <w:rPr>
                <w:szCs w:val="24"/>
              </w:rPr>
              <w:t>52,9</w:t>
            </w:r>
          </w:p>
        </w:tc>
      </w:tr>
      <w:tr w:rsidR="009A4CD0" w:rsidRPr="00631520" w:rsidTr="00AD3D50">
        <w:trPr>
          <w:trHeight w:val="141"/>
        </w:trPr>
        <w:tc>
          <w:tcPr>
            <w:tcW w:w="599" w:type="dxa"/>
          </w:tcPr>
          <w:p w:rsidR="009A4CD0" w:rsidRPr="00631520" w:rsidRDefault="009A4CD0" w:rsidP="00822255">
            <w:pPr>
              <w:keepNex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2255">
              <w:rPr>
                <w:szCs w:val="24"/>
              </w:rPr>
              <w:t>5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vMerge/>
            <w:shd w:val="clear" w:color="auto" w:fill="auto"/>
          </w:tcPr>
          <w:p w:rsidR="009A4CD0" w:rsidRPr="00631520" w:rsidRDefault="009A4CD0" w:rsidP="000C042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Обеспеченность энергоэффективными  светильниками сетей наружного освещения,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78,2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100</w:t>
            </w:r>
            <w:r w:rsidR="007F0313">
              <w:rPr>
                <w:szCs w:val="24"/>
              </w:rPr>
              <w:t>,0</w:t>
            </w:r>
          </w:p>
        </w:tc>
      </w:tr>
      <w:tr w:rsidR="009A4CD0" w:rsidRPr="00631520" w:rsidTr="00940415">
        <w:trPr>
          <w:trHeight w:val="141"/>
        </w:trPr>
        <w:tc>
          <w:tcPr>
            <w:tcW w:w="15088" w:type="dxa"/>
            <w:gridSpan w:val="7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Интеграционное развитие в рамках Ассоциации «Барнаульская агломерация интеграционного развития территорий»</w:t>
            </w:r>
          </w:p>
        </w:tc>
      </w:tr>
      <w:tr w:rsidR="009A4CD0" w:rsidRPr="00631520" w:rsidTr="007F0313">
        <w:trPr>
          <w:trHeight w:val="141"/>
        </w:trPr>
        <w:tc>
          <w:tcPr>
            <w:tcW w:w="599" w:type="dxa"/>
          </w:tcPr>
          <w:p w:rsidR="009A4CD0" w:rsidRPr="00631520" w:rsidRDefault="009A4CD0" w:rsidP="00822255">
            <w:pPr>
              <w:keepNex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22255">
              <w:rPr>
                <w:szCs w:val="24"/>
              </w:rPr>
              <w:t>6</w:t>
            </w:r>
            <w:r w:rsidRPr="00631520">
              <w:rPr>
                <w:szCs w:val="24"/>
              </w:rPr>
              <w:t>.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9A4CD0" w:rsidRPr="00631520" w:rsidRDefault="009A4CD0" w:rsidP="005D1DF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41" w:name="_Toc370288795"/>
            <w:bookmarkStart w:id="42" w:name="_Toc371075924"/>
            <w:bookmarkStart w:id="43" w:name="_Toc372625311"/>
            <w:bookmarkStart w:id="44" w:name="_Toc376246183"/>
            <w:r w:rsidRPr="006315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Интеграционное развитие </w:t>
            </w:r>
            <w:bookmarkEnd w:id="41"/>
            <w:bookmarkEnd w:id="42"/>
            <w:bookmarkEnd w:id="43"/>
            <w:bookmarkEnd w:id="44"/>
          </w:p>
        </w:tc>
        <w:tc>
          <w:tcPr>
            <w:tcW w:w="7731" w:type="dxa"/>
            <w:shd w:val="clear" w:color="auto" w:fill="auto"/>
            <w:vAlign w:val="center"/>
          </w:tcPr>
          <w:p w:rsidR="009A4CD0" w:rsidRPr="00562021" w:rsidRDefault="009A4CD0" w:rsidP="00062B96">
            <w:pPr>
              <w:keepNext/>
              <w:jc w:val="both"/>
              <w:rPr>
                <w:szCs w:val="24"/>
              </w:rPr>
            </w:pPr>
            <w:r w:rsidRPr="00562021">
              <w:rPr>
                <w:szCs w:val="24"/>
              </w:rPr>
              <w:t>Количество реализуемых агломерационных проектов,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A4CD0" w:rsidRPr="00562021" w:rsidRDefault="009A4CD0" w:rsidP="000C0426">
            <w:pPr>
              <w:keepNext/>
              <w:jc w:val="center"/>
              <w:rPr>
                <w:szCs w:val="24"/>
              </w:rPr>
            </w:pPr>
            <w:r w:rsidRPr="00562021">
              <w:rPr>
                <w:szCs w:val="24"/>
              </w:rPr>
              <w:t>4</w:t>
            </w:r>
          </w:p>
        </w:tc>
      </w:tr>
    </w:tbl>
    <w:p w:rsidR="00F7394C" w:rsidRPr="00631520" w:rsidRDefault="00F7394C" w:rsidP="00951551">
      <w:pPr>
        <w:keepNext/>
        <w:rPr>
          <w:sz w:val="16"/>
          <w:szCs w:val="16"/>
        </w:rPr>
      </w:pPr>
    </w:p>
    <w:sectPr w:rsidR="00F7394C" w:rsidRPr="00631520" w:rsidSect="00A26B47">
      <w:headerReference w:type="default" r:id="rId7"/>
      <w:pgSz w:w="16838" w:h="11906" w:orient="landscape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C2" w:rsidRDefault="00E065C2" w:rsidP="00204319">
      <w:r>
        <w:separator/>
      </w:r>
    </w:p>
  </w:endnote>
  <w:endnote w:type="continuationSeparator" w:id="0">
    <w:p w:rsidR="00E065C2" w:rsidRDefault="00E065C2" w:rsidP="0020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C2" w:rsidRDefault="00E065C2" w:rsidP="00204319">
      <w:r>
        <w:separator/>
      </w:r>
    </w:p>
  </w:footnote>
  <w:footnote w:type="continuationSeparator" w:id="0">
    <w:p w:rsidR="00E065C2" w:rsidRDefault="00E065C2" w:rsidP="0020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6A" w:rsidRDefault="00CF6CF8" w:rsidP="0036013A">
    <w:pPr>
      <w:pStyle w:val="a4"/>
      <w:ind w:right="-144"/>
      <w:jc w:val="right"/>
    </w:pPr>
    <w:fldSimple w:instr=" PAGE   \* MERGEFORMAT ">
      <w:r w:rsidR="008A15E5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06"/>
    <w:rsid w:val="00002563"/>
    <w:rsid w:val="000028CC"/>
    <w:rsid w:val="000108DF"/>
    <w:rsid w:val="00015B57"/>
    <w:rsid w:val="00017A09"/>
    <w:rsid w:val="000211F5"/>
    <w:rsid w:val="0002290B"/>
    <w:rsid w:val="0002460E"/>
    <w:rsid w:val="00030AED"/>
    <w:rsid w:val="00034206"/>
    <w:rsid w:val="00037AB8"/>
    <w:rsid w:val="00046EC4"/>
    <w:rsid w:val="00050274"/>
    <w:rsid w:val="00050D85"/>
    <w:rsid w:val="00062B96"/>
    <w:rsid w:val="00063747"/>
    <w:rsid w:val="00063826"/>
    <w:rsid w:val="000736D1"/>
    <w:rsid w:val="00073828"/>
    <w:rsid w:val="00084957"/>
    <w:rsid w:val="00094724"/>
    <w:rsid w:val="000A10CD"/>
    <w:rsid w:val="000A5FDD"/>
    <w:rsid w:val="000C01F5"/>
    <w:rsid w:val="000C0426"/>
    <w:rsid w:val="000C7725"/>
    <w:rsid w:val="000D4FA0"/>
    <w:rsid w:val="000E3911"/>
    <w:rsid w:val="000E695A"/>
    <w:rsid w:val="000F2625"/>
    <w:rsid w:val="000F3E0B"/>
    <w:rsid w:val="000F7C27"/>
    <w:rsid w:val="00102BA4"/>
    <w:rsid w:val="00105965"/>
    <w:rsid w:val="001072CD"/>
    <w:rsid w:val="00112F40"/>
    <w:rsid w:val="00120E02"/>
    <w:rsid w:val="0012787D"/>
    <w:rsid w:val="00130924"/>
    <w:rsid w:val="00132545"/>
    <w:rsid w:val="00153BE5"/>
    <w:rsid w:val="00157D95"/>
    <w:rsid w:val="00160A9C"/>
    <w:rsid w:val="00160FB3"/>
    <w:rsid w:val="00163251"/>
    <w:rsid w:val="0016357A"/>
    <w:rsid w:val="00182750"/>
    <w:rsid w:val="00185633"/>
    <w:rsid w:val="001865A0"/>
    <w:rsid w:val="00191868"/>
    <w:rsid w:val="001920BF"/>
    <w:rsid w:val="001935A5"/>
    <w:rsid w:val="001A37C2"/>
    <w:rsid w:val="001A531A"/>
    <w:rsid w:val="001B0498"/>
    <w:rsid w:val="001B1069"/>
    <w:rsid w:val="001B3871"/>
    <w:rsid w:val="001B6470"/>
    <w:rsid w:val="001C2470"/>
    <w:rsid w:val="001C2966"/>
    <w:rsid w:val="001C60FB"/>
    <w:rsid w:val="001D03A5"/>
    <w:rsid w:val="001D321F"/>
    <w:rsid w:val="001D4402"/>
    <w:rsid w:val="001F3F7E"/>
    <w:rsid w:val="001F4CCF"/>
    <w:rsid w:val="001F7B37"/>
    <w:rsid w:val="00204319"/>
    <w:rsid w:val="002124B7"/>
    <w:rsid w:val="00214536"/>
    <w:rsid w:val="002166DB"/>
    <w:rsid w:val="00216DAB"/>
    <w:rsid w:val="00221B81"/>
    <w:rsid w:val="0022386C"/>
    <w:rsid w:val="00234718"/>
    <w:rsid w:val="0023580D"/>
    <w:rsid w:val="00236CE7"/>
    <w:rsid w:val="00250E95"/>
    <w:rsid w:val="0025204A"/>
    <w:rsid w:val="00253E93"/>
    <w:rsid w:val="00256630"/>
    <w:rsid w:val="00257FB7"/>
    <w:rsid w:val="00260939"/>
    <w:rsid w:val="00267606"/>
    <w:rsid w:val="0028736A"/>
    <w:rsid w:val="002A57CE"/>
    <w:rsid w:val="002B043D"/>
    <w:rsid w:val="002B5457"/>
    <w:rsid w:val="002C1911"/>
    <w:rsid w:val="002C48C6"/>
    <w:rsid w:val="002C498F"/>
    <w:rsid w:val="002C5645"/>
    <w:rsid w:val="002C588D"/>
    <w:rsid w:val="002C6C5F"/>
    <w:rsid w:val="002D0572"/>
    <w:rsid w:val="002D2352"/>
    <w:rsid w:val="002E2189"/>
    <w:rsid w:val="002E3C12"/>
    <w:rsid w:val="002F3D00"/>
    <w:rsid w:val="00300C4F"/>
    <w:rsid w:val="00322C82"/>
    <w:rsid w:val="00323424"/>
    <w:rsid w:val="003260D9"/>
    <w:rsid w:val="003304EF"/>
    <w:rsid w:val="0034496F"/>
    <w:rsid w:val="00350191"/>
    <w:rsid w:val="00353991"/>
    <w:rsid w:val="0036013A"/>
    <w:rsid w:val="00364ED3"/>
    <w:rsid w:val="0036531B"/>
    <w:rsid w:val="00375316"/>
    <w:rsid w:val="00386743"/>
    <w:rsid w:val="0039003B"/>
    <w:rsid w:val="00391AB8"/>
    <w:rsid w:val="003A11CC"/>
    <w:rsid w:val="003A12D7"/>
    <w:rsid w:val="003A6A9F"/>
    <w:rsid w:val="003A6ACA"/>
    <w:rsid w:val="003B19E5"/>
    <w:rsid w:val="003B246E"/>
    <w:rsid w:val="003C35DC"/>
    <w:rsid w:val="003D3AF9"/>
    <w:rsid w:val="003E3752"/>
    <w:rsid w:val="003E3A1F"/>
    <w:rsid w:val="003E4153"/>
    <w:rsid w:val="003E57EC"/>
    <w:rsid w:val="003E5896"/>
    <w:rsid w:val="003E5BFE"/>
    <w:rsid w:val="003E5C32"/>
    <w:rsid w:val="003E749E"/>
    <w:rsid w:val="003F48BA"/>
    <w:rsid w:val="00403EAD"/>
    <w:rsid w:val="004076A2"/>
    <w:rsid w:val="00416891"/>
    <w:rsid w:val="00417A72"/>
    <w:rsid w:val="00422336"/>
    <w:rsid w:val="00441251"/>
    <w:rsid w:val="004430C5"/>
    <w:rsid w:val="0044587E"/>
    <w:rsid w:val="00450C97"/>
    <w:rsid w:val="0045168A"/>
    <w:rsid w:val="004537E4"/>
    <w:rsid w:val="004548CF"/>
    <w:rsid w:val="00454D5D"/>
    <w:rsid w:val="00460BB0"/>
    <w:rsid w:val="0046257C"/>
    <w:rsid w:val="004813FE"/>
    <w:rsid w:val="00482C93"/>
    <w:rsid w:val="00484670"/>
    <w:rsid w:val="00492075"/>
    <w:rsid w:val="00496304"/>
    <w:rsid w:val="00497F55"/>
    <w:rsid w:val="004B7D45"/>
    <w:rsid w:val="004C0F49"/>
    <w:rsid w:val="004C60FA"/>
    <w:rsid w:val="004D45B7"/>
    <w:rsid w:val="004E11A7"/>
    <w:rsid w:val="004E7E3F"/>
    <w:rsid w:val="004F4001"/>
    <w:rsid w:val="005054BD"/>
    <w:rsid w:val="00510333"/>
    <w:rsid w:val="0051335C"/>
    <w:rsid w:val="00517C7E"/>
    <w:rsid w:val="0052293F"/>
    <w:rsid w:val="00524131"/>
    <w:rsid w:val="00525579"/>
    <w:rsid w:val="00530D9F"/>
    <w:rsid w:val="00537D15"/>
    <w:rsid w:val="00551165"/>
    <w:rsid w:val="00553C95"/>
    <w:rsid w:val="005543E8"/>
    <w:rsid w:val="005575BB"/>
    <w:rsid w:val="00562021"/>
    <w:rsid w:val="00565243"/>
    <w:rsid w:val="005721CC"/>
    <w:rsid w:val="00580730"/>
    <w:rsid w:val="00590306"/>
    <w:rsid w:val="0059723D"/>
    <w:rsid w:val="005A2746"/>
    <w:rsid w:val="005D13E3"/>
    <w:rsid w:val="005D1DF1"/>
    <w:rsid w:val="005E0A43"/>
    <w:rsid w:val="005E29AA"/>
    <w:rsid w:val="005E6C3A"/>
    <w:rsid w:val="005E7537"/>
    <w:rsid w:val="005F38E5"/>
    <w:rsid w:val="005F3C0C"/>
    <w:rsid w:val="005F79BD"/>
    <w:rsid w:val="00606091"/>
    <w:rsid w:val="00606AE9"/>
    <w:rsid w:val="006073FA"/>
    <w:rsid w:val="00616DDB"/>
    <w:rsid w:val="00617BCA"/>
    <w:rsid w:val="00630AC2"/>
    <w:rsid w:val="00631520"/>
    <w:rsid w:val="00635003"/>
    <w:rsid w:val="006363BC"/>
    <w:rsid w:val="006363D7"/>
    <w:rsid w:val="006562DC"/>
    <w:rsid w:val="00656EE8"/>
    <w:rsid w:val="006602E4"/>
    <w:rsid w:val="006621F9"/>
    <w:rsid w:val="00662E19"/>
    <w:rsid w:val="00663D78"/>
    <w:rsid w:val="0067539A"/>
    <w:rsid w:val="006771C0"/>
    <w:rsid w:val="006773D8"/>
    <w:rsid w:val="0068134A"/>
    <w:rsid w:val="0068454F"/>
    <w:rsid w:val="00693E4B"/>
    <w:rsid w:val="0069440B"/>
    <w:rsid w:val="006962D3"/>
    <w:rsid w:val="006A22B7"/>
    <w:rsid w:val="006A285B"/>
    <w:rsid w:val="006A3127"/>
    <w:rsid w:val="006A47DA"/>
    <w:rsid w:val="006B27DC"/>
    <w:rsid w:val="006B2EC7"/>
    <w:rsid w:val="006C0BE9"/>
    <w:rsid w:val="006D1EF2"/>
    <w:rsid w:val="006D6E83"/>
    <w:rsid w:val="006E1FE8"/>
    <w:rsid w:val="006E6BE5"/>
    <w:rsid w:val="006F0862"/>
    <w:rsid w:val="006F2CE4"/>
    <w:rsid w:val="006F7891"/>
    <w:rsid w:val="006F7BB5"/>
    <w:rsid w:val="00704FDC"/>
    <w:rsid w:val="00721184"/>
    <w:rsid w:val="00722895"/>
    <w:rsid w:val="00723864"/>
    <w:rsid w:val="00726AF4"/>
    <w:rsid w:val="0072771D"/>
    <w:rsid w:val="00743AC0"/>
    <w:rsid w:val="00746B1F"/>
    <w:rsid w:val="00757B2A"/>
    <w:rsid w:val="007659B8"/>
    <w:rsid w:val="007667C0"/>
    <w:rsid w:val="00771A6F"/>
    <w:rsid w:val="007831AA"/>
    <w:rsid w:val="00786E4F"/>
    <w:rsid w:val="00787864"/>
    <w:rsid w:val="007953B4"/>
    <w:rsid w:val="007A00F4"/>
    <w:rsid w:val="007A0618"/>
    <w:rsid w:val="007A1A5E"/>
    <w:rsid w:val="007A4486"/>
    <w:rsid w:val="007A7E93"/>
    <w:rsid w:val="007B01C8"/>
    <w:rsid w:val="007C1C5C"/>
    <w:rsid w:val="007C4716"/>
    <w:rsid w:val="007C4F30"/>
    <w:rsid w:val="007D1D29"/>
    <w:rsid w:val="007D75D5"/>
    <w:rsid w:val="007E6D2A"/>
    <w:rsid w:val="007F0313"/>
    <w:rsid w:val="007F2E60"/>
    <w:rsid w:val="007F4B4D"/>
    <w:rsid w:val="007F723C"/>
    <w:rsid w:val="00802BE9"/>
    <w:rsid w:val="008172C7"/>
    <w:rsid w:val="00817ACF"/>
    <w:rsid w:val="00822255"/>
    <w:rsid w:val="00830E02"/>
    <w:rsid w:val="00835D63"/>
    <w:rsid w:val="00835F28"/>
    <w:rsid w:val="0084184D"/>
    <w:rsid w:val="00842C92"/>
    <w:rsid w:val="00845DEA"/>
    <w:rsid w:val="0085045E"/>
    <w:rsid w:val="00850E89"/>
    <w:rsid w:val="00851A36"/>
    <w:rsid w:val="008530CD"/>
    <w:rsid w:val="0085447B"/>
    <w:rsid w:val="00862A6D"/>
    <w:rsid w:val="00870F29"/>
    <w:rsid w:val="00872210"/>
    <w:rsid w:val="00873A54"/>
    <w:rsid w:val="00875375"/>
    <w:rsid w:val="00877F38"/>
    <w:rsid w:val="0088742D"/>
    <w:rsid w:val="00893D6D"/>
    <w:rsid w:val="008A15E5"/>
    <w:rsid w:val="008A4C77"/>
    <w:rsid w:val="008A6A42"/>
    <w:rsid w:val="008B0454"/>
    <w:rsid w:val="008B0E84"/>
    <w:rsid w:val="008B26B9"/>
    <w:rsid w:val="008B2B21"/>
    <w:rsid w:val="008B35F8"/>
    <w:rsid w:val="008B734D"/>
    <w:rsid w:val="008C0D6B"/>
    <w:rsid w:val="008C1280"/>
    <w:rsid w:val="008D0979"/>
    <w:rsid w:val="008D55BE"/>
    <w:rsid w:val="008D5A20"/>
    <w:rsid w:val="008D6BCE"/>
    <w:rsid w:val="008E2E4A"/>
    <w:rsid w:val="008E3D98"/>
    <w:rsid w:val="008F13E4"/>
    <w:rsid w:val="0090455C"/>
    <w:rsid w:val="0090541B"/>
    <w:rsid w:val="00907904"/>
    <w:rsid w:val="00911431"/>
    <w:rsid w:val="00921C99"/>
    <w:rsid w:val="00923455"/>
    <w:rsid w:val="0092746C"/>
    <w:rsid w:val="00932E65"/>
    <w:rsid w:val="00935B80"/>
    <w:rsid w:val="00940415"/>
    <w:rsid w:val="00946596"/>
    <w:rsid w:val="00951551"/>
    <w:rsid w:val="00953F15"/>
    <w:rsid w:val="00961875"/>
    <w:rsid w:val="00962C54"/>
    <w:rsid w:val="00962DE5"/>
    <w:rsid w:val="009661F7"/>
    <w:rsid w:val="00973044"/>
    <w:rsid w:val="00983ACC"/>
    <w:rsid w:val="00984016"/>
    <w:rsid w:val="009859B0"/>
    <w:rsid w:val="00991A68"/>
    <w:rsid w:val="00991CA7"/>
    <w:rsid w:val="009967DC"/>
    <w:rsid w:val="009A0542"/>
    <w:rsid w:val="009A14EF"/>
    <w:rsid w:val="009A4CD0"/>
    <w:rsid w:val="009B37E4"/>
    <w:rsid w:val="009B6B38"/>
    <w:rsid w:val="009C1247"/>
    <w:rsid w:val="009C1868"/>
    <w:rsid w:val="009C376E"/>
    <w:rsid w:val="009C764B"/>
    <w:rsid w:val="009D4EFC"/>
    <w:rsid w:val="009E243B"/>
    <w:rsid w:val="009E3B2A"/>
    <w:rsid w:val="009E5DCD"/>
    <w:rsid w:val="00A01360"/>
    <w:rsid w:val="00A06382"/>
    <w:rsid w:val="00A1050F"/>
    <w:rsid w:val="00A17382"/>
    <w:rsid w:val="00A20F3C"/>
    <w:rsid w:val="00A26B47"/>
    <w:rsid w:val="00A31D85"/>
    <w:rsid w:val="00A34F41"/>
    <w:rsid w:val="00A35628"/>
    <w:rsid w:val="00A369AA"/>
    <w:rsid w:val="00A37FB8"/>
    <w:rsid w:val="00A43AAE"/>
    <w:rsid w:val="00A45335"/>
    <w:rsid w:val="00A51C03"/>
    <w:rsid w:val="00A520AE"/>
    <w:rsid w:val="00A53CAC"/>
    <w:rsid w:val="00A5720E"/>
    <w:rsid w:val="00A60294"/>
    <w:rsid w:val="00A62833"/>
    <w:rsid w:val="00A664B5"/>
    <w:rsid w:val="00A67382"/>
    <w:rsid w:val="00A73D3D"/>
    <w:rsid w:val="00A756D7"/>
    <w:rsid w:val="00A82610"/>
    <w:rsid w:val="00A84B11"/>
    <w:rsid w:val="00A84D8D"/>
    <w:rsid w:val="00A86A7A"/>
    <w:rsid w:val="00A934FC"/>
    <w:rsid w:val="00A93893"/>
    <w:rsid w:val="00AA02BF"/>
    <w:rsid w:val="00AA0B59"/>
    <w:rsid w:val="00AA482E"/>
    <w:rsid w:val="00AB1FF3"/>
    <w:rsid w:val="00AC71E4"/>
    <w:rsid w:val="00AC7C56"/>
    <w:rsid w:val="00AD0326"/>
    <w:rsid w:val="00AD3052"/>
    <w:rsid w:val="00AD3D50"/>
    <w:rsid w:val="00AD48A0"/>
    <w:rsid w:val="00AE2C2A"/>
    <w:rsid w:val="00AE6E0A"/>
    <w:rsid w:val="00AF59A2"/>
    <w:rsid w:val="00B00020"/>
    <w:rsid w:val="00B04E1C"/>
    <w:rsid w:val="00B0676A"/>
    <w:rsid w:val="00B209D0"/>
    <w:rsid w:val="00B2657F"/>
    <w:rsid w:val="00B34581"/>
    <w:rsid w:val="00B43C10"/>
    <w:rsid w:val="00B50BC3"/>
    <w:rsid w:val="00B55593"/>
    <w:rsid w:val="00B628F4"/>
    <w:rsid w:val="00B65687"/>
    <w:rsid w:val="00B7099A"/>
    <w:rsid w:val="00B722E5"/>
    <w:rsid w:val="00B73B6E"/>
    <w:rsid w:val="00B76197"/>
    <w:rsid w:val="00B82CE4"/>
    <w:rsid w:val="00B91B02"/>
    <w:rsid w:val="00B93D9D"/>
    <w:rsid w:val="00B9542F"/>
    <w:rsid w:val="00BA09D8"/>
    <w:rsid w:val="00BA33F6"/>
    <w:rsid w:val="00BA58C5"/>
    <w:rsid w:val="00BB0CF6"/>
    <w:rsid w:val="00BB1B18"/>
    <w:rsid w:val="00BB1E96"/>
    <w:rsid w:val="00BB2420"/>
    <w:rsid w:val="00BB38C7"/>
    <w:rsid w:val="00BB4079"/>
    <w:rsid w:val="00BC07C1"/>
    <w:rsid w:val="00BC34C5"/>
    <w:rsid w:val="00BC76E9"/>
    <w:rsid w:val="00BD12E1"/>
    <w:rsid w:val="00BD47C1"/>
    <w:rsid w:val="00BF10B2"/>
    <w:rsid w:val="00BF337E"/>
    <w:rsid w:val="00C02585"/>
    <w:rsid w:val="00C1218E"/>
    <w:rsid w:val="00C12A1B"/>
    <w:rsid w:val="00C1789C"/>
    <w:rsid w:val="00C20D1B"/>
    <w:rsid w:val="00C21BA8"/>
    <w:rsid w:val="00C23171"/>
    <w:rsid w:val="00C32F41"/>
    <w:rsid w:val="00C3300A"/>
    <w:rsid w:val="00C4066E"/>
    <w:rsid w:val="00C47636"/>
    <w:rsid w:val="00C53666"/>
    <w:rsid w:val="00C5493A"/>
    <w:rsid w:val="00C64E8C"/>
    <w:rsid w:val="00C71D2C"/>
    <w:rsid w:val="00C72250"/>
    <w:rsid w:val="00C75E4D"/>
    <w:rsid w:val="00C8314E"/>
    <w:rsid w:val="00C91F2B"/>
    <w:rsid w:val="00C95CA9"/>
    <w:rsid w:val="00CA2A8F"/>
    <w:rsid w:val="00CA55DD"/>
    <w:rsid w:val="00CB3A26"/>
    <w:rsid w:val="00CB6D88"/>
    <w:rsid w:val="00CC190D"/>
    <w:rsid w:val="00CC1CF9"/>
    <w:rsid w:val="00CC520C"/>
    <w:rsid w:val="00CD4508"/>
    <w:rsid w:val="00CD4A83"/>
    <w:rsid w:val="00CD6CE7"/>
    <w:rsid w:val="00CE04F5"/>
    <w:rsid w:val="00CE3737"/>
    <w:rsid w:val="00CE6BFB"/>
    <w:rsid w:val="00CE6CAD"/>
    <w:rsid w:val="00CF12D3"/>
    <w:rsid w:val="00CF1DB4"/>
    <w:rsid w:val="00CF4483"/>
    <w:rsid w:val="00CF6CF8"/>
    <w:rsid w:val="00CF7F8D"/>
    <w:rsid w:val="00D00A1B"/>
    <w:rsid w:val="00D13DAA"/>
    <w:rsid w:val="00D21486"/>
    <w:rsid w:val="00D2264B"/>
    <w:rsid w:val="00D22D69"/>
    <w:rsid w:val="00D30228"/>
    <w:rsid w:val="00D30FA9"/>
    <w:rsid w:val="00D33D72"/>
    <w:rsid w:val="00D3603D"/>
    <w:rsid w:val="00D36642"/>
    <w:rsid w:val="00D40DD5"/>
    <w:rsid w:val="00D43023"/>
    <w:rsid w:val="00D43493"/>
    <w:rsid w:val="00D5300D"/>
    <w:rsid w:val="00D630F2"/>
    <w:rsid w:val="00D757FC"/>
    <w:rsid w:val="00D90BE4"/>
    <w:rsid w:val="00DA1CAC"/>
    <w:rsid w:val="00DA3334"/>
    <w:rsid w:val="00DB0F4E"/>
    <w:rsid w:val="00DB2F64"/>
    <w:rsid w:val="00DB6E93"/>
    <w:rsid w:val="00DC1DD0"/>
    <w:rsid w:val="00DC3A75"/>
    <w:rsid w:val="00DC549E"/>
    <w:rsid w:val="00DD05CC"/>
    <w:rsid w:val="00DD3102"/>
    <w:rsid w:val="00DD6BF4"/>
    <w:rsid w:val="00DE3BD6"/>
    <w:rsid w:val="00DE3D3A"/>
    <w:rsid w:val="00DE46BF"/>
    <w:rsid w:val="00DF4451"/>
    <w:rsid w:val="00DF4797"/>
    <w:rsid w:val="00DF6EBE"/>
    <w:rsid w:val="00E00119"/>
    <w:rsid w:val="00E04894"/>
    <w:rsid w:val="00E065C2"/>
    <w:rsid w:val="00E075D6"/>
    <w:rsid w:val="00E12AC0"/>
    <w:rsid w:val="00E1340C"/>
    <w:rsid w:val="00E27E67"/>
    <w:rsid w:val="00E40814"/>
    <w:rsid w:val="00E420A3"/>
    <w:rsid w:val="00E45625"/>
    <w:rsid w:val="00E55229"/>
    <w:rsid w:val="00E559C3"/>
    <w:rsid w:val="00E562AC"/>
    <w:rsid w:val="00E57E10"/>
    <w:rsid w:val="00E61F0A"/>
    <w:rsid w:val="00E650DE"/>
    <w:rsid w:val="00E65E9C"/>
    <w:rsid w:val="00E668C3"/>
    <w:rsid w:val="00E67DF4"/>
    <w:rsid w:val="00E70419"/>
    <w:rsid w:val="00E74097"/>
    <w:rsid w:val="00E80260"/>
    <w:rsid w:val="00E803B7"/>
    <w:rsid w:val="00E83C8A"/>
    <w:rsid w:val="00E85792"/>
    <w:rsid w:val="00E864A5"/>
    <w:rsid w:val="00E9667F"/>
    <w:rsid w:val="00EA3108"/>
    <w:rsid w:val="00EA769F"/>
    <w:rsid w:val="00EB3842"/>
    <w:rsid w:val="00EB4E6D"/>
    <w:rsid w:val="00EB7C10"/>
    <w:rsid w:val="00EB7F19"/>
    <w:rsid w:val="00EC1301"/>
    <w:rsid w:val="00EC2D72"/>
    <w:rsid w:val="00EC4F12"/>
    <w:rsid w:val="00ED48F1"/>
    <w:rsid w:val="00ED77CA"/>
    <w:rsid w:val="00EE4416"/>
    <w:rsid w:val="00EF339E"/>
    <w:rsid w:val="00EF6AF5"/>
    <w:rsid w:val="00F0556B"/>
    <w:rsid w:val="00F05A64"/>
    <w:rsid w:val="00F17BEE"/>
    <w:rsid w:val="00F26222"/>
    <w:rsid w:val="00F30356"/>
    <w:rsid w:val="00F3539D"/>
    <w:rsid w:val="00F413B3"/>
    <w:rsid w:val="00F41F2D"/>
    <w:rsid w:val="00F4372C"/>
    <w:rsid w:val="00F55CDD"/>
    <w:rsid w:val="00F574F5"/>
    <w:rsid w:val="00F5796E"/>
    <w:rsid w:val="00F579AD"/>
    <w:rsid w:val="00F619B8"/>
    <w:rsid w:val="00F64426"/>
    <w:rsid w:val="00F649CA"/>
    <w:rsid w:val="00F65EB9"/>
    <w:rsid w:val="00F67150"/>
    <w:rsid w:val="00F7066F"/>
    <w:rsid w:val="00F7394C"/>
    <w:rsid w:val="00F74A85"/>
    <w:rsid w:val="00F754C1"/>
    <w:rsid w:val="00F771A4"/>
    <w:rsid w:val="00F777CD"/>
    <w:rsid w:val="00F8712D"/>
    <w:rsid w:val="00FA7728"/>
    <w:rsid w:val="00FB01A3"/>
    <w:rsid w:val="00FB1B89"/>
    <w:rsid w:val="00FB792F"/>
    <w:rsid w:val="00FC396C"/>
    <w:rsid w:val="00FC7D6C"/>
    <w:rsid w:val="00FD2ADC"/>
    <w:rsid w:val="00FD3256"/>
    <w:rsid w:val="00FD68E2"/>
    <w:rsid w:val="00FE6B5D"/>
    <w:rsid w:val="00FE6CCC"/>
    <w:rsid w:val="00FE79A4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C"/>
    <w:rPr>
      <w:sz w:val="24"/>
      <w:szCs w:val="22"/>
      <w:lang w:eastAsia="en-US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BA58C5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03420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0342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Обычный (Web)"/>
    <w:basedOn w:val="a"/>
    <w:uiPriority w:val="99"/>
    <w:rsid w:val="0016357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link w:val="2"/>
    <w:uiPriority w:val="99"/>
    <w:rsid w:val="00BA58C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4">
    <w:name w:val="header"/>
    <w:basedOn w:val="a"/>
    <w:link w:val="a5"/>
    <w:uiPriority w:val="99"/>
    <w:unhideWhenUsed/>
    <w:rsid w:val="00204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04319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04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04319"/>
    <w:rPr>
      <w:sz w:val="24"/>
      <w:szCs w:val="22"/>
      <w:lang w:eastAsia="en-US"/>
    </w:rPr>
  </w:style>
  <w:style w:type="table" w:styleId="a8">
    <w:name w:val="Table Grid"/>
    <w:basedOn w:val="a1"/>
    <w:uiPriority w:val="39"/>
    <w:rsid w:val="00F7394C"/>
    <w:pPr>
      <w:jc w:val="center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1B647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6470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1B64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943A6-591F-4067-8E43-B33DF0D0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ivanova.nm</dc:creator>
  <cp:lastModifiedBy>Ирина В. Кожевникова</cp:lastModifiedBy>
  <cp:revision>34</cp:revision>
  <cp:lastPrinted>2020-04-10T01:45:00Z</cp:lastPrinted>
  <dcterms:created xsi:type="dcterms:W3CDTF">2019-12-02T06:42:00Z</dcterms:created>
  <dcterms:modified xsi:type="dcterms:W3CDTF">2020-04-17T02:34:00Z</dcterms:modified>
</cp:coreProperties>
</file>