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1B" w:rsidRDefault="001F29FE" w:rsidP="000D526B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5803265</wp:posOffset>
                </wp:positionH>
                <wp:positionV relativeFrom="paragraph">
                  <wp:posOffset>-483870</wp:posOffset>
                </wp:positionV>
                <wp:extent cx="121920" cy="16002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942BFF4" id="Прямоугольник 4" o:spid="_x0000_s1026" style="position:absolute;margin-left:456.95pt;margin-top:-38.1pt;width:9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" fillcolor="white [3201]" stroked="f" strokeweight="1pt"/>
            </w:pict>
          </mc:Fallback>
        </mc:AlternateContent>
      </w:r>
      <w:r w:rsidR="00B9221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25048" w:rsidRDefault="00B9221B" w:rsidP="000D526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358"/>
      <w:bookmarkEnd w:id="0"/>
      <w:r w:rsidR="00C25048">
        <w:rPr>
          <w:rFonts w:ascii="Times New Roman" w:hAnsi="Times New Roman" w:cs="Times New Roman"/>
          <w:sz w:val="28"/>
          <w:szCs w:val="28"/>
        </w:rPr>
        <w:t>организации аукциона по продаже права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  <w:r w:rsidR="00C25048">
        <w:rPr>
          <w:rFonts w:ascii="Times New Roman" w:hAnsi="Times New Roman" w:cs="Times New Roman"/>
          <w:sz w:val="28"/>
          <w:szCs w:val="28"/>
        </w:rPr>
        <w:t>на заключение договоров на установку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  <w:r w:rsidR="00C25048">
        <w:rPr>
          <w:rFonts w:ascii="Times New Roman" w:hAnsi="Times New Roman" w:cs="Times New Roman"/>
          <w:sz w:val="28"/>
          <w:szCs w:val="28"/>
        </w:rPr>
        <w:t>и эксплуатацию рекламных конструкций на зданиях, сооружениях или ином недвижимом имуществе, являющемся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  <w:r w:rsidR="00C25048">
        <w:rPr>
          <w:rFonts w:ascii="Times New Roman" w:hAnsi="Times New Roman" w:cs="Times New Roman"/>
          <w:sz w:val="28"/>
          <w:szCs w:val="28"/>
        </w:rPr>
        <w:t>муниципальной собственностью города Барнаула</w:t>
      </w:r>
    </w:p>
    <w:p w:rsidR="00C25048" w:rsidRDefault="00C25048" w:rsidP="00C25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CB0" w:rsidRDefault="00564CB0" w:rsidP="00C25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CDD" w:rsidRDefault="00966CDD" w:rsidP="00C3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C25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938F8" w:rsidRDefault="00B938F8" w:rsidP="00C25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размера платежей по договору на установку </w:t>
      </w:r>
    </w:p>
    <w:p w:rsidR="00B9221B" w:rsidRDefault="00B938F8" w:rsidP="00B9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эксплуатацию рекламных конструкций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начальной цены </w:t>
      </w:r>
      <w:r w:rsidR="006054B2">
        <w:rPr>
          <w:rFonts w:ascii="Times New Roman" w:hAnsi="Times New Roman" w:cs="Times New Roman"/>
          <w:sz w:val="28"/>
          <w:szCs w:val="28"/>
        </w:rPr>
        <w:t>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 в год определяется по формуле: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БТ x S x 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x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 год), где: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БТ - базовый тариф стоимости одного квадратного метра рекламного поля. На момент введения в действие Порядка </w:t>
      </w:r>
      <w:r w:rsidR="00EA6DD2">
        <w:rPr>
          <w:rFonts w:ascii="Times New Roman" w:hAnsi="Times New Roman" w:cs="Times New Roman"/>
          <w:sz w:val="28"/>
          <w:szCs w:val="28"/>
        </w:rPr>
        <w:t>базовый тариф составляет 3300,0</w:t>
      </w:r>
      <w:r w:rsidR="00F143AB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="00F143A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143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B9221B" w:rsidRDefault="00B9221B" w:rsidP="00C3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- общая площадь информационного </w:t>
      </w:r>
      <w:r w:rsidR="00F143AB">
        <w:rPr>
          <w:rFonts w:ascii="Times New Roman" w:hAnsi="Times New Roman" w:cs="Times New Roman"/>
          <w:sz w:val="28"/>
          <w:szCs w:val="28"/>
        </w:rPr>
        <w:t>поля рекламной конструкции (</w:t>
      </w:r>
      <w:proofErr w:type="spellStart"/>
      <w:r w:rsidR="00F143A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143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B9221B" w:rsidRDefault="00B9221B" w:rsidP="00C3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K1 - коэффициент, учитывающий территориальную привязку.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32"/>
        <w:gridCol w:w="3260"/>
      </w:tblGrid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зоны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К1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1,</w:t>
            </w:r>
            <w:r w:rsidR="00B93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DD2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93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коэффициент, учитывающий площадь информационного поля рекламной конструкции.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32"/>
        <w:gridCol w:w="3260"/>
      </w:tblGrid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информационного </w:t>
            </w:r>
            <w:r w:rsidR="00F143AB">
              <w:rPr>
                <w:rFonts w:ascii="Times New Roman" w:hAnsi="Times New Roman" w:cs="Times New Roman"/>
                <w:sz w:val="28"/>
                <w:szCs w:val="28"/>
              </w:rPr>
              <w:t>поля рекламной конструкции,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К2</w:t>
            </w:r>
          </w:p>
        </w:tc>
      </w:tr>
      <w:tr w:rsidR="002E6EC4" w:rsidTr="002E6EC4">
        <w:trPr>
          <w:trHeight w:val="12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C4" w:rsidRDefault="002E6EC4" w:rsidP="002E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C4" w:rsidRDefault="002E6EC4" w:rsidP="002E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C4" w:rsidRDefault="002E6EC4" w:rsidP="002E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 до 17,999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E6EC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C4" w:rsidRDefault="002E6EC4" w:rsidP="002E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C4" w:rsidRDefault="002E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C4" w:rsidRDefault="002E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до 35,999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36 до 99,999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100 и более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B9221B" w:rsidRDefault="00B9221B" w:rsidP="00C3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К3 - коэффициент, учитывающий тип рекламной конструкции.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32"/>
        <w:gridCol w:w="3260"/>
      </w:tblGrid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К3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117C1D" w:rsidP="00B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Рекламные конструкции с механической сменой изображения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117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117C1D" w:rsidP="0011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экраны,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светодинамические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рекламные конструкции, видеоэкраны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117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рекламные конструкции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B9221B" w:rsidRDefault="00B9221B" w:rsidP="00A964C7">
      <w:pPr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К4 - коэффициент, учитывающий объем размещения социальной рекламы.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32"/>
        <w:gridCol w:w="3260"/>
      </w:tblGrid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социальной рекламы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К4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6B7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объема распространения рекламы</w:t>
            </w:r>
            <w:r w:rsidR="00C032FD">
              <w:rPr>
                <w:rFonts w:ascii="Times New Roman" w:hAnsi="Times New Roman" w:cs="Times New Roman"/>
                <w:sz w:val="28"/>
                <w:szCs w:val="28"/>
              </w:rPr>
              <w:t xml:space="preserve"> (зона 1)</w:t>
            </w:r>
            <w:r w:rsidR="00487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6B7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объема распространения рекламы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(зоны</w:t>
            </w:r>
            <w:r w:rsidR="00C032FD">
              <w:rPr>
                <w:rFonts w:ascii="Times New Roman" w:hAnsi="Times New Roman" w:cs="Times New Roman"/>
                <w:sz w:val="28"/>
                <w:szCs w:val="28"/>
              </w:rPr>
              <w:t xml:space="preserve"> 3,</w:t>
            </w:r>
            <w:r w:rsidR="00B93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2FD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6B7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объема распространения рекламы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(зоны</w:t>
            </w:r>
            <w:r w:rsidR="00C032FD">
              <w:rPr>
                <w:rFonts w:ascii="Times New Roman" w:hAnsi="Times New Roman" w:cs="Times New Roman"/>
                <w:sz w:val="28"/>
                <w:szCs w:val="28"/>
              </w:rPr>
              <w:t xml:space="preserve"> 2,</w:t>
            </w:r>
            <w:r w:rsidR="00B93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2F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на несколько рекламных конструкций начальная цена </w:t>
      </w:r>
      <w:r w:rsidR="006054B2">
        <w:rPr>
          <w:rFonts w:ascii="Times New Roman" w:hAnsi="Times New Roman" w:cs="Times New Roman"/>
          <w:sz w:val="28"/>
          <w:szCs w:val="28"/>
        </w:rPr>
        <w:t>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 сумма начальных цен за каждую рекламную конструкцию.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E719B" w:rsidSect="00626B6A">
      <w:headerReference w:type="even" r:id="rId8"/>
      <w:headerReference w:type="default" r:id="rId9"/>
      <w:headerReference w:type="first" r:id="rId10"/>
      <w:pgSz w:w="11905" w:h="16838"/>
      <w:pgMar w:top="1134" w:right="624" w:bottom="1134" w:left="1985" w:header="113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C8" w:rsidRDefault="004341C8">
      <w:pPr>
        <w:spacing w:after="0" w:line="240" w:lineRule="auto"/>
      </w:pPr>
      <w:r>
        <w:separator/>
      </w:r>
    </w:p>
  </w:endnote>
  <w:endnote w:type="continuationSeparator" w:id="0">
    <w:p w:rsidR="004341C8" w:rsidRDefault="004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C8" w:rsidRDefault="004341C8">
      <w:pPr>
        <w:spacing w:after="0" w:line="240" w:lineRule="auto"/>
      </w:pPr>
      <w:r>
        <w:separator/>
      </w:r>
    </w:p>
  </w:footnote>
  <w:footnote w:type="continuationSeparator" w:id="0">
    <w:p w:rsidR="004341C8" w:rsidRDefault="0043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F9" w:rsidRDefault="003F19F9" w:rsidP="00DE09C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F19F9" w:rsidRDefault="003F19F9" w:rsidP="00DE09C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3464"/>
      <w:docPartObj>
        <w:docPartGallery w:val="Page Numbers (Top of Page)"/>
        <w:docPartUnique/>
      </w:docPartObj>
    </w:sdtPr>
    <w:sdtEndPr/>
    <w:sdtContent>
      <w:p w:rsidR="00626B6A" w:rsidRDefault="00626B6A">
        <w:pPr>
          <w:pStyle w:val="a4"/>
          <w:jc w:val="right"/>
        </w:pPr>
      </w:p>
      <w:p w:rsidR="000D073B" w:rsidRDefault="004341C8">
        <w:pPr>
          <w:pStyle w:val="a4"/>
          <w:jc w:val="right"/>
        </w:pPr>
      </w:p>
    </w:sdtContent>
  </w:sdt>
  <w:p w:rsidR="003F19F9" w:rsidRDefault="003F19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965910"/>
      <w:docPartObj>
        <w:docPartGallery w:val="Page Numbers (Top of Page)"/>
        <w:docPartUnique/>
      </w:docPartObj>
    </w:sdtPr>
    <w:sdtEndPr/>
    <w:sdtContent>
      <w:p w:rsidR="00626B6A" w:rsidRDefault="00626B6A">
        <w:pPr>
          <w:pStyle w:val="a4"/>
          <w:jc w:val="right"/>
        </w:pPr>
        <w:r>
          <w:t xml:space="preserve"> </w:t>
        </w:r>
      </w:p>
      <w:p w:rsidR="000D073B" w:rsidRDefault="000D073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65F">
          <w:rPr>
            <w:noProof/>
          </w:rPr>
          <w:t>1</w:t>
        </w:r>
        <w:r>
          <w:fldChar w:fldCharType="end"/>
        </w:r>
      </w:p>
    </w:sdtContent>
  </w:sdt>
  <w:p w:rsidR="000D073B" w:rsidRDefault="000D07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708"/>
    <w:multiLevelType w:val="hybridMultilevel"/>
    <w:tmpl w:val="AFFAB8C0"/>
    <w:lvl w:ilvl="0" w:tplc="89F27F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6"/>
    <w:rsid w:val="00000F46"/>
    <w:rsid w:val="00035223"/>
    <w:rsid w:val="00061D40"/>
    <w:rsid w:val="00087536"/>
    <w:rsid w:val="000D073B"/>
    <w:rsid w:val="000D526B"/>
    <w:rsid w:val="00103A23"/>
    <w:rsid w:val="00117C1D"/>
    <w:rsid w:val="00187D73"/>
    <w:rsid w:val="001A1D83"/>
    <w:rsid w:val="001D27CF"/>
    <w:rsid w:val="001F29FE"/>
    <w:rsid w:val="002034E5"/>
    <w:rsid w:val="002561A6"/>
    <w:rsid w:val="002642D2"/>
    <w:rsid w:val="002B1E81"/>
    <w:rsid w:val="002B3E58"/>
    <w:rsid w:val="002E6EC4"/>
    <w:rsid w:val="00330670"/>
    <w:rsid w:val="00336E24"/>
    <w:rsid w:val="00356768"/>
    <w:rsid w:val="0036049A"/>
    <w:rsid w:val="003F19F9"/>
    <w:rsid w:val="0041791C"/>
    <w:rsid w:val="004341C8"/>
    <w:rsid w:val="00457256"/>
    <w:rsid w:val="00487964"/>
    <w:rsid w:val="0050260E"/>
    <w:rsid w:val="0050648C"/>
    <w:rsid w:val="00564CB0"/>
    <w:rsid w:val="0060001F"/>
    <w:rsid w:val="006054B2"/>
    <w:rsid w:val="00620E00"/>
    <w:rsid w:val="00626B6A"/>
    <w:rsid w:val="00647195"/>
    <w:rsid w:val="00666FED"/>
    <w:rsid w:val="00683703"/>
    <w:rsid w:val="0068435F"/>
    <w:rsid w:val="006B71F5"/>
    <w:rsid w:val="006C7531"/>
    <w:rsid w:val="00721106"/>
    <w:rsid w:val="00745F26"/>
    <w:rsid w:val="00771B9A"/>
    <w:rsid w:val="008032E4"/>
    <w:rsid w:val="008113FD"/>
    <w:rsid w:val="008B3626"/>
    <w:rsid w:val="008B6670"/>
    <w:rsid w:val="009061A9"/>
    <w:rsid w:val="00911684"/>
    <w:rsid w:val="00966CDD"/>
    <w:rsid w:val="00977172"/>
    <w:rsid w:val="009D24FC"/>
    <w:rsid w:val="009F25B3"/>
    <w:rsid w:val="00A176E0"/>
    <w:rsid w:val="00A4304D"/>
    <w:rsid w:val="00A50EE2"/>
    <w:rsid w:val="00A659D6"/>
    <w:rsid w:val="00A964C7"/>
    <w:rsid w:val="00AB1916"/>
    <w:rsid w:val="00AB47A8"/>
    <w:rsid w:val="00AC1C86"/>
    <w:rsid w:val="00AF631E"/>
    <w:rsid w:val="00B32088"/>
    <w:rsid w:val="00B32993"/>
    <w:rsid w:val="00B9221B"/>
    <w:rsid w:val="00B938F8"/>
    <w:rsid w:val="00BC3FC5"/>
    <w:rsid w:val="00BD2612"/>
    <w:rsid w:val="00BD565F"/>
    <w:rsid w:val="00BD5A4F"/>
    <w:rsid w:val="00BF61B4"/>
    <w:rsid w:val="00BF6B34"/>
    <w:rsid w:val="00C032FD"/>
    <w:rsid w:val="00C25048"/>
    <w:rsid w:val="00C321A3"/>
    <w:rsid w:val="00D14F64"/>
    <w:rsid w:val="00D1530F"/>
    <w:rsid w:val="00D22D0E"/>
    <w:rsid w:val="00D242AC"/>
    <w:rsid w:val="00D360D7"/>
    <w:rsid w:val="00D6257F"/>
    <w:rsid w:val="00D631C5"/>
    <w:rsid w:val="00D769B9"/>
    <w:rsid w:val="00D85F0B"/>
    <w:rsid w:val="00DD6DA5"/>
    <w:rsid w:val="00DE09C5"/>
    <w:rsid w:val="00E00317"/>
    <w:rsid w:val="00E00655"/>
    <w:rsid w:val="00E067FE"/>
    <w:rsid w:val="00E2135B"/>
    <w:rsid w:val="00E36B9B"/>
    <w:rsid w:val="00E77CE1"/>
    <w:rsid w:val="00EA6DD2"/>
    <w:rsid w:val="00EE719B"/>
    <w:rsid w:val="00F04FAE"/>
    <w:rsid w:val="00F143AB"/>
    <w:rsid w:val="00F9315C"/>
    <w:rsid w:val="00F97E27"/>
    <w:rsid w:val="00FA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03A23"/>
  </w:style>
  <w:style w:type="paragraph" w:styleId="a4">
    <w:name w:val="header"/>
    <w:basedOn w:val="a"/>
    <w:link w:val="a5"/>
    <w:uiPriority w:val="99"/>
    <w:rsid w:val="00103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03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70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1F5"/>
  </w:style>
  <w:style w:type="paragraph" w:customStyle="1" w:styleId="ConsNormal">
    <w:name w:val="ConsNormal"/>
    <w:rsid w:val="003F19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03A23"/>
  </w:style>
  <w:style w:type="paragraph" w:styleId="a4">
    <w:name w:val="header"/>
    <w:basedOn w:val="a"/>
    <w:link w:val="a5"/>
    <w:uiPriority w:val="99"/>
    <w:rsid w:val="00103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03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70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1F5"/>
  </w:style>
  <w:style w:type="paragraph" w:customStyle="1" w:styleId="ConsNormal">
    <w:name w:val="ConsNormal"/>
    <w:rsid w:val="003F19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Юлия В. Панина</cp:lastModifiedBy>
  <cp:revision>6</cp:revision>
  <cp:lastPrinted>2019-06-14T00:58:00Z</cp:lastPrinted>
  <dcterms:created xsi:type="dcterms:W3CDTF">2019-06-13T04:55:00Z</dcterms:created>
  <dcterms:modified xsi:type="dcterms:W3CDTF">2019-07-18T08:54:00Z</dcterms:modified>
</cp:coreProperties>
</file>