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64" w:rsidRDefault="005A4E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4E64" w:rsidRDefault="005A4E64">
      <w:pPr>
        <w:pStyle w:val="ConsPlusNormal"/>
        <w:jc w:val="both"/>
        <w:outlineLvl w:val="0"/>
      </w:pPr>
    </w:p>
    <w:p w:rsidR="005A4E64" w:rsidRDefault="005A4E64">
      <w:pPr>
        <w:pStyle w:val="ConsPlusTitle"/>
        <w:jc w:val="center"/>
        <w:outlineLvl w:val="0"/>
      </w:pPr>
      <w:r>
        <w:t>БАРНАУЛЬСКАЯ ГОРОДСКАЯ ДУМА</w:t>
      </w:r>
    </w:p>
    <w:p w:rsidR="005A4E64" w:rsidRDefault="005A4E64">
      <w:pPr>
        <w:pStyle w:val="ConsPlusTitle"/>
        <w:jc w:val="center"/>
      </w:pPr>
    </w:p>
    <w:p w:rsidR="005A4E64" w:rsidRDefault="005A4E64">
      <w:pPr>
        <w:pStyle w:val="ConsPlusTitle"/>
        <w:jc w:val="center"/>
      </w:pPr>
      <w:r>
        <w:t>РЕШЕНИЕ</w:t>
      </w:r>
    </w:p>
    <w:p w:rsidR="005A4E64" w:rsidRDefault="005A4E64">
      <w:pPr>
        <w:pStyle w:val="ConsPlusTitle"/>
        <w:jc w:val="center"/>
      </w:pPr>
    </w:p>
    <w:p w:rsidR="005A4E64" w:rsidRDefault="005A4E64">
      <w:pPr>
        <w:pStyle w:val="ConsPlusTitle"/>
        <w:jc w:val="center"/>
      </w:pPr>
      <w:r>
        <w:t>от 28 августа 2015 г. N 505</w:t>
      </w:r>
    </w:p>
    <w:p w:rsidR="005A4E64" w:rsidRDefault="005A4E64">
      <w:pPr>
        <w:pStyle w:val="ConsPlusTitle"/>
        <w:jc w:val="center"/>
      </w:pPr>
    </w:p>
    <w:p w:rsidR="005A4E64" w:rsidRDefault="005A4E64">
      <w:pPr>
        <w:pStyle w:val="ConsPlusTitle"/>
        <w:jc w:val="center"/>
      </w:pPr>
      <w:r>
        <w:t>ОБ УТВЕРЖДЕНИИ ПОЛОЖЕНИЯ О КОМИТЕТЕ ПО ЭНЕРГОРЕСУРСАМ</w:t>
      </w:r>
    </w:p>
    <w:p w:rsidR="005A4E64" w:rsidRDefault="005A4E64">
      <w:pPr>
        <w:pStyle w:val="ConsPlusTitle"/>
        <w:jc w:val="center"/>
      </w:pPr>
      <w:r>
        <w:t>И ГАЗИФИКАЦИИ ГОРОДА БАРНАУЛА</w:t>
      </w:r>
    </w:p>
    <w:p w:rsidR="005A4E64" w:rsidRDefault="005A4E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4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64" w:rsidRDefault="005A4E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64" w:rsidRDefault="005A4E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5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17.02.2017 </w:t>
            </w:r>
            <w:hyperlink r:id="rId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31.08.2017 </w:t>
            </w:r>
            <w:hyperlink r:id="rId7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>,</w:t>
            </w:r>
          </w:p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8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05.06.2019 </w:t>
            </w:r>
            <w:hyperlink r:id="rId9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14.02.2020 </w:t>
            </w:r>
            <w:hyperlink r:id="rId10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1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25.12.2023 </w:t>
            </w:r>
            <w:hyperlink r:id="rId12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64" w:rsidRDefault="005A4E64">
            <w:pPr>
              <w:pStyle w:val="ConsPlusNormal"/>
            </w:pPr>
          </w:p>
        </w:tc>
      </w:tr>
    </w:tbl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1. Учредить комитет по энергоресурсам и газификации города Барнаула с правами юридического лица с 01.11.2015.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комитете по энергоресурсам и газификации города Барнаула (приложение).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комитет по экономической политике и собственности (Касплер В.В.).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right"/>
      </w:pPr>
      <w:r>
        <w:t>Глава города</w:t>
      </w:r>
    </w:p>
    <w:p w:rsidR="005A4E64" w:rsidRDefault="005A4E64">
      <w:pPr>
        <w:pStyle w:val="ConsPlusNormal"/>
        <w:jc w:val="right"/>
      </w:pPr>
      <w:r>
        <w:t>Л.Н.ЗУБОВИЧ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right"/>
        <w:outlineLvl w:val="0"/>
      </w:pPr>
      <w:r>
        <w:t>Приложение</w:t>
      </w:r>
    </w:p>
    <w:p w:rsidR="005A4E64" w:rsidRDefault="005A4E64">
      <w:pPr>
        <w:pStyle w:val="ConsPlusNormal"/>
        <w:jc w:val="right"/>
      </w:pPr>
      <w:r>
        <w:t>к Решению</w:t>
      </w:r>
    </w:p>
    <w:p w:rsidR="005A4E64" w:rsidRDefault="005A4E64">
      <w:pPr>
        <w:pStyle w:val="ConsPlusNormal"/>
        <w:jc w:val="right"/>
      </w:pPr>
      <w:r>
        <w:t>городской Думы</w:t>
      </w:r>
    </w:p>
    <w:p w:rsidR="005A4E64" w:rsidRDefault="005A4E64">
      <w:pPr>
        <w:pStyle w:val="ConsPlusNormal"/>
        <w:jc w:val="right"/>
      </w:pPr>
      <w:r>
        <w:t>от 28 августа 2015 г. N 505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</w:pPr>
      <w:bookmarkStart w:id="0" w:name="P33"/>
      <w:bookmarkEnd w:id="0"/>
      <w:r>
        <w:t>ПОЛОЖЕНИЕ</w:t>
      </w:r>
    </w:p>
    <w:p w:rsidR="005A4E64" w:rsidRDefault="005A4E64">
      <w:pPr>
        <w:pStyle w:val="ConsPlusTitle"/>
        <w:jc w:val="center"/>
      </w:pPr>
      <w:r>
        <w:t>О КОМИТЕТЕ ПО ЭНЕРГОРЕСУРСАМ И ГАЗИФИКАЦИИ ГОРОДА БАРНАУЛА</w:t>
      </w:r>
    </w:p>
    <w:p w:rsidR="005A4E64" w:rsidRDefault="005A4E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4E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64" w:rsidRDefault="005A4E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64" w:rsidRDefault="005A4E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5A4E64" w:rsidRDefault="005A4E64">
            <w:pPr>
              <w:pStyle w:val="ConsPlusNormal"/>
              <w:jc w:val="center"/>
            </w:pPr>
            <w:r>
              <w:rPr>
                <w:color w:val="392C69"/>
              </w:rPr>
              <w:t>от 25.12.2023 N 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64" w:rsidRDefault="005A4E64">
            <w:pPr>
              <w:pStyle w:val="ConsPlusNormal"/>
            </w:pPr>
          </w:p>
        </w:tc>
      </w:tr>
    </w:tbl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t>1.1. Положение о комитете по энергоресурсам и газификации города Барнаула (далее - Положение) определяет основные полномочия, права и обязанности комитета по энергоресурсам и газификации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Комитет по энергоресурсам и газификации города Барнаула (далее - Комитет) образован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1.2. Комитет является отраслевым органом местного самоуправления, обладающим статусом юридического лица.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Комитет является муниципальным казенным учреждением, образованным для осуществления управленческих функций.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города Барнаула и со своим наименованием, а также штампы, необходимые для реализации полномочий, возложенных на Комитет.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19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правовыми актами Алтайского края, </w:t>
      </w:r>
      <w:hyperlink r:id="rId20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законодательными и исполнительными органами государственной власти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1.5. Подконтрольность и подчиненность Комитета главе города Барнаула, заместителю главы администрации города по городскому хозяйству определяются в соответствии с правовым актом главы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1.6. Место нахождения (юридический адрес) Комитета: 656043, г. Барнаул, ул. Гоголя, 48.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  <w:outlineLvl w:val="1"/>
      </w:pPr>
      <w:r>
        <w:t>2. Основные задачи Комитета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t>2.1. Решение вопросов в сфере организации обеспечения населения и других потребителей городского округа - города Барнаула Алтайского края (далее - город Барнаул) электрической и тепловой энергией, питьевой водой и водоотведением, газом.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2.2. Осуществление взаимодействия с предприятиями коммунального комплекса города Барнаула, в том числе координация деятельности предприятий и организаций коммунального комплекса по проведению ремонтных, строительных работ на теплоисточниках, тепловых, газовых и электрических сетях, сетях водоснабжения и водоотведения с целью надежного обеспечения </w:t>
      </w:r>
      <w:r>
        <w:lastRenderedPageBreak/>
        <w:t>городского хозяйства и населения тепловой и электрической энергией, всеми видами топлива, водоснабжением и водоотведением.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2.3. Обеспечение развития и надежной работы систем инженерной инфраструктуры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2.4. Энергосбережение и повышение энергоэффективности на объектах муниципальной бюджетной сферы, сокращение их затрат на энергообеспечение.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  <w:outlineLvl w:val="1"/>
      </w:pPr>
      <w:r>
        <w:t>3. Основные полномочия Комитета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t>Во исполнение основных задач Комитет осуществляет следующие полномочия: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3.1. Координирует аварийно-восстановительные работы и проведение планового и текущего капитального ремонта на объектах коммунально-энергетического хозяйства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3.2. Обеспечивает определение администрацией города Барнаула гарантирующей организации для централизованной системы холодного водоснабжения и водоотведения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3.3. Осуществляет формирование лимитов потребления топливно-энергетических ресурсов и воды главными распорядителями бюджетных средств города Барнаула, контролирует их соблюдение;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3.4. Рассматривает предложения инвесторов о заключении, изменении, расторжении концессионных соглашений в отношении объектов по производству, передаче и распределению электрической энергии, объектов газоснабжения, теплоснабжения, централизованной системы горячего водоснабжения, холодного водоснабжения и (или) водоотведения и отдельных объектов таких систем, в соответствии с действующим законодательством и муниципальными правовыми актами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3.5. Осуществляет контроль за соблюдением концессионерами взятых на себя обязательств по достижению целевых показателей, сроков их реализации, объема привлекаемых инвестиций и иных существенных условий концессионных соглашений, заключенных концедентом в отношении объектов по производству, передаче и распределению электрической энергии, объектов газоснабжения, теплоснабжения, централизованной системы горячего водоснабжения, холодного водоснабжения и (или) водоотведения и отдельных объектов таких систем.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Размещает в государственной автоматизированной информационной системе "Управление" сведения, предусмотренные Правилами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3.6. Несет права и обязанности концедента по концессионным соглашениям, заключенным в отношении объектов по производству, передаче и распределению электрической энергии, объектов газоснабжения, теплоснабжения, централизованной системы горячего водоснабжения, холодного водоснабжения и (или) водоотведения и отдельных объектов таких систем, в соответствии с условиями таких соглашений или определенные постановлением администрации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3.7. Подготавливает технические задания на разработку инвестиционных программ, осуществляет сверку поступивших инвестиционных программ в сфере водоснабжения и водоотведения с ранее выданными техническими заданиями;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lastRenderedPageBreak/>
        <w:t>3.8. Осуществляет в ценовой зоне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3.9. Согласовывает вывод объектов источников тепловой энергии, тепловых сетей, централизованных систем горячего и холодного водоснабжения и (или) водоотведения в ремонт и из эксплуатации;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3.10. Осуществляет сбор и обобщение информации о состоянии теплоисточников, тепловых, электрических сетей, газовых сетей, сетей водоснабжения и водоотведения, а также о потребности, наличии и поставках топлива на теплоисточники и населению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3.11. Участвует в оформлении органами местного самоуправления города Барнаула бесхозяйного имущества, в том числе объектов электро-, тепло-, газо-, водоснабжения и водоотведения, в пределах полномочий и обязательств, установленных постановлением администрации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3.12. Участвует в реализации администрацией города Барнаула муниципальных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3.13. Планирует и организует работу по газификации объектов в соответствии с утвержденной муниципальной программой города Барнаула, осуществляет контроль за выполнением указанных работ;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3.14. Осуществляет согласование схем расположения объектов газоснабжения, используемых для обеспечения населения города Барнаула газом;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3.15. Осуществляет формирование и организацию исполнения программы энергосбережения, осуществляет информационное обеспечение мероприятий по энергосбережению и повышению энергетической эффективности, проводит координацию мероприятий по энергосбережению и повышению энергетической эффективности и контроль за ее проведением муниципальными учреждениями, муниципальными унитарными предприятиями;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3.16.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  <w:outlineLvl w:val="1"/>
      </w:pPr>
      <w:r>
        <w:t>4. Права и обязанности Комитета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Положением Комитет имеет право: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4.1.1. Представлять интересы города Барнаула в пределах своей компетенции, определенной Положением, в органах государственной власти, органах местного самоуправления города Барнаула, организациях всех форм собственности;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 города Барнаула, юридических лиц,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</w:t>
      </w:r>
      <w:r>
        <w:lastRenderedPageBreak/>
        <w:t>реализации;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города Барнаула и должностных лиц местного самоуправления, юридических лиц;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4.1.6.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4.1.7. Осуществлять функции и полномочия учредителя подведомственных учреждений, отнесенных по подчиненности к Комитету в соответствии с муниципальными правовыми актами города Барнаула, утверждать их уставы, вносить предложения по созданию, реорганизации и ликвидации таких учреждений;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4.1.8. Вносить в администрацию города Барнаула проекты муниципальных нормативных правовых актов города Барнаула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учреждений;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4.1.9. Принимать в пределах компетенции муниципальные правовые акты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4.1.10. Вносить предложения главе города Барнаула, заместителю главы администрации города по городскому хозяйству в рамках полномочий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4.1.11. В установленном порядке привлекать органы администрации города Барнаула, иные органы местного самоуправления города Барнаула к выполнению возложенных на Комитет задач;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4.1.12. Осуществлять переписку с организациями и гражданами по вопросам своей деятельности, используя бланки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4.1.13. Участвовать в заседаниях и совещаниях, проводимых главой города Барнаула, городской Думой, при обсуждении вопросов, входящих в компетенцию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4.1.14. Осуществлять сотрудничество с предприятиями, организациями, учреждениями и органами местного самоуправления других регионов по вопросам, входящим в компетенцию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4.1.15. Взаимодействовать с иными органами местного самоуправления города Барнаула при подготовке объектов энергетического и жилищно-коммунального хозяйства города Барнаула к работе в зимних условиях;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4.1.16.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 Комитет при осуществлении своей деятельности обязан: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4.2.2. 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lastRenderedPageBreak/>
        <w:t>4.2.3. Качественно и своевременно рассматривать поступившие на исполнение в Комитет документы, в том числе письма и обращения граждан, их объединений, юридических лиц, запросы, акты прокурорского реагирования и иные обращения органов прокуратуры по вопросам тепло-, электро-, газо-, водоснабжения и водоотведения,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4.2.4. Организовать доступ к информации о деятельности Комитета с учетом требований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4.2.5. Предоставлять в комитет экономического развития и инвестиционной деятельности администрации города Барнаула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4.2.6. По форме и в сроки, установленные комитетом экономического развития и инвестиционной деятельности администрации города Барнаула, предоставлять информацию, необходимую для разработки, корректировки, мониторинга и контроля реализации стратегии социально-экономического развития города Барнаула и плана мероприятий по реализации указанной стратегии;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4.2.7. Осуществлять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4.2.8. Планировать развитие города Барнаула по вопросам деятельности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4.2.9. Осуществлять функции муниципального заказчика по проектированию, строительству, плановому ремонту, реконструкции, модернизации, аварийно-восстановительным работам на объектах инженерной инфраструктуры, находящихся в муниципальной собственности, плановому ремонту и аварийно-восстановительным работам бесхозяйных объектов инженерной инфраструктуры города Барнаула, за исключением объектов, относящихся к сфере деятельности комитета жилищно-коммунального хозяйства города Барнаула, комитета по дорожному хозяйству и транспорту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4.2.10. Осуществлять контроль за сроками выполнения подрядными организациями работ по проектированию, строительству, плановому капитальному ремонту, реконструкции, модернизации, аварийно-восстановительным работам на объектах инженерной инфраструктуры города Барнаула в рамках своей компетенции;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4.2.11. Осуществлять эффективное использование бюджетных средств на проектирование, строительство, плановый капитальный ремонт, реконструкцию, модернизацию, аварийно-восстановительные работы объектов инженерной инфраструктуры города Барнаула, находящихся в муниципальной собственности или числящихся в реестре бесхозяйного имущества;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4.2.12. Выполнять функции главного распорядителя бюджетных средств города Барнаула по исполнению бюджетных обязательств при реализации концессионных соглашений в отношении объектов по производству, передаче и распределению электрической и тепловой энергии, систем коммунальной инфраструктуры и иных объектов коммунального хозяйства, в том числе объектов тепло-, газо- и энергоснабжения, централизованных систем горячего водоснабжения, холодного водоснабжения и (или) водоотведения, отдельных объектов таких систем;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4.2.13. Осуществлять администрирование поступлений неналоговых доходов в бюджет </w:t>
      </w:r>
      <w:r>
        <w:lastRenderedPageBreak/>
        <w:t>города Барнаула по видам доходов, утвержденных решением городской Думы о бюджете города Барнаула на текущий финансовый год и плановый период;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4.2.14. Выполнять функции главного распорядителя бюджетных средств города Барнаула по составлению, утверждению и ведению бюджетной росписи;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4.2.15. Реализовывать положения правовых актов Российской Федерации, Алтайского края, муниципальных нормативных правовых актов города Барнаула по вопросам обеспечения населения и других потребителей города Барнаула топливно-энергетическими ресурсами;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4.2.16. Осуществлять подготовку проектов муниципальных нормативных правовых актов города Барнаула по вопросам, входящим в компетенцию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4.2.17. Рассматривать заявления концессионера о предоставлении субсидий на возмещение части затрат при эксплуатации систем централизованного водоотведения пригородной зоны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4.2.18. Рассматривать в составе рабочей группы по рассмотрению предложений инвесторов о заключении концессионного соглашения в отношении объектов муниципальной собственности предложения о заключении концессионного соглашения в отношении объектов по производству, передаче и распределению электрической и тепловой энергии, систем коммунальной инфраструктуры и иных объектов коммунального хозяйства, в том числе объектов тепло-, газо- и энергоснабжения, централизованных систем горячего водоснабжения, холодного водоснабжения и (или) водоотведения, отдельных объектов таких систем;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4.2.19. Изучать, анализировать, предлагать и организовывать внедрение в городе Барнауле передовой отечественный и зарубежный опыт в решении проблем энергообеспечения и энергосбережения, участвовать в научно-практических конференциях;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4.2.20. Формировать и организовывать исполнение программы энергосбережения, утвержденной постановлением администрации города Барнаула, проводить корректировку планируемых значений целевых показателей программы с учетом фактически достигнутых результатов и изменений в законодательстве Российской Федерации, проводить информационно-разъяснительные мероприятия по энергосбережению и повышению энергетической эффективности;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4.2.21. Осуществлять контроль за соблюдением лимитов потребления топливно-энергетических ресурсов и воды главными распорядителями бюджетных средств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4.2.22. Рассматривать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4.2.23. Проверять готовность теплоснабжающих и теплосетевых организаций к отопительному периоду, путем обеспечения деятельности и участия в комиссии по оценке готовности к отопительному периоду теплоснабжающих, теплосетевых организаций и потребителей тепловой энергии;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4.2.24. Получать паспорт готовности города Барнаула к отопительному сезону;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 xml:space="preserve">4.2.25. В соответствии с действующим законодательством Российской Федерации осуществлять мероприятия по страхованию гражданской ответственности владельца опасного объекта в отношении газовых сетей, не переданных в пользование эксплуатирующим </w:t>
      </w:r>
      <w:r>
        <w:lastRenderedPageBreak/>
        <w:t>организациям;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4.2.26. Участвовать в организации и ведении гражданской обороны на территории города Барнаула, в рамках полномочий, предусмотренных постановлением администрации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4.2.27. Принимать участие в рабочей группе управления рисками и службы Барнаульского городского звена Алтайского края территориальной подсистемы единой государственной системы предупреждения и ликвидации чрезвычайных ситуаций;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4.2.28. Принимать участие в работе рабочей группы по безопасной эксплуатации газового оборудования, а также совместно с комитетом жилищно-коммунального хозяйства города Барнаула обеспечивать ее организационно-техническую деятельность;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4.2.29. Согласовывать условия конкурса, касающиеся 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направленные комитетом по управлению муниципальной собственностью города Барнаула, либо предоставлять обоснованные предложения о внесении изменений в такие условия;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4.2.30. При выявлении бесхозяйных объектов электро-, тепло-, газо-, водоснабжения и водоотведения участвовать в организованном комитетом по управлению муниципальной собственностью города Барнаула обследовании технического состояния таких объектов;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4.2.31. При несоответствии бесхозяйного объекта теплоснабжения требованиям безопасности и отсутствии документов, необходимых для безопасной эксплуатации бесхозяйного объекта теплоснабжения, осуществлять приведение бесхозяйного объекта теплоснабжения в соответствие с требованиями безопасности в порядке и сроки, установленные постановлением администрации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4.2.32. Обеспечивать достоверность, сохранность и конфиденциальность информации, используемой Комитетом;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4.2.33.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комплаенса) в Комитете в соответствии с постановлением администрации города Барнаула, приказом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4.2.34. 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  <w:outlineLvl w:val="1"/>
      </w:pPr>
      <w:r>
        <w:t>5. Имущество Комитета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ind w:firstLine="540"/>
        <w:jc w:val="both"/>
      </w:pPr>
      <w:r>
        <w:lastRenderedPageBreak/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заместителя главы администрации города по городскому хозяйству и по согласованию с заместителем главы администрации города, руководителем аппарата.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6.2. Председатель Комитета согласовывает с заместителем главы администрации города по городскому хозяйству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6.3.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 Председатель Комитета: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города Барнаула по вопросам, входящим в компетенцию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6.5.3. Назначает на должность и освобождает от должности муниципальных служащих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6.5.4. Назначает на должность и увольняет руководителей муниципальных унитарных предприятий, учреждений, в отношении которых Комитет осуществляет полномочия и функции учредителя;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6.5.5. Предоставляет отпуска руководителю муниципального унитарного предприятия, в отношении которого Комитет осуществляет функции и полномочия учредителя, назначает лицо, исполняющее обязанности руководителя дочернего предприятия, на период его временного отсутствия;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6.5.6. В установленном порядке применяет к муниципальным служащим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Комитета в соответствии с действующим законодательством Российской Федерации;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6.5.7. Утверждает структуру Комитета, представляет на утверждение главе города Барнаула штатное расписание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6.5.8.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6.5.9. Дает поручения, обязательные для исполнения муниципальными служащими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6.5.10. Обеспечивает защиту сведений, составляющих служебную и государственную тайну, в пределах своей компетенции;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lastRenderedPageBreak/>
        <w:t>6.5.11. Обеспечивает защиту персональных данных муниципальных служащих Комитета и граждан Российской Федерации от неправомерного их использования или утраты;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6.5.12.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6.5.13. Выдает доверенности муниципальным служащим Комитета на осуществление ими полномочий;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6.5.14. Утверждает должностные инструкции муниципальных служащих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6.5.15.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 Российской Федерации;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6.5.16. Осуществляет контроль за сроками подготовки муниципальными служащими Комитета проектов муниципальных правовых актов города Барнаула;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6.5.17. Издает приказы Комитета по вопросам, отнесенным к компетенции Комитета, организует и контролирует их исполнение; издает распоряжения Комитета по вопросам организации работы Комитета, а также по вопросам назначения на должность руководителя муниципального унитарного предприятия, учреждения, увольнения, применения поощрения и наложения взыскания;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6.5.18. 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6.5.19.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 Российской Федерации;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6.5.20.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6.5.21. Открывает и закрывает в территориальных органах Федерального казначейства лицевые счета, совершает по ним операции, подписывает финансовые документы;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6.5.22. Формирует текущие и перспективные планы работы Комитета, контролирует их выполнение;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6.5.23. Проводит заседания штабов, комиссий, совещаний по вопросам, входящим в компетенцию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6.5.24. Выступает в средствах массовой информации по вопросам, входящим в компетенцию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6.5.25. Осуществляет прием граждан, руководителей организаций, предприятий, учреждений, рассматривает обращения по вопросам, относящимся к компетенции Комитета;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6.5.26.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 Российской Федерации.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lastRenderedPageBreak/>
        <w:t>6.7.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администрации города Барнаула.</w:t>
      </w:r>
    </w:p>
    <w:p w:rsidR="005A4E64" w:rsidRDefault="005A4E64">
      <w:pPr>
        <w:pStyle w:val="ConsPlusNormal"/>
        <w:spacing w:before="220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 Российской Федерации.</w:t>
      </w: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jc w:val="both"/>
      </w:pPr>
    </w:p>
    <w:p w:rsidR="005A4E64" w:rsidRDefault="005A4E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0C8" w:rsidRDefault="009650C8">
      <w:bookmarkStart w:id="1" w:name="_GoBack"/>
      <w:bookmarkEnd w:id="1"/>
    </w:p>
    <w:sectPr w:rsidR="009650C8" w:rsidSect="00D9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64"/>
    <w:rsid w:val="005A4E64"/>
    <w:rsid w:val="009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05B5-BF84-4A6E-86C0-97F09C7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E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E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E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73153&amp;dst=100006" TargetMode="External"/><Relationship Id="rId13" Type="http://schemas.openxmlformats.org/officeDocument/2006/relationships/hyperlink" Target="https://login.consultant.ru/link/?req=doc&amp;base=LAW&amp;n=472832" TargetMode="External"/><Relationship Id="rId1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2007" TargetMode="External"/><Relationship Id="rId7" Type="http://schemas.openxmlformats.org/officeDocument/2006/relationships/hyperlink" Target="https://login.consultant.ru/link/?req=doc&amp;base=RLAW016&amp;n=117147&amp;dst=100092" TargetMode="External"/><Relationship Id="rId12" Type="http://schemas.openxmlformats.org/officeDocument/2006/relationships/hyperlink" Target="https://login.consultant.ru/link/?req=doc&amp;base=RLAW016&amp;n=120101&amp;dst=100006" TargetMode="External"/><Relationship Id="rId17" Type="http://schemas.openxmlformats.org/officeDocument/2006/relationships/hyperlink" Target="https://login.consultant.ru/link/?req=doc&amp;base=RLAW016&amp;n=1199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2" TargetMode="External"/><Relationship Id="rId20" Type="http://schemas.openxmlformats.org/officeDocument/2006/relationships/hyperlink" Target="https://login.consultant.ru/link/?req=doc&amp;base=RLAW016&amp;n=1199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67757&amp;dst=100006" TargetMode="External"/><Relationship Id="rId11" Type="http://schemas.openxmlformats.org/officeDocument/2006/relationships/hyperlink" Target="https://login.consultant.ru/link/?req=doc&amp;base=RLAW016&amp;n=94220&amp;dst=100006" TargetMode="External"/><Relationship Id="rId5" Type="http://schemas.openxmlformats.org/officeDocument/2006/relationships/hyperlink" Target="https://login.consultant.ru/link/?req=doc&amp;base=RLAW016&amp;n=66583&amp;dst=100006" TargetMode="External"/><Relationship Id="rId15" Type="http://schemas.openxmlformats.org/officeDocument/2006/relationships/hyperlink" Target="https://login.consultant.ru/link/?req=doc&amp;base=RLAW016&amp;n=120101&amp;dst=1000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89244&amp;dst=100006" TargetMode="External"/><Relationship Id="rId19" Type="http://schemas.openxmlformats.org/officeDocument/2006/relationships/hyperlink" Target="https://login.consultant.ru/link/?req=doc&amp;base=RLAW016&amp;n=1069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84779&amp;dst=100006" TargetMode="External"/><Relationship Id="rId14" Type="http://schemas.openxmlformats.org/officeDocument/2006/relationships/hyperlink" Target="https://login.consultant.ru/link/?req=doc&amp;base=RLAW016&amp;n=119942&amp;dst=1003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1</cp:revision>
  <dcterms:created xsi:type="dcterms:W3CDTF">2024-05-16T04:16:00Z</dcterms:created>
  <dcterms:modified xsi:type="dcterms:W3CDTF">2024-05-16T04:16:00Z</dcterms:modified>
</cp:coreProperties>
</file>