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0" w:type="dxa"/>
        <w:tblInd w:w="93" w:type="dxa"/>
        <w:tblLook w:val="04A0" w:firstRow="1" w:lastRow="0" w:firstColumn="1" w:lastColumn="0" w:noHBand="0" w:noVBand="1"/>
      </w:tblPr>
      <w:tblGrid>
        <w:gridCol w:w="4545"/>
        <w:gridCol w:w="282"/>
        <w:gridCol w:w="1029"/>
        <w:gridCol w:w="355"/>
        <w:gridCol w:w="750"/>
        <w:gridCol w:w="1843"/>
        <w:gridCol w:w="73"/>
        <w:gridCol w:w="233"/>
        <w:gridCol w:w="296"/>
        <w:gridCol w:w="318"/>
        <w:gridCol w:w="971"/>
        <w:gridCol w:w="361"/>
        <w:gridCol w:w="278"/>
        <w:gridCol w:w="502"/>
        <w:gridCol w:w="274"/>
        <w:gridCol w:w="216"/>
        <w:gridCol w:w="1001"/>
        <w:gridCol w:w="1510"/>
        <w:gridCol w:w="152"/>
        <w:gridCol w:w="216"/>
        <w:gridCol w:w="58"/>
        <w:gridCol w:w="207"/>
      </w:tblGrid>
      <w:tr w:rsidR="00C12132" w:rsidRPr="00B47DE0" w:rsidTr="00B47DE0">
        <w:trPr>
          <w:gridAfter w:val="2"/>
          <w:wAfter w:w="265" w:type="dxa"/>
          <w:trHeight w:val="853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75E" w:rsidRPr="00B47DE0" w:rsidRDefault="00D1275E" w:rsidP="00264E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Приложение 7</w:t>
            </w:r>
            <w:r w:rsidRPr="00B47DE0">
              <w:rPr>
                <w:rFonts w:ascii="Arial" w:eastAsia="Times New Roman" w:hAnsi="Arial" w:cs="Arial"/>
                <w:lang w:eastAsia="ru-RU"/>
              </w:rPr>
              <w:br/>
              <w:t xml:space="preserve">к приказу комитета </w:t>
            </w:r>
            <w:r w:rsidRPr="00B47DE0">
              <w:rPr>
                <w:rFonts w:ascii="Arial" w:eastAsia="Times New Roman" w:hAnsi="Arial" w:cs="Arial"/>
                <w:lang w:eastAsia="ru-RU"/>
              </w:rPr>
              <w:br/>
              <w:t xml:space="preserve">от </w:t>
            </w:r>
            <w:r w:rsidR="00264E44">
              <w:rPr>
                <w:rFonts w:ascii="Arial" w:eastAsia="Times New Roman" w:hAnsi="Arial" w:cs="Arial"/>
                <w:lang w:eastAsia="ru-RU"/>
              </w:rPr>
              <w:t>05.07.2018</w:t>
            </w:r>
            <w:r w:rsidRPr="00B47DE0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="00264E44">
              <w:rPr>
                <w:rFonts w:ascii="Arial" w:eastAsia="Times New Roman" w:hAnsi="Arial" w:cs="Arial"/>
                <w:lang w:eastAsia="ru-RU"/>
              </w:rPr>
              <w:t>94</w:t>
            </w:r>
            <w:bookmarkStart w:id="0" w:name="_GoBack"/>
            <w:bookmarkEnd w:id="0"/>
          </w:p>
        </w:tc>
      </w:tr>
      <w:tr w:rsidR="00D1275E" w:rsidRPr="00B47DE0" w:rsidTr="00C45BA0">
        <w:trPr>
          <w:gridAfter w:val="2"/>
          <w:wAfter w:w="265" w:type="dxa"/>
          <w:trHeight w:val="1135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 xml:space="preserve">Приложение 7                                                                к  Порядку и методике планирования бюджетных ассигнований бюджета города                  </w:t>
            </w:r>
          </w:p>
        </w:tc>
      </w:tr>
      <w:tr w:rsidR="00D1275E" w:rsidRPr="00B47DE0" w:rsidTr="00B47DE0">
        <w:trPr>
          <w:gridAfter w:val="2"/>
          <w:wAfter w:w="265" w:type="dxa"/>
          <w:trHeight w:val="600"/>
        </w:trPr>
        <w:tc>
          <w:tcPr>
            <w:tcW w:w="15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 xml:space="preserve">Расчет бюджетных ассигнований на финансовое обеспечение выполнения муниципальных услуг (функций) </w:t>
            </w:r>
            <w:r w:rsidRPr="00B47DE0">
              <w:rPr>
                <w:rFonts w:ascii="Arial" w:eastAsia="Times New Roman" w:hAnsi="Arial" w:cs="Arial"/>
                <w:lang w:eastAsia="ru-RU"/>
              </w:rPr>
              <w:br/>
              <w:t>органами местного самоуправления города, органами администрации города, казенными учреждениями города (действующие расходные обязательства)</w:t>
            </w:r>
          </w:p>
        </w:tc>
      </w:tr>
      <w:tr w:rsidR="00C12132" w:rsidRPr="00B47DE0" w:rsidTr="00B47DE0">
        <w:trPr>
          <w:gridAfter w:val="1"/>
          <w:wAfter w:w="207" w:type="dxa"/>
          <w:trHeight w:val="300"/>
        </w:trPr>
        <w:tc>
          <w:tcPr>
            <w:tcW w:w="6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4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C45BA0">
        <w:trPr>
          <w:gridAfter w:val="2"/>
          <w:wAfter w:w="265" w:type="dxa"/>
          <w:trHeight w:val="64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300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Наименование показателей</w:t>
            </w:r>
          </w:p>
        </w:tc>
        <w:tc>
          <w:tcPr>
            <w:tcW w:w="4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Код расходов по БК</w:t>
            </w:r>
          </w:p>
        </w:tc>
        <w:tc>
          <w:tcPr>
            <w:tcW w:w="2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5E" w:rsidRPr="00B47DE0" w:rsidRDefault="00D1275E" w:rsidP="00B47D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Объем потребле</w:t>
            </w:r>
            <w:r w:rsidR="00B47DE0">
              <w:rPr>
                <w:rFonts w:ascii="Arial" w:eastAsia="Times New Roman" w:hAnsi="Arial" w:cs="Arial"/>
                <w:lang w:eastAsia="ru-RU"/>
              </w:rPr>
              <w:t>-</w:t>
            </w:r>
            <w:r w:rsidRPr="00B47DE0">
              <w:rPr>
                <w:rFonts w:ascii="Arial" w:eastAsia="Times New Roman" w:hAnsi="Arial" w:cs="Arial"/>
                <w:lang w:eastAsia="ru-RU"/>
              </w:rPr>
              <w:t>ния в текущем финансовом году</w:t>
            </w:r>
            <w:r w:rsidRPr="00B47DE0">
              <w:rPr>
                <w:rFonts w:ascii="Arial" w:eastAsia="Times New Roman" w:hAnsi="Arial" w:cs="Arial"/>
                <w:lang w:eastAsia="ru-RU"/>
              </w:rPr>
              <w:br/>
              <w:t>(натуральные показатели)</w:t>
            </w:r>
          </w:p>
        </w:tc>
        <w:tc>
          <w:tcPr>
            <w:tcW w:w="4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Очередной финансовый год</w:t>
            </w:r>
          </w:p>
        </w:tc>
      </w:tr>
      <w:tr w:rsidR="00C12132" w:rsidRPr="00B47DE0" w:rsidTr="00B47DE0">
        <w:trPr>
          <w:trHeight w:val="1077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подраздел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целевая</w:t>
            </w:r>
            <w:r w:rsidRPr="00B47DE0">
              <w:rPr>
                <w:rFonts w:ascii="Arial" w:eastAsia="Times New Roman" w:hAnsi="Arial" w:cs="Arial"/>
                <w:lang w:eastAsia="ru-RU"/>
              </w:rPr>
              <w:br/>
              <w:t>статья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группа (группа, подгруппа и элемент) вида расходов</w:t>
            </w:r>
          </w:p>
        </w:tc>
        <w:tc>
          <w:tcPr>
            <w:tcW w:w="2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75E" w:rsidRPr="00B47DE0" w:rsidRDefault="00D1275E" w:rsidP="00B47D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тариф за единицу объема потребле</w:t>
            </w:r>
            <w:r w:rsidR="00B47DE0">
              <w:rPr>
                <w:rFonts w:ascii="Arial" w:eastAsia="Times New Roman" w:hAnsi="Arial" w:cs="Arial"/>
                <w:lang w:eastAsia="ru-RU"/>
              </w:rPr>
              <w:t>-</w:t>
            </w:r>
            <w:r w:rsidRPr="00B47DE0">
              <w:rPr>
                <w:rFonts w:ascii="Arial" w:eastAsia="Times New Roman" w:hAnsi="Arial" w:cs="Arial"/>
                <w:lang w:eastAsia="ru-RU"/>
              </w:rPr>
              <w:t>ния с НДС,</w:t>
            </w:r>
            <w:r w:rsidR="00B47DE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47DE0">
              <w:rPr>
                <w:rFonts w:ascii="Arial" w:eastAsia="Times New Roman" w:hAnsi="Arial" w:cs="Arial"/>
                <w:lang w:eastAsia="ru-RU"/>
              </w:rPr>
              <w:t>руб.</w:t>
            </w:r>
          </w:p>
        </w:tc>
        <w:tc>
          <w:tcPr>
            <w:tcW w:w="21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5E" w:rsidRPr="00B47DE0" w:rsidRDefault="00D1275E" w:rsidP="00B47D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расчетный объем бюджетных ассигнований,</w:t>
            </w:r>
            <w:r w:rsidR="00B47DE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47DE0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C12132" w:rsidRPr="00B47DE0" w:rsidTr="00B47DE0">
        <w:trPr>
          <w:trHeight w:val="243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2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7=5*6</w:t>
            </w:r>
          </w:p>
        </w:tc>
      </w:tr>
      <w:tr w:rsidR="00C12132" w:rsidRPr="00B47DE0" w:rsidTr="00B47DE0">
        <w:trPr>
          <w:trHeight w:val="288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Электропотребление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18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37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Итого электропотребление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1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Теплопотребление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79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79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Итого теплопотребление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309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Водопотребление и водоотведение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47DE0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54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248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Итого водопотребление и водоотведение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25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57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 xml:space="preserve">Всего 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08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26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D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127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Итого коммунальные расходы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12132" w:rsidRPr="00B47DE0" w:rsidTr="00B47DE0">
        <w:trPr>
          <w:trHeight w:val="31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* указывается краткое наименование целевой статьи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132" w:rsidRPr="00B47DE0" w:rsidTr="00C45BA0">
        <w:trPr>
          <w:gridAfter w:val="2"/>
          <w:wAfter w:w="265" w:type="dxa"/>
          <w:trHeight w:val="64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132" w:rsidRPr="00B47DE0" w:rsidTr="00B47DE0">
        <w:trPr>
          <w:gridAfter w:val="4"/>
          <w:wAfter w:w="633" w:type="dxa"/>
          <w:trHeight w:val="73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Руководитель     ГРБС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__________________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132" w:rsidRPr="00B47DE0" w:rsidTr="00B47DE0">
        <w:trPr>
          <w:gridAfter w:val="4"/>
          <w:wAfter w:w="633" w:type="dxa"/>
          <w:trHeight w:val="86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подпись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75E" w:rsidRPr="00B47DE0" w:rsidTr="00B47DE0">
        <w:trPr>
          <w:gridAfter w:val="2"/>
          <w:wAfter w:w="265" w:type="dxa"/>
          <w:trHeight w:val="312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 xml:space="preserve">Исполнитель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__________________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1275E" w:rsidRPr="00B47DE0" w:rsidTr="00B47DE0">
        <w:trPr>
          <w:gridAfter w:val="2"/>
          <w:wAfter w:w="265" w:type="dxa"/>
          <w:trHeight w:val="312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подпись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2132" w:rsidRPr="00B47DE0" w:rsidTr="00B47DE0">
        <w:trPr>
          <w:gridAfter w:val="4"/>
          <w:wAfter w:w="633" w:type="dxa"/>
          <w:trHeight w:val="285"/>
        </w:trPr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DE0">
              <w:rPr>
                <w:rFonts w:ascii="Arial" w:eastAsia="Times New Roman" w:hAnsi="Arial" w:cs="Arial"/>
                <w:lang w:eastAsia="ru-RU"/>
              </w:rPr>
              <w:t>Тел.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75E" w:rsidRPr="00B47DE0" w:rsidRDefault="00D1275E" w:rsidP="00D127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D163C" w:rsidRPr="00B47DE0" w:rsidRDefault="008D163C" w:rsidP="00C45BA0">
      <w:pPr>
        <w:rPr>
          <w:rFonts w:ascii="Arial" w:hAnsi="Arial" w:cs="Arial"/>
        </w:rPr>
      </w:pPr>
    </w:p>
    <w:sectPr w:rsidR="008D163C" w:rsidRPr="00B47DE0" w:rsidSect="00C45BA0">
      <w:pgSz w:w="16838" w:h="11906" w:orient="landscape"/>
      <w:pgMar w:top="73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5E"/>
    <w:rsid w:val="00003C86"/>
    <w:rsid w:val="000153E7"/>
    <w:rsid w:val="00022256"/>
    <w:rsid w:val="000230AF"/>
    <w:rsid w:val="00047C81"/>
    <w:rsid w:val="00060006"/>
    <w:rsid w:val="00061BA2"/>
    <w:rsid w:val="0006285B"/>
    <w:rsid w:val="00065C2C"/>
    <w:rsid w:val="00070700"/>
    <w:rsid w:val="00085236"/>
    <w:rsid w:val="0008528B"/>
    <w:rsid w:val="00086C01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805A6"/>
    <w:rsid w:val="00183B66"/>
    <w:rsid w:val="001A3E70"/>
    <w:rsid w:val="001C4FE2"/>
    <w:rsid w:val="001D09B7"/>
    <w:rsid w:val="001D1017"/>
    <w:rsid w:val="001E1DEF"/>
    <w:rsid w:val="0020385A"/>
    <w:rsid w:val="002214B7"/>
    <w:rsid w:val="00230B9F"/>
    <w:rsid w:val="00245629"/>
    <w:rsid w:val="0025287B"/>
    <w:rsid w:val="002533FC"/>
    <w:rsid w:val="00257B01"/>
    <w:rsid w:val="00263EF4"/>
    <w:rsid w:val="00264E44"/>
    <w:rsid w:val="002A3B2C"/>
    <w:rsid w:val="002A669E"/>
    <w:rsid w:val="002B3762"/>
    <w:rsid w:val="002B4FB9"/>
    <w:rsid w:val="002D0FC0"/>
    <w:rsid w:val="002D35D3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41C7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50B13"/>
    <w:rsid w:val="00757A68"/>
    <w:rsid w:val="007707DF"/>
    <w:rsid w:val="00774D04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40A83"/>
    <w:rsid w:val="00844741"/>
    <w:rsid w:val="00844F6B"/>
    <w:rsid w:val="008856E4"/>
    <w:rsid w:val="00895218"/>
    <w:rsid w:val="00897EF4"/>
    <w:rsid w:val="008A5659"/>
    <w:rsid w:val="008B523C"/>
    <w:rsid w:val="008D163C"/>
    <w:rsid w:val="008D556E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47DE0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C02937"/>
    <w:rsid w:val="00C12132"/>
    <w:rsid w:val="00C13E58"/>
    <w:rsid w:val="00C17163"/>
    <w:rsid w:val="00C23F5E"/>
    <w:rsid w:val="00C44485"/>
    <w:rsid w:val="00C45A3F"/>
    <w:rsid w:val="00C45BA0"/>
    <w:rsid w:val="00C65058"/>
    <w:rsid w:val="00C80BAD"/>
    <w:rsid w:val="00C84427"/>
    <w:rsid w:val="00C858B4"/>
    <w:rsid w:val="00CF1434"/>
    <w:rsid w:val="00D07BF8"/>
    <w:rsid w:val="00D1275E"/>
    <w:rsid w:val="00D23861"/>
    <w:rsid w:val="00D31824"/>
    <w:rsid w:val="00D436FA"/>
    <w:rsid w:val="00D477D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58A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F0283"/>
    <w:rsid w:val="00EF0B7B"/>
    <w:rsid w:val="00EF6340"/>
    <w:rsid w:val="00EF6A91"/>
    <w:rsid w:val="00F0021A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Дина Сергеевна Демченко</cp:lastModifiedBy>
  <cp:revision>3</cp:revision>
  <dcterms:created xsi:type="dcterms:W3CDTF">2018-07-05T03:32:00Z</dcterms:created>
  <dcterms:modified xsi:type="dcterms:W3CDTF">2018-07-05T03:41:00Z</dcterms:modified>
</cp:coreProperties>
</file>