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1A" w:rsidRPr="00EB3D1A" w:rsidRDefault="00EB3D1A" w:rsidP="00166E36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Приложение</w:t>
      </w:r>
    </w:p>
    <w:p w:rsidR="00EB3D1A" w:rsidRPr="00EB3D1A" w:rsidRDefault="00EB3D1A" w:rsidP="00166E36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к </w:t>
      </w:r>
      <w:r w:rsidR="00377C42">
        <w:rPr>
          <w:rFonts w:ascii="Times New Roman" w:hAnsi="Times New Roman" w:cs="Times New Roman"/>
          <w:sz w:val="28"/>
          <w:szCs w:val="28"/>
        </w:rPr>
        <w:t>п</w:t>
      </w:r>
      <w:r w:rsidRPr="00EB3D1A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B3D1A" w:rsidRPr="00EB3D1A" w:rsidRDefault="00EB3D1A" w:rsidP="00166E36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B3D1A" w:rsidRPr="00EB3D1A" w:rsidRDefault="00EB3D1A" w:rsidP="00166E36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от </w:t>
      </w:r>
      <w:r w:rsidR="00AE79D2">
        <w:rPr>
          <w:rFonts w:ascii="Times New Roman" w:hAnsi="Times New Roman" w:cs="Times New Roman"/>
          <w:sz w:val="28"/>
          <w:szCs w:val="28"/>
        </w:rPr>
        <w:t xml:space="preserve">26.07.2019 </w:t>
      </w:r>
      <w:bookmarkStart w:id="0" w:name="_GoBack"/>
      <w:bookmarkEnd w:id="0"/>
      <w:r w:rsidR="00166E36">
        <w:rPr>
          <w:rFonts w:ascii="Times New Roman" w:hAnsi="Times New Roman" w:cs="Times New Roman"/>
          <w:sz w:val="28"/>
          <w:szCs w:val="28"/>
        </w:rPr>
        <w:t>№</w:t>
      </w:r>
      <w:r w:rsidR="00AE79D2">
        <w:rPr>
          <w:rFonts w:ascii="Times New Roman" w:hAnsi="Times New Roman" w:cs="Times New Roman"/>
          <w:sz w:val="28"/>
          <w:szCs w:val="28"/>
        </w:rPr>
        <w:t>1191</w:t>
      </w:r>
    </w:p>
    <w:p w:rsidR="00EB3D1A" w:rsidRPr="00EB3D1A" w:rsidRDefault="00EB3D1A" w:rsidP="00EB3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D1A" w:rsidRPr="00EB3D1A" w:rsidRDefault="00EB3D1A" w:rsidP="00EB3D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EB3D1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B3D1A" w:rsidRPr="00EB3D1A" w:rsidRDefault="00E828BF" w:rsidP="00EB3D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B3D1A">
        <w:rPr>
          <w:rFonts w:ascii="Times New Roman" w:hAnsi="Times New Roman" w:cs="Times New Roman"/>
          <w:b w:val="0"/>
          <w:sz w:val="28"/>
          <w:szCs w:val="28"/>
        </w:rPr>
        <w:t xml:space="preserve">частия города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EB3D1A">
        <w:rPr>
          <w:rFonts w:ascii="Times New Roman" w:hAnsi="Times New Roman" w:cs="Times New Roman"/>
          <w:b w:val="0"/>
          <w:sz w:val="28"/>
          <w:szCs w:val="28"/>
        </w:rPr>
        <w:t>арнаула в государственных программах</w:t>
      </w:r>
    </w:p>
    <w:p w:rsidR="00EB3D1A" w:rsidRPr="00EB3D1A" w:rsidRDefault="00E828BF" w:rsidP="00EB3D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3D1A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EB3D1A">
        <w:rPr>
          <w:rFonts w:ascii="Times New Roman" w:hAnsi="Times New Roman" w:cs="Times New Roman"/>
          <w:b w:val="0"/>
          <w:sz w:val="28"/>
          <w:szCs w:val="28"/>
        </w:rPr>
        <w:t xml:space="preserve">едерации и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B3D1A">
        <w:rPr>
          <w:rFonts w:ascii="Times New Roman" w:hAnsi="Times New Roman" w:cs="Times New Roman"/>
          <w:b w:val="0"/>
          <w:sz w:val="28"/>
          <w:szCs w:val="28"/>
        </w:rPr>
        <w:t>лтайского края</w:t>
      </w:r>
    </w:p>
    <w:p w:rsidR="00EB3D1A" w:rsidRPr="00EB3D1A" w:rsidRDefault="00EB3D1A" w:rsidP="00EB3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D1A" w:rsidRPr="00EB3D1A" w:rsidRDefault="00EB3D1A" w:rsidP="00EB3D1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B3D1A" w:rsidRPr="00EB3D1A" w:rsidRDefault="00EB3D1A" w:rsidP="00EB3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1.1. Порядок участия города Барнаула в государственных программах Российской Федерации и Алтайского края (далее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EB3D1A">
        <w:rPr>
          <w:rFonts w:ascii="Times New Roman" w:hAnsi="Times New Roman" w:cs="Times New Roman"/>
          <w:sz w:val="28"/>
          <w:szCs w:val="28"/>
        </w:rPr>
        <w:t>орядок) регламентирует деятельность отраслевых (функциональных) органов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3D1A">
        <w:rPr>
          <w:rFonts w:ascii="Times New Roman" w:hAnsi="Times New Roman" w:cs="Times New Roman"/>
          <w:sz w:val="28"/>
          <w:szCs w:val="28"/>
        </w:rPr>
        <w:t>, отраслевых (функциональных)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9D176E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по участию </w:t>
      </w:r>
      <w:r w:rsidRPr="00EB3D1A">
        <w:rPr>
          <w:rFonts w:ascii="Times New Roman" w:hAnsi="Times New Roman" w:cs="Times New Roman"/>
          <w:sz w:val="28"/>
          <w:szCs w:val="28"/>
        </w:rPr>
        <w:t>в реализации государственных программ Российской Федерации и Алтайского края, порядок их взаимодействия с органами исполнительной власти Алтайского края, координирующими реализацию государственных программ Российской Федерации и Алтайского края.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1.2. Порядок разработан в целях реализации мероприятий социально-экономического развития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EB3D1A">
        <w:rPr>
          <w:rFonts w:ascii="Times New Roman" w:hAnsi="Times New Roman" w:cs="Times New Roman"/>
          <w:sz w:val="28"/>
          <w:szCs w:val="28"/>
        </w:rPr>
        <w:t>за счет средств бюджетов всех уровней, внебюджетных источников.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1.3. В Порядке используются следующие понятия и сокращения: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мероприятия (объекты)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мероприятия (объекты) социально-экономического развития города</w:t>
      </w:r>
      <w:r w:rsidR="00347CA1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3D1A">
        <w:rPr>
          <w:rFonts w:ascii="Times New Roman" w:hAnsi="Times New Roman" w:cs="Times New Roman"/>
          <w:sz w:val="28"/>
          <w:szCs w:val="28"/>
        </w:rPr>
        <w:t xml:space="preserve">, реализуемые или создаваемые на территории города за счет средств бюджетов всех уровней, внебюджетных источников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МОСЭР);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городские отраслевые комитеты (отделы, управления)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отраслевые (функциональные) органы администрации города</w:t>
      </w:r>
      <w:r w:rsidR="00347CA1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3D1A">
        <w:rPr>
          <w:rFonts w:ascii="Times New Roman" w:hAnsi="Times New Roman" w:cs="Times New Roman"/>
          <w:sz w:val="28"/>
          <w:szCs w:val="28"/>
        </w:rPr>
        <w:t>, отраслевые (функциональные) органы местного самоуправления</w:t>
      </w:r>
      <w:r w:rsidR="009D176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B3D1A">
        <w:rPr>
          <w:rFonts w:ascii="Times New Roman" w:hAnsi="Times New Roman" w:cs="Times New Roman"/>
          <w:sz w:val="28"/>
          <w:szCs w:val="28"/>
        </w:rPr>
        <w:t>, осуществляющие исполнительно-распорядительную деятельность в определенной сфере управления городом Барнаулом;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краевые 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Алтайского края, координирующие реализацию государственных программ Российской Федерации и Алтайского края, непрограммных мероприятий, направленных, в том числе, на социально-экономическое развитие города Барнаула;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федеральные органы исполнительной власти, ответственные исполнители, соисполнители государственных программ Российской Федерации, государственные заказчики государственных программ Российской Федерации;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государственные программы Российской Федерации и Алтайского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соглашение, заключаемое администрацией города </w:t>
      </w:r>
      <w:r w:rsidR="00347CA1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EB3D1A">
        <w:rPr>
          <w:rFonts w:ascii="Times New Roman" w:hAnsi="Times New Roman" w:cs="Times New Roman"/>
          <w:sz w:val="28"/>
          <w:szCs w:val="28"/>
        </w:rPr>
        <w:lastRenderedPageBreak/>
        <w:t>или отраслевыми (функциональными) органами местного самоуправления</w:t>
      </w:r>
      <w:r w:rsidR="009D176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B3D1A">
        <w:rPr>
          <w:rFonts w:ascii="Times New Roman" w:hAnsi="Times New Roman" w:cs="Times New Roman"/>
          <w:sz w:val="28"/>
          <w:szCs w:val="28"/>
        </w:rPr>
        <w:t xml:space="preserve">, с одной стороны, и краевыми органами исполнительной власти, с другой стороны, об участии города Барнаула в Программах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EB3D1A" w:rsidRPr="00EB3D1A" w:rsidRDefault="00EB3D1A" w:rsidP="00EB3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D1A" w:rsidRPr="00EB3D1A" w:rsidRDefault="00EB3D1A" w:rsidP="00EB3D1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2. Порядок предоставления предложений и бюджетных заявок</w:t>
      </w:r>
    </w:p>
    <w:p w:rsidR="00EB3D1A" w:rsidRPr="00EB3D1A" w:rsidRDefault="00EB3D1A" w:rsidP="00EB3D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на включение МОСЭР в проекты Программ и действующие</w:t>
      </w:r>
    </w:p>
    <w:p w:rsidR="00EB3D1A" w:rsidRPr="00EB3D1A" w:rsidRDefault="00EB3D1A" w:rsidP="00EB3D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Программы</w:t>
      </w:r>
    </w:p>
    <w:p w:rsidR="00EB3D1A" w:rsidRPr="00EB3D1A" w:rsidRDefault="00EB3D1A" w:rsidP="00EB3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2.1. Комитет экономического развития 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</w:t>
      </w:r>
      <w:r w:rsidRPr="00EB3D1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развития) ежегодно, до </w:t>
      </w:r>
      <w:r w:rsidR="000D44C4">
        <w:rPr>
          <w:rFonts w:ascii="Times New Roman" w:hAnsi="Times New Roman" w:cs="Times New Roman"/>
          <w:sz w:val="28"/>
          <w:szCs w:val="28"/>
        </w:rPr>
        <w:t>0</w:t>
      </w:r>
      <w:r w:rsidRPr="00EB3D1A">
        <w:rPr>
          <w:rFonts w:ascii="Times New Roman" w:hAnsi="Times New Roman" w:cs="Times New Roman"/>
          <w:sz w:val="28"/>
          <w:szCs w:val="28"/>
        </w:rPr>
        <w:t>5 мая, направляет в городские отраслевые комитеты (отделы, управления) перечень действующих и планируемых к утверждению Программ.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2.2. Городские отраслевые комитеты (отделы, управления):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осуществляют сбор информации о разработке федеральными органами исполнительной власти, краевыми органами исполнительной власти проектов Программ, проводят анализ действующих Программ, уточняют условия и возможность участия в них города Барнаула;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направляют краевым органам исполнительной власти предложения по включению МОСЭР в проекты либо в действующие Программы в сроки, определенные краевыми органами исполнительной власти;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ежеквартально, до 15 числа месяца, следующего за отчетным кварталом, направляют в комитет экономического развития </w:t>
      </w:r>
      <w:hyperlink w:anchor="P94" w:history="1">
        <w:r w:rsidRPr="00EB3D1A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EB3D1A">
        <w:rPr>
          <w:rFonts w:ascii="Times New Roman" w:hAnsi="Times New Roman" w:cs="Times New Roman"/>
          <w:sz w:val="28"/>
          <w:szCs w:val="28"/>
        </w:rPr>
        <w:t xml:space="preserve"> о ходе подачи заявок на участие города Барнаула в Программах на очередной год и плановый период (приложение 1 к Порядку), копии документов, направленных в краевые органы исполнительной власти, содержащих предложения об участии города Барнаула в Программах, в электронном виде, а также информацию о намерении и сроках заключения Соглашений;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ежегодно, до </w:t>
      </w:r>
      <w:r w:rsidR="000D44C4">
        <w:rPr>
          <w:rFonts w:ascii="Times New Roman" w:hAnsi="Times New Roman" w:cs="Times New Roman"/>
          <w:sz w:val="28"/>
          <w:szCs w:val="28"/>
        </w:rPr>
        <w:t>0</w:t>
      </w:r>
      <w:r w:rsidRPr="00EB3D1A">
        <w:rPr>
          <w:rFonts w:ascii="Times New Roman" w:hAnsi="Times New Roman" w:cs="Times New Roman"/>
          <w:sz w:val="28"/>
          <w:szCs w:val="28"/>
        </w:rPr>
        <w:t xml:space="preserve">1 июня, направляют в комитет экономического развития бюджетные заявки для включения мероприятий в краевую адресную инвестиционную программу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D1A">
        <w:rPr>
          <w:rFonts w:ascii="Times New Roman" w:hAnsi="Times New Roman" w:cs="Times New Roman"/>
          <w:sz w:val="28"/>
          <w:szCs w:val="28"/>
        </w:rPr>
        <w:t xml:space="preserve"> бюджетная заявка);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осуществляют заключение Соглашений в сроки, определенные краевыми органами исполнительной власти;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направляют в комитет экономического развития информацию о заключении Соглашений в течение </w:t>
      </w:r>
      <w:r w:rsidR="00600F1B">
        <w:rPr>
          <w:rFonts w:ascii="Times New Roman" w:hAnsi="Times New Roman" w:cs="Times New Roman"/>
          <w:sz w:val="28"/>
          <w:szCs w:val="28"/>
        </w:rPr>
        <w:t>пяти</w:t>
      </w:r>
      <w:r w:rsidRPr="00EB3D1A">
        <w:rPr>
          <w:rFonts w:ascii="Times New Roman" w:hAnsi="Times New Roman" w:cs="Times New Roman"/>
          <w:sz w:val="28"/>
          <w:szCs w:val="28"/>
        </w:rPr>
        <w:t xml:space="preserve"> рабочих дней с момента их заключения;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в случае включения МОСЭР в Программы, обеспечивают утверждение муниципальных программ города Барнаула либо внесение изменений в действующие муниципальные программы города Барнаула с учетом МОСЭР, в соответствии с Порядком разработки, реализации и оценки эффективности муниципальных программ, утвержденным постановлением администрации города</w:t>
      </w:r>
      <w:r w:rsidR="00347CA1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3D1A">
        <w:rPr>
          <w:rFonts w:ascii="Times New Roman" w:hAnsi="Times New Roman" w:cs="Times New Roman"/>
          <w:sz w:val="28"/>
          <w:szCs w:val="28"/>
        </w:rPr>
        <w:t>.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 xml:space="preserve">2.3. На основании бюджетных заявок, предоставляемых городскими отраслевыми комитетами (отделами, управлениями), комитет экономического </w:t>
      </w:r>
      <w:r w:rsidRPr="00EB3D1A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готовит сводную бюджетную заявку для включения МОСЭР в краевую адресную инвестиционную программу и направляет ее в Министерство экономического развития Алтайского края, а также в краевые органы исполнительной власти в соответствии с </w:t>
      </w:r>
      <w:hyperlink r:id="rId6" w:history="1">
        <w:r w:rsidRPr="00EB3D1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B3D1A">
        <w:rPr>
          <w:rFonts w:ascii="Times New Roman" w:hAnsi="Times New Roman" w:cs="Times New Roman"/>
          <w:sz w:val="28"/>
          <w:szCs w:val="28"/>
        </w:rPr>
        <w:t xml:space="preserve"> формирования и реализации краевой адресной инвестиционной программы, оценки и бюджетной эффективности инвестиционных проектов, планируемых к реализации с участием средств бюджета Алтайского края, утвержденным постановлением Администрации Алтайского края от 05.08.2009 </w:t>
      </w:r>
      <w:r w:rsidR="00600F1B">
        <w:rPr>
          <w:rFonts w:ascii="Times New Roman" w:hAnsi="Times New Roman" w:cs="Times New Roman"/>
          <w:sz w:val="28"/>
          <w:szCs w:val="28"/>
        </w:rPr>
        <w:t>№</w:t>
      </w:r>
      <w:r w:rsidRPr="00EB3D1A">
        <w:rPr>
          <w:rFonts w:ascii="Times New Roman" w:hAnsi="Times New Roman" w:cs="Times New Roman"/>
          <w:sz w:val="28"/>
          <w:szCs w:val="28"/>
        </w:rPr>
        <w:t>348.</w:t>
      </w:r>
    </w:p>
    <w:p w:rsidR="00EB3D1A" w:rsidRPr="00EB3D1A" w:rsidRDefault="00EB3D1A" w:rsidP="00EB3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D1A" w:rsidRPr="00EB3D1A" w:rsidRDefault="00EB3D1A" w:rsidP="00EB3D1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3. Порядок предоставления отчетности об участии в Программах</w:t>
      </w:r>
    </w:p>
    <w:p w:rsidR="00EB3D1A" w:rsidRPr="00EB3D1A" w:rsidRDefault="00EB3D1A" w:rsidP="00EB3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3.1. Городские отраслевые комитеты (отделы, управления):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предоставляют отчетность в краевые органы исполнительной власти согласно заключенным с ними Соглашениям в сроки, установленные краевыми органами исполнительной власти;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ежеквартально, в сроки, установленные Порядком разработки, реализации и оценки эффективности муниципальных программ, утвержденным постановлением администрации города, формируют отчет о реализации муниципальных программ города</w:t>
      </w:r>
      <w:r w:rsidR="00347CA1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3D1A">
        <w:rPr>
          <w:rFonts w:ascii="Times New Roman" w:hAnsi="Times New Roman" w:cs="Times New Roman"/>
          <w:sz w:val="28"/>
          <w:szCs w:val="28"/>
        </w:rPr>
        <w:t xml:space="preserve">, в том числе МОСЭР, в модуле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3D1A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D1A"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3D1A">
        <w:rPr>
          <w:rFonts w:ascii="Times New Roman" w:hAnsi="Times New Roman" w:cs="Times New Roman"/>
          <w:sz w:val="28"/>
          <w:szCs w:val="28"/>
        </w:rPr>
        <w:t>Социально-экономическое развитие города Барнаула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D1A">
        <w:rPr>
          <w:rFonts w:ascii="Times New Roman" w:hAnsi="Times New Roman" w:cs="Times New Roman"/>
          <w:sz w:val="28"/>
          <w:szCs w:val="28"/>
        </w:rPr>
        <w:t>;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в случае, если МОСЭР не включены в муниципальные программы города Барнаула, ежеквартально, до 15 числа месяца, следующего за отчетным периодом, предоставляют в комитет экономического развития информацию по итогам участия в Программах (приложение 2 к Порядку).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3.2. Комитет экономического развития:</w:t>
      </w:r>
    </w:p>
    <w:p w:rsidR="00EB3D1A" w:rsidRPr="00EB3D1A" w:rsidRDefault="00EB3D1A" w:rsidP="00EB3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1A">
        <w:rPr>
          <w:rFonts w:ascii="Times New Roman" w:hAnsi="Times New Roman" w:cs="Times New Roman"/>
          <w:sz w:val="28"/>
          <w:szCs w:val="28"/>
        </w:rPr>
        <w:t>ежеквартально проводит мониторинг реализации МОСЭР;</w:t>
      </w:r>
    </w:p>
    <w:p w:rsidR="00792F83" w:rsidRDefault="00792F83" w:rsidP="00792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ежегодно, до </w:t>
      </w:r>
      <w:r w:rsidR="000D44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апреля, предоставляет сводную информацию по итогам участия городских отраслевых комитетов (отделов, управлений) в Программах главе города Барнаула.</w:t>
      </w:r>
    </w:p>
    <w:p w:rsidR="00EB3D1A" w:rsidRDefault="00EB3D1A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93C83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-426085</wp:posOffset>
                </wp:positionV>
                <wp:extent cx="314325" cy="333375"/>
                <wp:effectExtent l="9525" t="825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3AF34" id="Rectangle 2" o:spid="_x0000_s1026" style="position:absolute;margin-left:456.45pt;margin-top:-33.55pt;width:24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" strokecolor="white [3212]"/>
            </w:pict>
          </mc:Fallback>
        </mc:AlternateContent>
      </w: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202" w:rsidRDefault="00614202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Default="006E7D9C" w:rsidP="006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9C" w:rsidRPr="006E7D9C" w:rsidRDefault="006E7D9C" w:rsidP="006E7D9C">
      <w:pPr>
        <w:pStyle w:val="ConsPlusNormal"/>
        <w:ind w:left="-1134" w:right="1133"/>
        <w:jc w:val="both"/>
        <w:rPr>
          <w:rFonts w:ascii="Times New Roman" w:hAnsi="Times New Roman" w:cs="Times New Roman"/>
          <w:sz w:val="28"/>
          <w:szCs w:val="28"/>
        </w:rPr>
      </w:pPr>
    </w:p>
    <w:sectPr w:rsidR="006E7D9C" w:rsidRPr="006E7D9C" w:rsidSect="00EB3D1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94" w:rsidRDefault="00E13C94" w:rsidP="00EB3D1A">
      <w:pPr>
        <w:spacing w:after="0" w:line="240" w:lineRule="auto"/>
      </w:pPr>
      <w:r>
        <w:separator/>
      </w:r>
    </w:p>
  </w:endnote>
  <w:endnote w:type="continuationSeparator" w:id="0">
    <w:p w:rsidR="00E13C94" w:rsidRDefault="00E13C94" w:rsidP="00EB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94" w:rsidRDefault="00E13C94" w:rsidP="00EB3D1A">
      <w:pPr>
        <w:spacing w:after="0" w:line="240" w:lineRule="auto"/>
      </w:pPr>
      <w:r>
        <w:separator/>
      </w:r>
    </w:p>
  </w:footnote>
  <w:footnote w:type="continuationSeparator" w:id="0">
    <w:p w:rsidR="00E13C94" w:rsidRDefault="00E13C94" w:rsidP="00EB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929579"/>
      <w:docPartObj>
        <w:docPartGallery w:val="Page Numbers (Top of Page)"/>
        <w:docPartUnique/>
      </w:docPartObj>
    </w:sdtPr>
    <w:sdtEndPr/>
    <w:sdtContent>
      <w:p w:rsidR="002731EA" w:rsidRDefault="0055746C">
        <w:pPr>
          <w:pStyle w:val="a3"/>
          <w:jc w:val="right"/>
        </w:pPr>
        <w:r w:rsidRPr="00EB3D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31EA" w:rsidRPr="00EB3D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3D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79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3D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31EA" w:rsidRDefault="002731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1A"/>
    <w:rsid w:val="000D44C4"/>
    <w:rsid w:val="000E00AF"/>
    <w:rsid w:val="00166E36"/>
    <w:rsid w:val="002731EA"/>
    <w:rsid w:val="002E1DB0"/>
    <w:rsid w:val="002F707D"/>
    <w:rsid w:val="00302827"/>
    <w:rsid w:val="003477AF"/>
    <w:rsid w:val="00347CA1"/>
    <w:rsid w:val="00377C42"/>
    <w:rsid w:val="00415EBB"/>
    <w:rsid w:val="00514D7F"/>
    <w:rsid w:val="0055746C"/>
    <w:rsid w:val="00600F1B"/>
    <w:rsid w:val="00614202"/>
    <w:rsid w:val="00693C83"/>
    <w:rsid w:val="006E7D9C"/>
    <w:rsid w:val="00792F83"/>
    <w:rsid w:val="00804AA2"/>
    <w:rsid w:val="009D176E"/>
    <w:rsid w:val="00AE79D2"/>
    <w:rsid w:val="00B97192"/>
    <w:rsid w:val="00DE191B"/>
    <w:rsid w:val="00E13C94"/>
    <w:rsid w:val="00E820BF"/>
    <w:rsid w:val="00E828BF"/>
    <w:rsid w:val="00EB3D1A"/>
    <w:rsid w:val="00F647BC"/>
    <w:rsid w:val="00F71E6F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4DB0-90CE-48E6-824B-ED2EE07A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B3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3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1A"/>
  </w:style>
  <w:style w:type="paragraph" w:styleId="a5">
    <w:name w:val="footer"/>
    <w:basedOn w:val="a"/>
    <w:link w:val="a6"/>
    <w:uiPriority w:val="99"/>
    <w:semiHidden/>
    <w:unhideWhenUsed/>
    <w:rsid w:val="00EB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3D1A"/>
  </w:style>
  <w:style w:type="paragraph" w:styleId="a7">
    <w:name w:val="Balloon Text"/>
    <w:basedOn w:val="a"/>
    <w:link w:val="a8"/>
    <w:uiPriority w:val="99"/>
    <w:semiHidden/>
    <w:unhideWhenUsed/>
    <w:rsid w:val="0037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208AD38F0590131E1472167DFB9A5B328A8AD9E3E196ECC8AAD4AA177FFBFC794673DB8ED614C105B2A2E69B8CF368431AE3693600237B55D2CAeCV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razina.mv</dc:creator>
  <cp:lastModifiedBy>Евгения Константиновна  Борисова</cp:lastModifiedBy>
  <cp:revision>4</cp:revision>
  <cp:lastPrinted>2019-07-11T01:48:00Z</cp:lastPrinted>
  <dcterms:created xsi:type="dcterms:W3CDTF">2019-07-29T05:09:00Z</dcterms:created>
  <dcterms:modified xsi:type="dcterms:W3CDTF">2019-07-29T06:26:00Z</dcterms:modified>
</cp:coreProperties>
</file>