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12" w:rsidRDefault="003D0112">
      <w:pPr>
        <w:pStyle w:val="ConsPlusNormal"/>
        <w:jc w:val="both"/>
      </w:pPr>
      <w:bookmarkStart w:id="0" w:name="_GoBack"/>
      <w:bookmarkEnd w:id="0"/>
    </w:p>
    <w:p w:rsidR="00932A36" w:rsidRPr="00BE3FC1" w:rsidRDefault="00932A36" w:rsidP="00932A36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1C1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</w:t>
      </w:r>
    </w:p>
    <w:p w:rsidR="00932A36" w:rsidRPr="00BE3FC1" w:rsidRDefault="00932A36" w:rsidP="00932A36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учета ТОУФК </w:t>
      </w:r>
      <w:r w:rsidRPr="00BE3FC1">
        <w:rPr>
          <w:rFonts w:ascii="Times New Roman" w:hAnsi="Times New Roman" w:cs="Times New Roman"/>
          <w:sz w:val="28"/>
          <w:szCs w:val="28"/>
          <w:lang w:eastAsia="ar-SA"/>
        </w:rPr>
        <w:t>бюджетных обязательств получателей средств бюджета города Барнаула</w:t>
      </w:r>
    </w:p>
    <w:p w:rsidR="00932A36" w:rsidRDefault="00932A36" w:rsidP="00932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6DB" w:rsidRPr="008C2993" w:rsidRDefault="000D56DB" w:rsidP="000D56DB">
      <w:pPr>
        <w:tabs>
          <w:tab w:val="left" w:pos="73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6DB" w:rsidRPr="008C2993" w:rsidRDefault="000D56DB" w:rsidP="000D56DB">
      <w:pPr>
        <w:tabs>
          <w:tab w:val="left" w:pos="7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</w:p>
    <w:p w:rsidR="000D56DB" w:rsidRPr="008C2993" w:rsidRDefault="000D56DB" w:rsidP="000D56DB">
      <w:pPr>
        <w:tabs>
          <w:tab w:val="left" w:pos="7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для постановки на учет бюджетного обязательства </w:t>
      </w:r>
      <w:r w:rsidRPr="008C29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(внесения изменений в поставленное на учет бюджетное обязательство)</w:t>
      </w:r>
    </w:p>
    <w:p w:rsidR="000D56DB" w:rsidRPr="008C2993" w:rsidRDefault="000D56DB" w:rsidP="000D56DB">
      <w:pPr>
        <w:tabs>
          <w:tab w:val="left" w:pos="736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6241"/>
      </w:tblGrid>
      <w:tr w:rsidR="000D56DB" w:rsidRPr="008C2993" w:rsidTr="008E6A98">
        <w:trPr>
          <w:cantSplit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информации (реквизита, показателя)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формирования информации (реквизита, показателя)</w:t>
            </w:r>
          </w:p>
        </w:tc>
      </w:tr>
      <w:tr w:rsidR="000D56DB" w:rsidRPr="008C2993" w:rsidTr="008E6A98">
        <w:trPr>
          <w:cantSplit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E95260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Номер сведений о бюджетном обязательстве получателя средств бюджета города (далее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соответственно  Сведения о бюджетном обязательстве, бюджетное обязательство)</w:t>
            </w:r>
          </w:p>
          <w:p w:rsidR="00E95260" w:rsidRPr="008C2993" w:rsidRDefault="00E95260" w:rsidP="00E95260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порядковый номер Сведений о бюджетном обязательстве.</w:t>
            </w: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Учетный номер бюджетного обязательства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при внесении изменений в поставленное на учет бюджетное обязательство. </w:t>
            </w:r>
          </w:p>
          <w:p w:rsidR="00E95260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</w:tc>
      </w:tr>
      <w:tr w:rsidR="000D56DB" w:rsidRPr="008C2993" w:rsidTr="008E6A98">
        <w:trPr>
          <w:cantSplit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Дата формирования Сведений о бюджетном обязательстве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формирования Сведений о бюджетном обязательстве получателем средств бюджета города.</w:t>
            </w:r>
          </w:p>
        </w:tc>
      </w:tr>
      <w:tr w:rsidR="000D56DB" w:rsidRPr="008C2993" w:rsidTr="008E6A98">
        <w:trPr>
          <w:cantSplit/>
          <w:trHeight w:val="19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Тип бюджетного обязательства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следующий код типа бюджетного обязательства:</w:t>
            </w:r>
          </w:p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D56DB" w:rsidRDefault="000D56DB" w:rsidP="008E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услуг.</w:t>
            </w:r>
          </w:p>
          <w:p w:rsidR="00514BC6" w:rsidRPr="008C2993" w:rsidRDefault="00514BC6" w:rsidP="008E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DB" w:rsidRPr="008C2993" w:rsidTr="008E6A98">
        <w:trPr>
          <w:cantSplit/>
          <w:trHeight w:val="18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Информация о получателе бюджетных средств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8C2993" w:rsidRDefault="008E6A98" w:rsidP="008E6A98">
            <w:pPr>
              <w:tabs>
                <w:tab w:val="left" w:pos="7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22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 Получатель бюджетных средств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бюджета города, соответствующее реестровой записи реестра участников бюджетного процесса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Сводный реестр).</w:t>
            </w:r>
          </w:p>
        </w:tc>
      </w:tr>
      <w:tr w:rsidR="000D56DB" w:rsidRPr="008C2993" w:rsidTr="008E6A98">
        <w:trPr>
          <w:cantSplit/>
          <w:trHeight w:val="25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 Наименование бюджета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«бюджет города».</w:t>
            </w:r>
          </w:p>
        </w:tc>
      </w:tr>
      <w:tr w:rsidR="000D56DB" w:rsidRPr="008C2993" w:rsidTr="008E6A98">
        <w:trPr>
          <w:cantSplit/>
          <w:trHeight w:val="19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 Финансовый орган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финансовый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«комитет по финансам, налоговой и кредитной политике города Барнаула».</w:t>
            </w:r>
          </w:p>
        </w:tc>
      </w:tr>
      <w:tr w:rsidR="000D56DB" w:rsidRPr="008C2993" w:rsidTr="008E6A98">
        <w:trPr>
          <w:cantSplit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 Код получателя бюджетных средств по Сводному реестру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уникальный код организации по Сводному реестру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по Сводному реестру) получателя средств бюджета города в соответствии со Сводным реестром.</w:t>
            </w: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 Наименование органа Федерального казначейства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ТОУФК, в котором получателю средств бюджета города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обязательства.</w:t>
            </w:r>
          </w:p>
        </w:tc>
      </w:tr>
      <w:tr w:rsidR="000D56DB" w:rsidRPr="008C2993" w:rsidTr="008E6A98">
        <w:trPr>
          <w:cantSplit/>
          <w:trHeight w:val="12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 Код органа Федерального казначейства (далее – КОФК)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ТОУФК, в котором открыт лицевой счет получателя бюджетных средств.</w:t>
            </w: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 Номер лицевого счета получателя бюджетных средств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документ-основание)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B" w:rsidRPr="008C2993" w:rsidRDefault="000D56DB" w:rsidP="00B97B34">
            <w:pPr>
              <w:tabs>
                <w:tab w:val="left" w:pos="7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 Вид документа-основания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60" w:rsidRPr="00E95260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</w:t>
            </w:r>
            <w:r w:rsidR="007D124C">
              <w:rPr>
                <w:rFonts w:ascii="Times New Roman" w:hAnsi="Times New Roman" w:cs="Times New Roman"/>
                <w:sz w:val="28"/>
                <w:szCs w:val="28"/>
              </w:rPr>
              <w:t>т», «решение налогового органа, «иное основание».</w:t>
            </w:r>
          </w:p>
        </w:tc>
      </w:tr>
      <w:tr w:rsidR="000D56DB" w:rsidRPr="008C2993" w:rsidTr="008E6A98">
        <w:trPr>
          <w:cantSplit/>
          <w:trHeight w:val="222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 Наименование нормативного правового акта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8" w:history="1">
              <w:r w:rsidRPr="008C2993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«нормативный правовой акт» указывается наименование нормативного правового акта.</w:t>
            </w:r>
          </w:p>
          <w:p w:rsidR="00E95260" w:rsidRPr="008C2993" w:rsidRDefault="00E95260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22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 Номер документа-основания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98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документа-основания (при наличии).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21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 Дата документа-основания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  <w:p w:rsidR="00E95260" w:rsidRPr="008C2993" w:rsidRDefault="00E95260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 Предмет по документу-осно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анию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9" w:history="1">
              <w:r w:rsidRPr="008C2993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</w:t>
            </w:r>
            <w:r w:rsidR="00B27CF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«контракт», «договор»,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0D56DB" w:rsidRPr="008C2993" w:rsidRDefault="000D56DB" w:rsidP="00B2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10" w:history="1">
              <w:r w:rsidRPr="008C2993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</w:t>
            </w:r>
            <w:r w:rsidR="00B27CF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«соглашение» или «нормативный правовой акт»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472BE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 Уникальный номер реестровой записи в реестре контрактов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</w:t>
            </w:r>
            <w:r w:rsidR="00B472BE">
              <w:rPr>
                <w:rFonts w:ascii="Times New Roman" w:hAnsi="Times New Roman" w:cs="Times New Roman"/>
                <w:sz w:val="28"/>
                <w:szCs w:val="28"/>
              </w:rPr>
              <w:t>вой записи в реестре контрактов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при внесении изменений в ранее поставленное на учет бюджетное обязательство с заполненным в </w:t>
            </w:r>
            <w:hyperlink r:id="rId11" w:history="1">
              <w:r w:rsidRPr="008C2993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</w:t>
            </w:r>
            <w:r w:rsidR="007D124C">
              <w:rPr>
                <w:rFonts w:ascii="Times New Roman" w:hAnsi="Times New Roman" w:cs="Times New Roman"/>
                <w:sz w:val="28"/>
                <w:szCs w:val="28"/>
              </w:rPr>
              <w:t>ем «контракт».</w:t>
            </w:r>
          </w:p>
          <w:p w:rsidR="000D56DB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</w:t>
            </w:r>
            <w:r w:rsidR="00B472BE">
              <w:rPr>
                <w:rFonts w:ascii="Times New Roman" w:hAnsi="Times New Roman" w:cs="Times New Roman"/>
                <w:sz w:val="28"/>
                <w:szCs w:val="28"/>
              </w:rPr>
              <w:t>вой записи в реестре контрактов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, соответствующий бюджетному обязательству, в которое вносятся изменения.</w:t>
            </w:r>
          </w:p>
          <w:p w:rsidR="00E95260" w:rsidRPr="008C2993" w:rsidRDefault="00E95260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 Сумма в валюте обязательства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0D56DB" w:rsidRPr="008C2993" w:rsidTr="008E6A98">
        <w:trPr>
          <w:cantSplit/>
          <w:trHeight w:val="12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6.8. Код валюты </w:t>
            </w:r>
            <w:r w:rsidRPr="008E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2" w:history="1">
              <w:r w:rsidRPr="008E6A98">
                <w:rPr>
                  <w:rStyle w:val="aa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ОКВ</w:t>
              </w:r>
            </w:hyperlink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валюты, в которой принято бюджетное обязательство, в соответствии с Общероссийским классификатором валют.</w:t>
            </w:r>
          </w:p>
          <w:p w:rsidR="00E95260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0D56DB" w:rsidRPr="008C2993" w:rsidTr="008E6A98">
        <w:trPr>
          <w:cantSplit/>
          <w:trHeight w:val="22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 Сумма в валюте Российской Федерации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98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бюджетного обязательства в валюте Российской Федерации. 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2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 Процент авансового платежа от общей суммы бюджетного обязательства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авансового платежа, установленный документом-основанием или исчисленный от общей суммы бюджетного обязательства.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 Сумма авансового платежа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</w:t>
            </w:r>
          </w:p>
        </w:tc>
      </w:tr>
      <w:tr w:rsidR="000D56DB" w:rsidRPr="008C2993" w:rsidTr="008E6A98">
        <w:trPr>
          <w:cantSplit/>
          <w:trHeight w:val="18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 Номер уведомления о поступлении исполнительного документа/решения налогового органа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7D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13" w:history="1">
              <w:r w:rsidRPr="008C2993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 указывается </w:t>
            </w:r>
            <w:r w:rsidR="007D124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ТОУФК о поступлении исполнительного документа (решения налогового органа), направленного должнику.</w:t>
            </w: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 Дата уведомления о поступлении исполнительного документа/решения налогового органа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60" w:rsidRPr="00E95260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14" w:history="1">
              <w:r w:rsidRPr="008C2993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 указывается дата уведомления ТОУФК о поступлении исполнительного документа (решения налогового органа), направленного должнику.</w:t>
            </w:r>
          </w:p>
        </w:tc>
      </w:tr>
      <w:tr w:rsidR="000D56DB" w:rsidRPr="008C2993" w:rsidTr="008E6A98">
        <w:trPr>
          <w:cantSplit/>
          <w:trHeight w:val="12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 Основание невключения договора муниципального контракта) в реестр контрактов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настоящей Информации значения «договор» указывается основание невключения договора в реестр контрактов.</w:t>
            </w:r>
          </w:p>
        </w:tc>
      </w:tr>
      <w:tr w:rsidR="000D56DB" w:rsidRPr="008C2993" w:rsidTr="008E6A98">
        <w:trPr>
          <w:cantSplit/>
          <w:trHeight w:val="9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Реквизиты контрагента / взыскателя по исполнительному документу / решению налогового органа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B" w:rsidRPr="008C2993" w:rsidRDefault="000D56DB" w:rsidP="00B97B34">
            <w:pPr>
              <w:tabs>
                <w:tab w:val="left" w:pos="7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11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7.1. Наименование юридического лица / фамилия, имя, отчество физического лица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 Идентификационный номер налогоплательщика (ИНН)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ИНН контрагента в соответствии со сведениями ЕГРЮЛ.</w:t>
            </w:r>
          </w:p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 Код причины постановки на учет в налоговом органе (КПП)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КПП контрагента в соответствии со сведениями ЕГРЮЛ.</w:t>
            </w:r>
          </w:p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2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 Код по Сводному реестру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60" w:rsidRPr="008C2993" w:rsidRDefault="00514BC6" w:rsidP="0051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</w:t>
            </w:r>
            <w:r w:rsidR="000D56DB"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контрагента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Сводному реестру.</w:t>
            </w: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 Номер лицевого счета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операции по исполнению бюджетного обязательства подлежат отражению на лицевом счете, открытом контрагенту в ТОУФК, указывается номер лицевого счета контрагента в соответствии с документом-основанием.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2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 Номер банковского счета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банковского счета контрагента (при наличии в документе-основании).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3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 Наименование банка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банка контрагента (при наличии в документе-основании).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2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7.8. БИК банка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БИК банка контрагента (при наличии в документе-основании).</w:t>
            </w:r>
          </w:p>
          <w:p w:rsidR="00E95260" w:rsidRPr="008C2993" w:rsidRDefault="00E95260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 Корреспондентский счет банка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60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0D56DB" w:rsidRPr="008C2993" w:rsidTr="008E6A98">
        <w:trPr>
          <w:cantSplit/>
          <w:trHeight w:val="18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3E3F9A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D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Расшифровка обязательства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B" w:rsidRPr="003E3F9A" w:rsidRDefault="000D56DB" w:rsidP="00B97B34">
            <w:pPr>
              <w:tabs>
                <w:tab w:val="left" w:pos="7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18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средств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 «средства бюджета».</w:t>
            </w:r>
          </w:p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или решения налогового органа, указывается </w:t>
            </w:r>
            <w:r w:rsidR="00660694"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средств 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на основании информации, представленной должником.</w:t>
            </w:r>
          </w:p>
        </w:tc>
      </w:tr>
      <w:tr w:rsidR="000D56DB" w:rsidRPr="008C2993" w:rsidTr="008E6A98">
        <w:trPr>
          <w:cantSplit/>
          <w:trHeight w:val="24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Код по БК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бюджета </w:t>
            </w:r>
            <w:r w:rsidR="00514BC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в соответствии с предметом документа-основания.</w:t>
            </w:r>
          </w:p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города на основании информации, представленной должником.</w:t>
            </w:r>
          </w:p>
        </w:tc>
      </w:tr>
      <w:tr w:rsidR="000D56DB" w:rsidRPr="008C2993" w:rsidTr="008E6A98">
        <w:trPr>
          <w:cantSplit/>
          <w:trHeight w:val="15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Признак безусловности обязательства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D56DB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«условное»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  <w:p w:rsidR="008E17C1" w:rsidRPr="008C2993" w:rsidRDefault="008E17C1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B" w:rsidRPr="008C2993" w:rsidTr="008E6A98">
        <w:trPr>
          <w:cantSplit/>
          <w:trHeight w:val="21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Дата выплаты по исполнительному документу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4D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D56DB" w:rsidRPr="008C2993" w:rsidTr="008E6A98">
        <w:trPr>
          <w:cantSplit/>
          <w:trHeight w:val="16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Аналитический код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51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514BC6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r w:rsidRPr="008C2993">
              <w:rPr>
                <w:rFonts w:ascii="Times New Roman" w:hAnsi="Times New Roman" w:cs="Times New Roman"/>
                <w:sz w:val="28"/>
                <w:szCs w:val="28"/>
              </w:rPr>
              <w:t xml:space="preserve"> код цели</w:t>
            </w:r>
            <w:r w:rsidR="00514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56DB" w:rsidRPr="008C2993" w:rsidTr="008E6A98">
        <w:trPr>
          <w:cantSplit/>
          <w:trHeight w:val="225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0D56DB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Примечание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DB" w:rsidRPr="008C2993" w:rsidRDefault="000D56DB" w:rsidP="00B97B34">
            <w:pPr>
              <w:tabs>
                <w:tab w:val="left" w:pos="7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0D56DB" w:rsidRDefault="000D56DB" w:rsidP="000D56DB">
      <w:pPr>
        <w:rPr>
          <w:rFonts w:ascii="Times New Roman" w:hAnsi="Times New Roman" w:cs="Times New Roman"/>
          <w:sz w:val="28"/>
          <w:szCs w:val="28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BC6" w:rsidRDefault="00514BC6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7C1" w:rsidRDefault="008E17C1" w:rsidP="000D56DB">
      <w:pPr>
        <w:tabs>
          <w:tab w:val="left" w:pos="7363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E17C1" w:rsidSect="00507041">
      <w:headerReference w:type="default" r:id="rId15"/>
      <w:pgSz w:w="11905" w:h="16838"/>
      <w:pgMar w:top="1134" w:right="567" w:bottom="1134" w:left="1985" w:header="45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36" w:rsidRDefault="00FB6036" w:rsidP="00842FBE">
      <w:pPr>
        <w:spacing w:after="0" w:line="240" w:lineRule="auto"/>
      </w:pPr>
      <w:r>
        <w:separator/>
      </w:r>
    </w:p>
  </w:endnote>
  <w:endnote w:type="continuationSeparator" w:id="0">
    <w:p w:rsidR="00FB6036" w:rsidRDefault="00FB6036" w:rsidP="0084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36" w:rsidRDefault="00FB6036" w:rsidP="00842FBE">
      <w:pPr>
        <w:spacing w:after="0" w:line="240" w:lineRule="auto"/>
      </w:pPr>
      <w:r>
        <w:separator/>
      </w:r>
    </w:p>
  </w:footnote>
  <w:footnote w:type="continuationSeparator" w:id="0">
    <w:p w:rsidR="00FB6036" w:rsidRDefault="00FB6036" w:rsidP="0084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78419206"/>
      <w:docPartObj>
        <w:docPartGallery w:val="Page Numbers (Top of Page)"/>
        <w:docPartUnique/>
      </w:docPartObj>
    </w:sdtPr>
    <w:sdtEndPr/>
    <w:sdtContent>
      <w:p w:rsidR="00CA6225" w:rsidRPr="000D56DB" w:rsidRDefault="00AC787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56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6225" w:rsidRPr="000D56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56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D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56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6225" w:rsidRDefault="00CA62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554E"/>
    <w:multiLevelType w:val="hybridMultilevel"/>
    <w:tmpl w:val="DF56711A"/>
    <w:lvl w:ilvl="0" w:tplc="B378B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524"/>
    <w:multiLevelType w:val="hybridMultilevel"/>
    <w:tmpl w:val="FEA49420"/>
    <w:lvl w:ilvl="0" w:tplc="8FC4C1B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12"/>
    <w:rsid w:val="0000252B"/>
    <w:rsid w:val="00002C7F"/>
    <w:rsid w:val="00007895"/>
    <w:rsid w:val="000153CE"/>
    <w:rsid w:val="00020810"/>
    <w:rsid w:val="0002199A"/>
    <w:rsid w:val="00021A8C"/>
    <w:rsid w:val="00024E87"/>
    <w:rsid w:val="000438D5"/>
    <w:rsid w:val="000450B8"/>
    <w:rsid w:val="00063525"/>
    <w:rsid w:val="000804E7"/>
    <w:rsid w:val="00090DDC"/>
    <w:rsid w:val="000A10C6"/>
    <w:rsid w:val="000A18F8"/>
    <w:rsid w:val="000B57CC"/>
    <w:rsid w:val="000C1604"/>
    <w:rsid w:val="000C45CB"/>
    <w:rsid w:val="000C5B09"/>
    <w:rsid w:val="000D56DB"/>
    <w:rsid w:val="000F0DCB"/>
    <w:rsid w:val="000F16E8"/>
    <w:rsid w:val="000F35E2"/>
    <w:rsid w:val="0010386E"/>
    <w:rsid w:val="0012288C"/>
    <w:rsid w:val="00127F79"/>
    <w:rsid w:val="0016021F"/>
    <w:rsid w:val="001609C0"/>
    <w:rsid w:val="00166DCD"/>
    <w:rsid w:val="0017292C"/>
    <w:rsid w:val="00192F5C"/>
    <w:rsid w:val="001A12F7"/>
    <w:rsid w:val="001B1DFC"/>
    <w:rsid w:val="001C16F5"/>
    <w:rsid w:val="002036C3"/>
    <w:rsid w:val="002055FA"/>
    <w:rsid w:val="0022224C"/>
    <w:rsid w:val="0022431E"/>
    <w:rsid w:val="00240876"/>
    <w:rsid w:val="002455F4"/>
    <w:rsid w:val="00252B2C"/>
    <w:rsid w:val="0028006C"/>
    <w:rsid w:val="002877CF"/>
    <w:rsid w:val="00295F55"/>
    <w:rsid w:val="002A36AB"/>
    <w:rsid w:val="002B1C92"/>
    <w:rsid w:val="002B6538"/>
    <w:rsid w:val="002B78E4"/>
    <w:rsid w:val="002C78E6"/>
    <w:rsid w:val="002D429F"/>
    <w:rsid w:val="002E2CED"/>
    <w:rsid w:val="002E682F"/>
    <w:rsid w:val="00300556"/>
    <w:rsid w:val="003221F0"/>
    <w:rsid w:val="003252BA"/>
    <w:rsid w:val="0033750A"/>
    <w:rsid w:val="00337C4C"/>
    <w:rsid w:val="00345DFE"/>
    <w:rsid w:val="003470E7"/>
    <w:rsid w:val="0035008E"/>
    <w:rsid w:val="00352BB5"/>
    <w:rsid w:val="0035632A"/>
    <w:rsid w:val="003712DF"/>
    <w:rsid w:val="0037395C"/>
    <w:rsid w:val="00382BDA"/>
    <w:rsid w:val="00383933"/>
    <w:rsid w:val="003875AB"/>
    <w:rsid w:val="003B2F25"/>
    <w:rsid w:val="003B4BD5"/>
    <w:rsid w:val="003C40B5"/>
    <w:rsid w:val="003C742E"/>
    <w:rsid w:val="003D0112"/>
    <w:rsid w:val="003F3FA9"/>
    <w:rsid w:val="004058F5"/>
    <w:rsid w:val="00412BC5"/>
    <w:rsid w:val="00425B17"/>
    <w:rsid w:val="00430C72"/>
    <w:rsid w:val="00432D19"/>
    <w:rsid w:val="0045280B"/>
    <w:rsid w:val="0045308B"/>
    <w:rsid w:val="004721DE"/>
    <w:rsid w:val="00483087"/>
    <w:rsid w:val="00485B58"/>
    <w:rsid w:val="004921D0"/>
    <w:rsid w:val="00495DB6"/>
    <w:rsid w:val="004A0547"/>
    <w:rsid w:val="004B70CE"/>
    <w:rsid w:val="004C3FB1"/>
    <w:rsid w:val="004C5F69"/>
    <w:rsid w:val="004C7D63"/>
    <w:rsid w:val="004D151F"/>
    <w:rsid w:val="004D5D0F"/>
    <w:rsid w:val="004F3142"/>
    <w:rsid w:val="00507041"/>
    <w:rsid w:val="005076D4"/>
    <w:rsid w:val="00514BC6"/>
    <w:rsid w:val="00520871"/>
    <w:rsid w:val="00526F11"/>
    <w:rsid w:val="005313B9"/>
    <w:rsid w:val="0053160A"/>
    <w:rsid w:val="0053535C"/>
    <w:rsid w:val="0054428D"/>
    <w:rsid w:val="00556C00"/>
    <w:rsid w:val="00560282"/>
    <w:rsid w:val="00582169"/>
    <w:rsid w:val="0058312A"/>
    <w:rsid w:val="005849B6"/>
    <w:rsid w:val="0058705E"/>
    <w:rsid w:val="00587942"/>
    <w:rsid w:val="005A46F3"/>
    <w:rsid w:val="005A4F46"/>
    <w:rsid w:val="005D3778"/>
    <w:rsid w:val="005E6599"/>
    <w:rsid w:val="005F2206"/>
    <w:rsid w:val="0061050D"/>
    <w:rsid w:val="00621F13"/>
    <w:rsid w:val="0062387E"/>
    <w:rsid w:val="0063288F"/>
    <w:rsid w:val="0064100D"/>
    <w:rsid w:val="00645898"/>
    <w:rsid w:val="00646BF1"/>
    <w:rsid w:val="006522E7"/>
    <w:rsid w:val="00660694"/>
    <w:rsid w:val="006655B0"/>
    <w:rsid w:val="00682F8E"/>
    <w:rsid w:val="006A65A9"/>
    <w:rsid w:val="006B3061"/>
    <w:rsid w:val="006C791D"/>
    <w:rsid w:val="006D7A99"/>
    <w:rsid w:val="006E2652"/>
    <w:rsid w:val="006F12B8"/>
    <w:rsid w:val="007005E3"/>
    <w:rsid w:val="0070387F"/>
    <w:rsid w:val="007056E3"/>
    <w:rsid w:val="00720ADD"/>
    <w:rsid w:val="0072316C"/>
    <w:rsid w:val="007273FF"/>
    <w:rsid w:val="00731945"/>
    <w:rsid w:val="00764BEC"/>
    <w:rsid w:val="00766980"/>
    <w:rsid w:val="0076735C"/>
    <w:rsid w:val="0077018B"/>
    <w:rsid w:val="00771D2D"/>
    <w:rsid w:val="00782A52"/>
    <w:rsid w:val="0079175C"/>
    <w:rsid w:val="00791FAC"/>
    <w:rsid w:val="0079588E"/>
    <w:rsid w:val="00796BCE"/>
    <w:rsid w:val="007A5C56"/>
    <w:rsid w:val="007B085F"/>
    <w:rsid w:val="007B558A"/>
    <w:rsid w:val="007B5F62"/>
    <w:rsid w:val="007C7F32"/>
    <w:rsid w:val="007D124C"/>
    <w:rsid w:val="007D272B"/>
    <w:rsid w:val="007E5EBF"/>
    <w:rsid w:val="007F2C57"/>
    <w:rsid w:val="007F746A"/>
    <w:rsid w:val="00842FBE"/>
    <w:rsid w:val="00846E25"/>
    <w:rsid w:val="00867D97"/>
    <w:rsid w:val="0087128C"/>
    <w:rsid w:val="00875138"/>
    <w:rsid w:val="00892C3D"/>
    <w:rsid w:val="008B5ADB"/>
    <w:rsid w:val="008C2806"/>
    <w:rsid w:val="008D26A4"/>
    <w:rsid w:val="008D2EAA"/>
    <w:rsid w:val="008D522A"/>
    <w:rsid w:val="008E17C1"/>
    <w:rsid w:val="008E6919"/>
    <w:rsid w:val="008E6A98"/>
    <w:rsid w:val="008F1A1E"/>
    <w:rsid w:val="00932A36"/>
    <w:rsid w:val="0094766C"/>
    <w:rsid w:val="00954C0F"/>
    <w:rsid w:val="00975845"/>
    <w:rsid w:val="00977765"/>
    <w:rsid w:val="00984A55"/>
    <w:rsid w:val="009C0368"/>
    <w:rsid w:val="009D26D2"/>
    <w:rsid w:val="009E234D"/>
    <w:rsid w:val="00A05730"/>
    <w:rsid w:val="00A258F0"/>
    <w:rsid w:val="00A31956"/>
    <w:rsid w:val="00A34C61"/>
    <w:rsid w:val="00A42E4C"/>
    <w:rsid w:val="00A524EF"/>
    <w:rsid w:val="00A60883"/>
    <w:rsid w:val="00A64C5E"/>
    <w:rsid w:val="00A71D6C"/>
    <w:rsid w:val="00AB390A"/>
    <w:rsid w:val="00AC7878"/>
    <w:rsid w:val="00AD6454"/>
    <w:rsid w:val="00AE120E"/>
    <w:rsid w:val="00AE1E32"/>
    <w:rsid w:val="00AE69C1"/>
    <w:rsid w:val="00AF0FA4"/>
    <w:rsid w:val="00B03E9F"/>
    <w:rsid w:val="00B10EE7"/>
    <w:rsid w:val="00B121CE"/>
    <w:rsid w:val="00B16698"/>
    <w:rsid w:val="00B21069"/>
    <w:rsid w:val="00B2393F"/>
    <w:rsid w:val="00B27CF2"/>
    <w:rsid w:val="00B43053"/>
    <w:rsid w:val="00B472BE"/>
    <w:rsid w:val="00B47316"/>
    <w:rsid w:val="00B641DD"/>
    <w:rsid w:val="00B718D0"/>
    <w:rsid w:val="00B80B15"/>
    <w:rsid w:val="00B85C2F"/>
    <w:rsid w:val="00B87687"/>
    <w:rsid w:val="00BA5ADE"/>
    <w:rsid w:val="00BB5266"/>
    <w:rsid w:val="00BC1071"/>
    <w:rsid w:val="00BC2360"/>
    <w:rsid w:val="00BC309B"/>
    <w:rsid w:val="00BC30BA"/>
    <w:rsid w:val="00BE1DCB"/>
    <w:rsid w:val="00C141D1"/>
    <w:rsid w:val="00C23FF0"/>
    <w:rsid w:val="00C30FB6"/>
    <w:rsid w:val="00C47D48"/>
    <w:rsid w:val="00C55EED"/>
    <w:rsid w:val="00C5641B"/>
    <w:rsid w:val="00C77F60"/>
    <w:rsid w:val="00C81DF1"/>
    <w:rsid w:val="00C960D3"/>
    <w:rsid w:val="00CA08B2"/>
    <w:rsid w:val="00CA6225"/>
    <w:rsid w:val="00CB60FF"/>
    <w:rsid w:val="00CC6539"/>
    <w:rsid w:val="00CD0172"/>
    <w:rsid w:val="00CD0465"/>
    <w:rsid w:val="00CE0513"/>
    <w:rsid w:val="00D0744B"/>
    <w:rsid w:val="00D27296"/>
    <w:rsid w:val="00D40E17"/>
    <w:rsid w:val="00D5435A"/>
    <w:rsid w:val="00D543FE"/>
    <w:rsid w:val="00D61CC8"/>
    <w:rsid w:val="00D64490"/>
    <w:rsid w:val="00D778AF"/>
    <w:rsid w:val="00DA4947"/>
    <w:rsid w:val="00DA585C"/>
    <w:rsid w:val="00DB3840"/>
    <w:rsid w:val="00DC0E33"/>
    <w:rsid w:val="00DD7B81"/>
    <w:rsid w:val="00DE0399"/>
    <w:rsid w:val="00DE1C96"/>
    <w:rsid w:val="00DF4498"/>
    <w:rsid w:val="00E07366"/>
    <w:rsid w:val="00E24F54"/>
    <w:rsid w:val="00E30731"/>
    <w:rsid w:val="00E42CA8"/>
    <w:rsid w:val="00E64146"/>
    <w:rsid w:val="00E67763"/>
    <w:rsid w:val="00E70CD7"/>
    <w:rsid w:val="00E76BCE"/>
    <w:rsid w:val="00E77276"/>
    <w:rsid w:val="00E81030"/>
    <w:rsid w:val="00E83058"/>
    <w:rsid w:val="00E84F00"/>
    <w:rsid w:val="00E8713F"/>
    <w:rsid w:val="00E95260"/>
    <w:rsid w:val="00E9642A"/>
    <w:rsid w:val="00EA03D6"/>
    <w:rsid w:val="00EA0A91"/>
    <w:rsid w:val="00ED579F"/>
    <w:rsid w:val="00EE0B8C"/>
    <w:rsid w:val="00EE3F3A"/>
    <w:rsid w:val="00EF2BB8"/>
    <w:rsid w:val="00EF3C21"/>
    <w:rsid w:val="00EF442B"/>
    <w:rsid w:val="00F051FC"/>
    <w:rsid w:val="00F12E24"/>
    <w:rsid w:val="00F34404"/>
    <w:rsid w:val="00F46188"/>
    <w:rsid w:val="00F823C9"/>
    <w:rsid w:val="00F83CF8"/>
    <w:rsid w:val="00F90BDA"/>
    <w:rsid w:val="00F93EDD"/>
    <w:rsid w:val="00FB59BF"/>
    <w:rsid w:val="00FB6036"/>
    <w:rsid w:val="00FC0587"/>
    <w:rsid w:val="00FC3670"/>
    <w:rsid w:val="00FC7551"/>
    <w:rsid w:val="00FD0632"/>
    <w:rsid w:val="00FD0B4E"/>
    <w:rsid w:val="00FD1851"/>
    <w:rsid w:val="00FD40A9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72C5F-9BF6-40DE-A618-4D1A177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0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0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0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0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01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FBE"/>
  </w:style>
  <w:style w:type="paragraph" w:styleId="a5">
    <w:name w:val="footer"/>
    <w:basedOn w:val="a"/>
    <w:link w:val="a6"/>
    <w:uiPriority w:val="99"/>
    <w:unhideWhenUsed/>
    <w:rsid w:val="0084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FBE"/>
  </w:style>
  <w:style w:type="paragraph" w:styleId="a7">
    <w:name w:val="Balloon Text"/>
    <w:basedOn w:val="a"/>
    <w:link w:val="a8"/>
    <w:uiPriority w:val="99"/>
    <w:semiHidden/>
    <w:unhideWhenUsed/>
    <w:rsid w:val="00AB390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90A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090DD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D56DB"/>
    <w:rPr>
      <w:color w:val="0000FF"/>
      <w:u w:val="single"/>
    </w:rPr>
  </w:style>
  <w:style w:type="character" w:customStyle="1" w:styleId="FontStyle13">
    <w:name w:val="Font Style13"/>
    <w:uiPriority w:val="99"/>
    <w:rsid w:val="000F35E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E6FF94D1DAB37EE1C9D36B1422ACE53C23D9F3D84193AEF7CC1A9922B34CCAE2919E7474Bo2G" TargetMode="External"/><Relationship Id="rId13" Type="http://schemas.openxmlformats.org/officeDocument/2006/relationships/hyperlink" Target="consultantplus://offline/ref=472387EDC222B2A016F0872AEF8F68F5465F94B1DD2918C3829C5026A2DEFF36E6DBF956E0E9x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D1AF787CD0329B71C97BDC0A53E238E78134B3F59AEDB784F0A41C2CQ5yA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342EAC0B8489EA2A1FCE953E9218C78DDE436E7C79B0394102B893D6EC96E91399C23B0QEu7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E985A5F54F49C826B40B0BAE8CDFAA68F6E6A18DD624D0CBF8B3FB49F799C29EEA898BFBr0r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985A5F54F49C826B40B0BAE8CDFAA68F6E6A18DD624D0CBF8B3FB49F799C29EEA898BFBr0rAG" TargetMode="External"/><Relationship Id="rId14" Type="http://schemas.openxmlformats.org/officeDocument/2006/relationships/hyperlink" Target="consultantplus://offline/ref=47E8901F5E7F4C55C5DAF0A4F033B997A921A63DCFA0E483067A06E150FF9C745CA629CB4Cd3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C778-07DF-4A38-9E98-403D08EF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Князева</dc:creator>
  <cp:lastModifiedBy>Евгения Константиновна  Борисова</cp:lastModifiedBy>
  <cp:revision>3</cp:revision>
  <cp:lastPrinted>2017-01-17T01:38:00Z</cp:lastPrinted>
  <dcterms:created xsi:type="dcterms:W3CDTF">2017-02-14T07:46:00Z</dcterms:created>
  <dcterms:modified xsi:type="dcterms:W3CDTF">2017-02-14T07:46:00Z</dcterms:modified>
</cp:coreProperties>
</file>