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082483" w:rsidRPr="00253F9A" w:rsidTr="00711625">
        <w:trPr>
          <w:trHeight w:val="976"/>
        </w:trPr>
        <w:tc>
          <w:tcPr>
            <w:tcW w:w="3009" w:type="dxa"/>
          </w:tcPr>
          <w:p w:rsidR="00082483" w:rsidRPr="00253F9A" w:rsidRDefault="00082483" w:rsidP="00711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9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082483" w:rsidRDefault="00082483" w:rsidP="007116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F9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082483" w:rsidRPr="00253F9A" w:rsidRDefault="00B70939" w:rsidP="00B709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11.09.2019 №833</w:t>
            </w:r>
          </w:p>
        </w:tc>
      </w:tr>
    </w:tbl>
    <w:p w:rsidR="00082483" w:rsidRDefault="00082483" w:rsidP="0008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благоустройству на территории Центрального района города Барнаула</w:t>
      </w:r>
    </w:p>
    <w:p w:rsidR="00082483" w:rsidRDefault="00082483" w:rsidP="00082483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0"/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66E88" w:rsidRDefault="00F66E88" w:rsidP="00082483">
      <w:pPr>
        <w:tabs>
          <w:tab w:val="left" w:pos="0"/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Конкурс проводится в целях </w:t>
      </w:r>
      <w:r w:rsidRPr="004B71C0">
        <w:rPr>
          <w:rFonts w:ascii="Times New Roman" w:hAnsi="Times New Roman" w:cs="Times New Roman"/>
          <w:sz w:val="28"/>
          <w:szCs w:val="28"/>
        </w:rPr>
        <w:t>повышения уровня комплексного благоустройства и санитарного состояния территории района</w:t>
      </w:r>
      <w:r>
        <w:rPr>
          <w:rFonts w:ascii="Times New Roman" w:hAnsi="Times New Roman" w:cs="Times New Roman"/>
          <w:sz w:val="28"/>
          <w:szCs w:val="28"/>
        </w:rPr>
        <w:t>, (далее - Конкурс).</w:t>
      </w:r>
    </w:p>
    <w:p w:rsidR="00082483" w:rsidRPr="00AB17FA" w:rsidRDefault="00082483" w:rsidP="00082483">
      <w:pPr>
        <w:tabs>
          <w:tab w:val="left" w:pos="0"/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r w:rsidRPr="00AB17FA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082483" w:rsidRPr="00AB17FA" w:rsidRDefault="00082483" w:rsidP="00082483">
      <w:pPr>
        <w:tabs>
          <w:tab w:val="left" w:pos="0"/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 xml:space="preserve">улучшение санитарного состояния и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Центрального района города Барнаула</w:t>
      </w:r>
      <w:r w:rsidRPr="00AB17FA">
        <w:rPr>
          <w:rFonts w:ascii="Times New Roman" w:hAnsi="Times New Roman" w:cs="Times New Roman"/>
          <w:sz w:val="28"/>
          <w:szCs w:val="28"/>
        </w:rPr>
        <w:t>;</w:t>
      </w:r>
    </w:p>
    <w:p w:rsidR="00082483" w:rsidRPr="00AB17FA" w:rsidRDefault="00082483" w:rsidP="00082483">
      <w:pPr>
        <w:tabs>
          <w:tab w:val="left" w:pos="0"/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 xml:space="preserve">обобщение и распространение положительного опыта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B17FA">
        <w:rPr>
          <w:rFonts w:ascii="Times New Roman" w:hAnsi="Times New Roman" w:cs="Times New Roman"/>
          <w:sz w:val="28"/>
          <w:szCs w:val="28"/>
        </w:rPr>
        <w:t xml:space="preserve"> по итогам проведенного Конкурса.</w:t>
      </w:r>
    </w:p>
    <w:p w:rsidR="00082483" w:rsidRDefault="00082483" w:rsidP="00082483">
      <w:pPr>
        <w:tabs>
          <w:tab w:val="left" w:pos="0"/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B17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Центрального района города Барнаула.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2.Организация проведения конкурса</w:t>
      </w:r>
    </w:p>
    <w:p w:rsidR="00F66E88" w:rsidRDefault="00F66E88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проводится с 01.08.2019 по 06.08.2019, конкурсная комиссия </w:t>
      </w:r>
      <w:r w:rsidR="00CE5BEB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производит отбор конкурсантов</w:t>
      </w:r>
      <w:r w:rsidR="00CE5BEB">
        <w:rPr>
          <w:rFonts w:ascii="Times New Roman" w:hAnsi="Times New Roman" w:cs="Times New Roman"/>
          <w:sz w:val="28"/>
          <w:szCs w:val="28"/>
        </w:rPr>
        <w:t>.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B17FA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председатель, </w:t>
      </w:r>
      <w:r w:rsidR="00CE5BEB">
        <w:rPr>
          <w:rFonts w:ascii="Times New Roman" w:hAnsi="Times New Roman" w:cs="Times New Roman"/>
          <w:sz w:val="28"/>
          <w:szCs w:val="28"/>
        </w:rPr>
        <w:t xml:space="preserve">заместитель председателя, </w:t>
      </w:r>
      <w:r w:rsidRPr="00AB17FA">
        <w:rPr>
          <w:rFonts w:ascii="Times New Roman" w:hAnsi="Times New Roman" w:cs="Times New Roman"/>
          <w:sz w:val="28"/>
          <w:szCs w:val="28"/>
        </w:rPr>
        <w:t>секретарь и другие члены комиссии. Руководство работой комиссии осуществляет председатель</w:t>
      </w:r>
      <w:r w:rsidR="00CE5BE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AB17FA">
        <w:rPr>
          <w:rFonts w:ascii="Times New Roman" w:hAnsi="Times New Roman" w:cs="Times New Roman"/>
          <w:sz w:val="28"/>
          <w:szCs w:val="28"/>
        </w:rPr>
        <w:t>, а в его отсутствие – заместитель председателя комиссии.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не позднее чем за один рабочий день до заседания комиссии информирует ее членов о дате, месте и времени проведения заседания комиссии;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обеспечивает регистрацию членов комиссии перед началом заседания;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оформляет протокол заседания комиссии.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Члены комиссии не вправе сами участвовать в подготовке предоставляемых на Конкурс материалов.</w:t>
      </w: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AB17FA">
        <w:rPr>
          <w:rFonts w:ascii="Times New Roman" w:hAnsi="Times New Roman" w:cs="Times New Roman"/>
          <w:sz w:val="28"/>
          <w:szCs w:val="28"/>
        </w:rPr>
        <w:t>. Комиссия выполняет следующие полномочия: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участников </w:t>
      </w:r>
      <w:r w:rsidR="00CE5BE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онкурса;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подводит итоги Конкурса.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lastRenderedPageBreak/>
        <w:t>2.4. Заседания комиссии считаются правомочными, если на них присутствуют не менее половины ее членов.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простым большинством голосов, присутствующих на заседании членов комиссии. </w:t>
      </w:r>
    </w:p>
    <w:p w:rsidR="00082483" w:rsidRPr="00AB17FA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решающим является голос председателя комиссии (в его отсутствие – заместителя председателя комиссии).</w:t>
      </w: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FA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протоколом, который подписывается секретарем и председателем комиссии (в его отсутствие – заместителем председателя комиссии) в течение трех рабочих дней со дня проведения заседания комиссии.</w:t>
      </w: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F66E8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41F9">
        <w:rPr>
          <w:rFonts w:ascii="Times New Roman" w:hAnsi="Times New Roman" w:cs="Times New Roman"/>
          <w:sz w:val="28"/>
          <w:szCs w:val="28"/>
        </w:rPr>
        <w:t>. Порядок подведения итогов Конкурса</w:t>
      </w:r>
    </w:p>
    <w:p w:rsidR="00F66E88" w:rsidRPr="007D41F9" w:rsidRDefault="00F66E88" w:rsidP="00F66E88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Pr="004B71C0" w:rsidRDefault="00082483" w:rsidP="000824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41F9">
        <w:rPr>
          <w:rFonts w:ascii="Times New Roman" w:hAnsi="Times New Roman" w:cs="Times New Roman"/>
          <w:sz w:val="28"/>
          <w:szCs w:val="28"/>
        </w:rPr>
        <w:t>.1. Комиссия проводит оценку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предприятий, входящих в маршрут объезда,</w:t>
      </w:r>
      <w:r w:rsidRPr="007D41F9">
        <w:rPr>
          <w:rFonts w:ascii="Times New Roman" w:hAnsi="Times New Roman" w:cs="Times New Roman"/>
          <w:sz w:val="28"/>
          <w:szCs w:val="28"/>
        </w:rPr>
        <w:t xml:space="preserve"> по балльной системе в соответствии с критериями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1560"/>
      </w:tblGrid>
      <w:tr w:rsidR="00082483" w:rsidRPr="000F7BE6" w:rsidTr="00EC17FB">
        <w:tc>
          <w:tcPr>
            <w:tcW w:w="534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512" w:type="dxa"/>
          </w:tcPr>
          <w:p w:rsidR="00CE5BEB" w:rsidRPr="000F7BE6" w:rsidRDefault="00CE5BEB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bookmarkStart w:id="0" w:name="_GoBack"/>
            <w:bookmarkEnd w:id="0"/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ное количество баллов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BEB" w:rsidRPr="000F7B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Благоустройство прилегающих территорий к зданиям (учреждения здравоохранения, предприятия потребительского рынка и услуг, кредитные организации, промышленные предприятия, образовательные организации, спортивные объекты);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инициативы в эстетическом оформлении территории (декоративных скульптур, фонтана, ландшафтного дизайна);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территории в чистоте и порядке (наличие урн, отсутствие на территории строительных материалов, неисправного (брошенного) автотранспорта, бытового мусора); 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Надлежащий внешний вид всех элементов фасадов зданий (отсутствие видимых повреждений, техническое состояние наружных и конструктивных элементов здания, наличие указателей названия улиц и номеров зданий, подсветка здания, отсутствие надписей на фасаде здания);</w:t>
            </w: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Наличие и содержание мест отдыха на территории района (наличие беседок, скамеек, урн, вазонов; покраска малых архитектурных форм; наличие технически исправных устройств наружного освещения территории, зеленых уголков);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сохранность зеленых насаждений (деревья, кустарники, клумбы, газоны, фигуры вертикального </w:t>
            </w:r>
            <w:r w:rsidRPr="000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озеленения) и их содержание (необходимая обрезка зеленых насаждений, своевременный покос травы, отсутствие сухостойных насаждений, порубочных остатков, сорной растительности);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Наличие оригинальных конструкций и форм в оформлении цветника/клумбы (единое композиционное оформление, многообразие  цветочных культур, использование многолетников, гармония цветовых сочетаний, наличие и состояние ограждений цветника/клумбы; размер клумбы) на протяжении всего маршрута объезда;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082483" w:rsidRPr="000F7BE6" w:rsidRDefault="00082483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Проявление творческой инициативы жителей в эстетическом оформлении цветника/клумбы, посадке деревьев, кустарников на территории общего пользования.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2483" w:rsidRPr="000F7BE6" w:rsidTr="00EC17FB">
        <w:tc>
          <w:tcPr>
            <w:tcW w:w="534" w:type="dxa"/>
          </w:tcPr>
          <w:p w:rsidR="00082483" w:rsidRPr="000F7BE6" w:rsidRDefault="00CE5BEB" w:rsidP="00CE5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512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Надлежащее состояние рекламных конструкций (отсутствие повреждений, покраска, целостность баннера).</w:t>
            </w:r>
          </w:p>
        </w:tc>
        <w:tc>
          <w:tcPr>
            <w:tcW w:w="1560" w:type="dxa"/>
          </w:tcPr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B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2483" w:rsidRPr="000F7BE6" w:rsidRDefault="00082483" w:rsidP="00B347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625" w:rsidRDefault="00711625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CE5BEB" w:rsidP="00711625">
      <w:pPr>
        <w:tabs>
          <w:tab w:val="left" w:pos="40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оценки по критериям: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 – данный критерий полностью отсутствует;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 – данный критерий отражен в минимальном объеме;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данный критерий отражен наполовину;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данный критерий отражен в значительной степени;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 – данный критерий отражен максимально.</w:t>
      </w:r>
    </w:p>
    <w:p w:rsidR="00CE5BEB" w:rsidRDefault="00CE5B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Pr="007D41F9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41F9">
        <w:rPr>
          <w:rFonts w:ascii="Times New Roman" w:hAnsi="Times New Roman" w:cs="Times New Roman"/>
          <w:sz w:val="28"/>
          <w:szCs w:val="28"/>
        </w:rPr>
        <w:t xml:space="preserve">.2. Заседание комиссии, на котором принимается решение об итогах проведения Конкурса, проводится в течение </w:t>
      </w:r>
      <w:r>
        <w:rPr>
          <w:rFonts w:ascii="Times New Roman" w:hAnsi="Times New Roman" w:cs="Times New Roman"/>
          <w:sz w:val="28"/>
          <w:szCs w:val="28"/>
        </w:rPr>
        <w:t>двух рабочих дней</w:t>
      </w:r>
      <w:r w:rsidRPr="007D41F9">
        <w:rPr>
          <w:rFonts w:ascii="Times New Roman" w:hAnsi="Times New Roman" w:cs="Times New Roman"/>
          <w:sz w:val="28"/>
          <w:szCs w:val="28"/>
        </w:rPr>
        <w:t xml:space="preserve"> </w:t>
      </w:r>
      <w:r w:rsidRPr="007C5360">
        <w:rPr>
          <w:rFonts w:ascii="Times New Roman" w:hAnsi="Times New Roman" w:cs="Times New Roman"/>
          <w:sz w:val="28"/>
          <w:szCs w:val="28"/>
        </w:rPr>
        <w:t>со дня принятия постановления администрации города об итога</w:t>
      </w:r>
      <w:r>
        <w:rPr>
          <w:rFonts w:ascii="Times New Roman" w:hAnsi="Times New Roman" w:cs="Times New Roman"/>
          <w:sz w:val="28"/>
          <w:szCs w:val="28"/>
        </w:rPr>
        <w:t xml:space="preserve">х проведения конкурса </w:t>
      </w:r>
      <w:r w:rsidRPr="007C5360">
        <w:rPr>
          <w:rFonts w:ascii="Times New Roman" w:hAnsi="Times New Roman" w:cs="Times New Roman"/>
          <w:sz w:val="28"/>
          <w:szCs w:val="28"/>
        </w:rPr>
        <w:t>«Самый благоустроенный район города Барнаула»</w:t>
      </w:r>
      <w:r w:rsidRPr="007D41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7EB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9">
        <w:rPr>
          <w:rFonts w:ascii="Times New Roman" w:hAnsi="Times New Roman" w:cs="Times New Roman"/>
          <w:sz w:val="28"/>
          <w:szCs w:val="28"/>
        </w:rPr>
        <w:t xml:space="preserve">Баллы, присвоенные комиссией по каждому из критериев, суммируются, вносятся в таблицу подведения итогов согласно приложению 3 к Порядку. </w:t>
      </w:r>
    </w:p>
    <w:p w:rsidR="00711625" w:rsidRDefault="004A07EB" w:rsidP="004A07EB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 проведенной оценки  определяются победители согласно следующим номинациям:</w:t>
      </w:r>
    </w:p>
    <w:p w:rsidR="00D95DC7" w:rsidRDefault="004A07EB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DC7">
        <w:rPr>
          <w:rFonts w:ascii="Times New Roman" w:hAnsi="Times New Roman" w:cs="Times New Roman"/>
          <w:sz w:val="28"/>
          <w:szCs w:val="28"/>
        </w:rPr>
        <w:t xml:space="preserve"> «Самая благоустроенная дворовая территория»;</w:t>
      </w:r>
    </w:p>
    <w:p w:rsidR="00D95DC7" w:rsidRDefault="00D95DC7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благоустроенный объект здравоохранения»;</w:t>
      </w:r>
    </w:p>
    <w:p w:rsidR="00D95DC7" w:rsidRDefault="00D95DC7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благоустроенный объект образования»;</w:t>
      </w:r>
    </w:p>
    <w:p w:rsidR="00D95DC7" w:rsidRDefault="00D95DC7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«Самый благоустроенный объект потребительского рынка»;</w:t>
      </w:r>
    </w:p>
    <w:p w:rsidR="00711625" w:rsidRPr="007D41F9" w:rsidRDefault="00D95DC7" w:rsidP="00C4786A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«Самое лучшее место отдыха горожан».</w:t>
      </w:r>
    </w:p>
    <w:p w:rsidR="00082483" w:rsidRPr="007D41F9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1F9">
        <w:rPr>
          <w:rFonts w:ascii="Times New Roman" w:hAnsi="Times New Roman" w:cs="Times New Roman"/>
          <w:sz w:val="28"/>
          <w:szCs w:val="28"/>
        </w:rPr>
        <w:t>При равенстве набранных баллов комиссия определяет победителей и призеров Конкурса открытым голосованием простым большинством голосов от числа присутствующих на заседании членов комиссии. При равенстве голосов членов комиссии голос председательствующего на заседании комиссии является решающим.</w:t>
      </w:r>
      <w:r>
        <w:rPr>
          <w:rFonts w:ascii="Times New Roman" w:hAnsi="Times New Roman" w:cs="Times New Roman"/>
          <w:sz w:val="28"/>
          <w:szCs w:val="28"/>
        </w:rPr>
        <w:t xml:space="preserve"> Комиссия определяет сумму денежной премии по итогам проведения Конкурса.</w:t>
      </w:r>
    </w:p>
    <w:p w:rsidR="00082483" w:rsidRPr="007D41F9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двух</w:t>
      </w:r>
      <w:r w:rsidRPr="007D41F9">
        <w:rPr>
          <w:rFonts w:ascii="Times New Roman" w:hAnsi="Times New Roman" w:cs="Times New Roman"/>
          <w:sz w:val="28"/>
          <w:szCs w:val="28"/>
        </w:rPr>
        <w:t xml:space="preserve"> рабочих дней со дня оформления протокола решения комиссии об итогах проведения Конкурса принимается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Центрального района</w:t>
      </w:r>
      <w:r w:rsidRPr="007D41F9">
        <w:rPr>
          <w:rFonts w:ascii="Times New Roman" w:hAnsi="Times New Roman" w:cs="Times New Roman"/>
          <w:sz w:val="28"/>
          <w:szCs w:val="28"/>
        </w:rPr>
        <w:t xml:space="preserve"> города о присуждении премий по итогам проведения Конкурса.</w:t>
      </w: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D41F9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со дня принятия постановления администрации Центрального района</w:t>
      </w:r>
      <w:r w:rsidRPr="00DC5F22">
        <w:rPr>
          <w:rFonts w:ascii="Times New Roman" w:hAnsi="Times New Roman" w:cs="Times New Roman"/>
          <w:sz w:val="28"/>
          <w:szCs w:val="28"/>
        </w:rPr>
        <w:t xml:space="preserve"> города о присуждении премий по итогам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DC7">
        <w:rPr>
          <w:rFonts w:ascii="Times New Roman" w:hAnsi="Times New Roman" w:cs="Times New Roman"/>
          <w:sz w:val="28"/>
          <w:szCs w:val="28"/>
        </w:rPr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 в администрацию Центрального района г</w:t>
      </w:r>
      <w:r w:rsidR="00422182">
        <w:rPr>
          <w:rFonts w:ascii="Times New Roman" w:hAnsi="Times New Roman" w:cs="Times New Roman"/>
          <w:sz w:val="28"/>
          <w:szCs w:val="28"/>
        </w:rPr>
        <w:t xml:space="preserve">орода </w:t>
      </w:r>
      <w:r>
        <w:rPr>
          <w:rFonts w:ascii="Times New Roman" w:hAnsi="Times New Roman" w:cs="Times New Roman"/>
          <w:sz w:val="28"/>
          <w:szCs w:val="28"/>
        </w:rPr>
        <w:t>Барнаула пакет документов</w:t>
      </w:r>
      <w:r w:rsidR="00D95DC7">
        <w:rPr>
          <w:rFonts w:ascii="Times New Roman" w:hAnsi="Times New Roman" w:cs="Times New Roman"/>
          <w:sz w:val="28"/>
          <w:szCs w:val="28"/>
        </w:rPr>
        <w:br/>
        <w:t>(паспорт, СНИЛС, ИНН, реквизиты для перечисления)</w:t>
      </w:r>
      <w:r>
        <w:rPr>
          <w:rFonts w:ascii="Times New Roman" w:hAnsi="Times New Roman" w:cs="Times New Roman"/>
          <w:sz w:val="28"/>
          <w:szCs w:val="28"/>
        </w:rPr>
        <w:t xml:space="preserve"> на физическое лицо,</w:t>
      </w:r>
      <w:r w:rsidR="00422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которому перечисляется премия.</w:t>
      </w:r>
    </w:p>
    <w:p w:rsidR="00082483" w:rsidRDefault="00082483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82">
        <w:rPr>
          <w:rFonts w:ascii="Times New Roman" w:hAnsi="Times New Roman" w:cs="Times New Roman"/>
          <w:sz w:val="28"/>
          <w:szCs w:val="28"/>
        </w:rPr>
        <w:t>3.4. Информация об итогах Конкурса размещается на официальном Интернет</w:t>
      </w:r>
      <w:r w:rsidR="00422182">
        <w:rPr>
          <w:rFonts w:ascii="Times New Roman" w:hAnsi="Times New Roman" w:cs="Times New Roman"/>
          <w:sz w:val="28"/>
          <w:szCs w:val="28"/>
        </w:rPr>
        <w:t xml:space="preserve"> </w:t>
      </w:r>
      <w:r w:rsidRPr="00422182">
        <w:rPr>
          <w:rFonts w:ascii="Times New Roman" w:hAnsi="Times New Roman" w:cs="Times New Roman"/>
          <w:sz w:val="28"/>
          <w:szCs w:val="28"/>
        </w:rPr>
        <w:t>-</w:t>
      </w:r>
      <w:r w:rsidR="00422182">
        <w:rPr>
          <w:rFonts w:ascii="Times New Roman" w:hAnsi="Times New Roman" w:cs="Times New Roman"/>
          <w:sz w:val="28"/>
          <w:szCs w:val="28"/>
        </w:rPr>
        <w:t xml:space="preserve"> </w:t>
      </w:r>
      <w:r w:rsidRPr="00422182">
        <w:rPr>
          <w:rFonts w:ascii="Times New Roman" w:hAnsi="Times New Roman" w:cs="Times New Roman"/>
          <w:sz w:val="28"/>
          <w:szCs w:val="28"/>
        </w:rPr>
        <w:t>сайте города Барнаула в течение 10 рабочих дней со</w:t>
      </w:r>
      <w:r w:rsidRPr="007D41F9">
        <w:rPr>
          <w:rFonts w:ascii="Times New Roman" w:hAnsi="Times New Roman" w:cs="Times New Roman"/>
          <w:sz w:val="28"/>
          <w:szCs w:val="28"/>
        </w:rPr>
        <w:t xml:space="preserve"> дня принятия постановления администрации </w:t>
      </w:r>
      <w:r w:rsidRPr="00DC5F22">
        <w:rPr>
          <w:rFonts w:ascii="Times New Roman" w:hAnsi="Times New Roman" w:cs="Times New Roman"/>
          <w:sz w:val="28"/>
          <w:szCs w:val="28"/>
        </w:rPr>
        <w:t>Центрального района города о присуждении премий по итогам проведения Конкурса</w:t>
      </w:r>
      <w:r w:rsidRPr="007D41F9">
        <w:rPr>
          <w:rFonts w:ascii="Times New Roman" w:hAnsi="Times New Roman" w:cs="Times New Roman"/>
          <w:sz w:val="28"/>
          <w:szCs w:val="28"/>
        </w:rPr>
        <w:t>.</w:t>
      </w:r>
    </w:p>
    <w:p w:rsidR="00711625" w:rsidRDefault="00711625" w:rsidP="00F66E88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483" w:rsidRPr="005B551A" w:rsidRDefault="00422182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483" w:rsidRPr="005B551A">
        <w:rPr>
          <w:rFonts w:ascii="Times New Roman" w:hAnsi="Times New Roman" w:cs="Times New Roman"/>
          <w:sz w:val="28"/>
          <w:szCs w:val="28"/>
        </w:rPr>
        <w:t>. Финансовое обеспечение расходов и порядок выплаты премий</w:t>
      </w:r>
    </w:p>
    <w:p w:rsidR="00082483" w:rsidRPr="005B551A" w:rsidRDefault="00082483" w:rsidP="00082483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2483" w:rsidRPr="005B551A" w:rsidRDefault="00422182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483">
        <w:rPr>
          <w:rFonts w:ascii="Times New Roman" w:hAnsi="Times New Roman" w:cs="Times New Roman"/>
          <w:sz w:val="28"/>
          <w:szCs w:val="28"/>
        </w:rPr>
        <w:t xml:space="preserve">.1. </w:t>
      </w:r>
      <w:r w:rsidR="00082483" w:rsidRPr="005B551A">
        <w:rPr>
          <w:rFonts w:ascii="Times New Roman" w:hAnsi="Times New Roman" w:cs="Times New Roman"/>
          <w:sz w:val="28"/>
          <w:szCs w:val="28"/>
        </w:rPr>
        <w:t>Финансовое обеспечение присуждения премий является расходным обязательством городского округа - города Барнаула Алтайского края и осуществляется в пределах средств, предусмотренных на указанные цели в бюджете города Барнаула на соответствующий финансовый год и плановый период в рамках муниципальной программы «Благоустройство, экологическая безопасность и природопользование города Барнаула на 2015 – 2040 годы», утвержденной постановлением администрации города от 04.09.2014 №1911.</w:t>
      </w:r>
    </w:p>
    <w:p w:rsidR="00082483" w:rsidRPr="005B551A" w:rsidRDefault="00422182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483">
        <w:rPr>
          <w:rFonts w:ascii="Times New Roman" w:hAnsi="Times New Roman" w:cs="Times New Roman"/>
          <w:sz w:val="28"/>
          <w:szCs w:val="28"/>
        </w:rPr>
        <w:t>.2. Администрация Центрального района</w:t>
      </w:r>
      <w:r w:rsidR="00082483" w:rsidRPr="005B551A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082483" w:rsidRPr="005B551A">
        <w:rPr>
          <w:rFonts w:ascii="Times New Roman" w:hAnsi="Times New Roman" w:cs="Times New Roman"/>
          <w:sz w:val="28"/>
          <w:szCs w:val="28"/>
        </w:rPr>
        <w:t>в течение пяти рабочих дней после доведения лимитов бюджетных обязательств предоставляют в комитет по финансам, налоговой и кредитной политике города Барнаула заявку на финансирование расходов для выплаты премий.</w:t>
      </w:r>
    </w:p>
    <w:p w:rsidR="00082483" w:rsidRPr="005B551A" w:rsidRDefault="00422182" w:rsidP="00082483">
      <w:pPr>
        <w:tabs>
          <w:tab w:val="left" w:pos="4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2483" w:rsidRPr="005B55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082483" w:rsidRPr="005B551A">
        <w:rPr>
          <w:rFonts w:ascii="Times New Roman" w:hAnsi="Times New Roman" w:cs="Times New Roman"/>
          <w:sz w:val="28"/>
          <w:szCs w:val="28"/>
        </w:rPr>
        <w:t>.</w:t>
      </w:r>
      <w:r w:rsidR="00082483">
        <w:rPr>
          <w:rFonts w:ascii="Times New Roman" w:hAnsi="Times New Roman" w:cs="Times New Roman"/>
          <w:sz w:val="28"/>
          <w:szCs w:val="28"/>
        </w:rPr>
        <w:t xml:space="preserve"> Вып</w:t>
      </w:r>
      <w:r w:rsidR="00082483" w:rsidRPr="005B551A">
        <w:rPr>
          <w:rFonts w:ascii="Times New Roman" w:hAnsi="Times New Roman" w:cs="Times New Roman"/>
          <w:sz w:val="28"/>
          <w:szCs w:val="28"/>
        </w:rPr>
        <w:t>лата премий осуществляется администрацией</w:t>
      </w:r>
      <w:r w:rsidR="00082483">
        <w:rPr>
          <w:rFonts w:ascii="Times New Roman" w:hAnsi="Times New Roman" w:cs="Times New Roman"/>
          <w:sz w:val="28"/>
          <w:szCs w:val="28"/>
        </w:rPr>
        <w:t xml:space="preserve"> Центрального</w:t>
      </w:r>
      <w:r w:rsidR="00082483" w:rsidRPr="005B551A">
        <w:rPr>
          <w:rFonts w:ascii="Times New Roman" w:hAnsi="Times New Roman" w:cs="Times New Roman"/>
          <w:sz w:val="28"/>
          <w:szCs w:val="28"/>
        </w:rPr>
        <w:t xml:space="preserve"> района города </w:t>
      </w:r>
      <w:r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082483" w:rsidRPr="005B551A">
        <w:rPr>
          <w:rFonts w:ascii="Times New Roman" w:hAnsi="Times New Roman" w:cs="Times New Roman"/>
          <w:sz w:val="28"/>
          <w:szCs w:val="28"/>
        </w:rPr>
        <w:t xml:space="preserve">в течение 40 календарных дней со дня принятия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082483" w:rsidRPr="005B551A">
        <w:rPr>
          <w:rFonts w:ascii="Times New Roman" w:hAnsi="Times New Roman" w:cs="Times New Roman"/>
          <w:sz w:val="28"/>
          <w:szCs w:val="28"/>
        </w:rPr>
        <w:t xml:space="preserve">района города о присуждении премий по итогам проведения Конкурса путем перечисления денежных сумм на лицевые счета физических лиц, подлежащих премированию из числа </w:t>
      </w:r>
      <w:r w:rsidR="00082483" w:rsidRPr="00F3681E">
        <w:rPr>
          <w:rFonts w:ascii="Times New Roman" w:hAnsi="Times New Roman" w:cs="Times New Roman"/>
          <w:sz w:val="28"/>
          <w:szCs w:val="28"/>
        </w:rPr>
        <w:t>участвующих в благоустройстве территории района города</w:t>
      </w:r>
      <w:r w:rsidRPr="00F3681E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="00082483" w:rsidRPr="00F3681E">
        <w:rPr>
          <w:rFonts w:ascii="Times New Roman" w:hAnsi="Times New Roman" w:cs="Times New Roman"/>
          <w:sz w:val="28"/>
          <w:szCs w:val="28"/>
        </w:rPr>
        <w:t xml:space="preserve">, </w:t>
      </w:r>
      <w:r w:rsidR="00082483" w:rsidRPr="005B551A">
        <w:rPr>
          <w:rFonts w:ascii="Times New Roman" w:hAnsi="Times New Roman" w:cs="Times New Roman"/>
          <w:sz w:val="28"/>
          <w:szCs w:val="28"/>
        </w:rPr>
        <w:t>открытые ими в кредитных учреждениях.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483" w:rsidRDefault="00082483" w:rsidP="0008248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>
      <w:pPr>
        <w:tabs>
          <w:tab w:val="left" w:pos="4095"/>
        </w:tabs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483" w:rsidRDefault="00082483" w:rsidP="00082483"/>
    <w:sectPr w:rsidR="00082483" w:rsidSect="00EC17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83"/>
    <w:rsid w:val="00082483"/>
    <w:rsid w:val="000F7BE6"/>
    <w:rsid w:val="00420720"/>
    <w:rsid w:val="00422182"/>
    <w:rsid w:val="004A07EB"/>
    <w:rsid w:val="00711625"/>
    <w:rsid w:val="00901062"/>
    <w:rsid w:val="00B70939"/>
    <w:rsid w:val="00C4786A"/>
    <w:rsid w:val="00CE5BEB"/>
    <w:rsid w:val="00D95DC7"/>
    <w:rsid w:val="00EC17FB"/>
    <w:rsid w:val="00F3681E"/>
    <w:rsid w:val="00F6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Фадеева</dc:creator>
  <cp:lastModifiedBy>Пресс-секретарь администрации Центрального района</cp:lastModifiedBy>
  <cp:revision>8</cp:revision>
  <cp:lastPrinted>2019-08-07T01:54:00Z</cp:lastPrinted>
  <dcterms:created xsi:type="dcterms:W3CDTF">2019-08-06T04:28:00Z</dcterms:created>
  <dcterms:modified xsi:type="dcterms:W3CDTF">2019-09-18T10:42:00Z</dcterms:modified>
</cp:coreProperties>
</file>