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b/>
          <w:bCs/>
          <w:color w:val="000000"/>
          <w:sz w:val="28"/>
          <w:szCs w:val="28"/>
        </w:rPr>
        <w:t>Предъявляемые требования к кандидатам в усыновители.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Усыновителями могут быть совершеннолетние лица обоего пола, за исключением: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1) лиц, признанных судом недееспособными или ограниченно дееспособными;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2) супругов, один из которых признан судом недееспособным или ограниченно дееспособным;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3) лиц, лишенных по суду родительских прав или ограниченных судом в родительских правах;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5) бывших усыновителей, если усыновление отменено судом по их вине;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6) 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8) лиц, не имеющих постоянного места жительства;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C74C6">
        <w:rPr>
          <w:color w:val="000000"/>
          <w:sz w:val="28"/>
          <w:szCs w:val="28"/>
        </w:rP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</w:t>
      </w:r>
      <w:proofErr w:type="gramEnd"/>
      <w:r w:rsidRPr="007C74C6">
        <w:rPr>
          <w:color w:val="000000"/>
          <w:sz w:val="28"/>
          <w:szCs w:val="28"/>
        </w:rPr>
        <w:t xml:space="preserve">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C74C6">
        <w:rPr>
          <w:color w:val="000000"/>
          <w:sz w:val="28"/>
          <w:szCs w:val="28"/>
        </w:rPr>
        <w:t>10) лиц из числа лиц, указанных в</w:t>
      </w:r>
      <w:r w:rsidRPr="007C74C6">
        <w:rPr>
          <w:color w:val="0000FF"/>
          <w:sz w:val="28"/>
          <w:szCs w:val="28"/>
        </w:rPr>
        <w:t> </w:t>
      </w:r>
      <w:r w:rsidRPr="007C74C6">
        <w:rPr>
          <w:color w:val="0000FF"/>
          <w:sz w:val="28"/>
          <w:szCs w:val="28"/>
          <w:u w:val="single"/>
        </w:rPr>
        <w:t>подпункте 9</w:t>
      </w:r>
      <w:r w:rsidRPr="007C74C6">
        <w:rPr>
          <w:color w:val="000000"/>
          <w:sz w:val="28"/>
          <w:szCs w:val="28"/>
        </w:rPr>
        <w:t> 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</w:t>
      </w:r>
      <w:proofErr w:type="gramEnd"/>
      <w:r w:rsidRPr="007C74C6">
        <w:rPr>
          <w:color w:val="000000"/>
          <w:sz w:val="28"/>
          <w:szCs w:val="28"/>
        </w:rPr>
        <w:t xml:space="preserve"> </w:t>
      </w:r>
      <w:r w:rsidRPr="007C74C6">
        <w:rPr>
          <w:color w:val="000000"/>
          <w:sz w:val="28"/>
          <w:szCs w:val="28"/>
        </w:rPr>
        <w:lastRenderedPageBreak/>
        <w:t xml:space="preserve">человечества, относящиеся к преступлениям небольшой или средней тяжести, в случае признания судом таких </w:t>
      </w:r>
      <w:proofErr w:type="gramStart"/>
      <w:r w:rsidRPr="007C74C6">
        <w:rPr>
          <w:color w:val="000000"/>
          <w:sz w:val="28"/>
          <w:szCs w:val="28"/>
        </w:rPr>
        <w:t>лиц</w:t>
      </w:r>
      <w:proofErr w:type="gramEnd"/>
      <w:r w:rsidRPr="007C74C6">
        <w:rPr>
          <w:color w:val="000000"/>
          <w:sz w:val="28"/>
          <w:szCs w:val="28"/>
        </w:rPr>
        <w:t xml:space="preserve"> представляющими опасность для жизни, здоровья и нравственности усыновляемого ребенка. </w:t>
      </w:r>
      <w:proofErr w:type="gramStart"/>
      <w:r w:rsidRPr="007C74C6">
        <w:rPr>
          <w:color w:val="000000"/>
          <w:sz w:val="28"/>
          <w:szCs w:val="28"/>
        </w:rPr>
        <w:t>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 психическое, духовное и нравственное развитие без риска для жизни</w:t>
      </w:r>
      <w:proofErr w:type="gramEnd"/>
      <w:r w:rsidRPr="007C74C6">
        <w:rPr>
          <w:color w:val="000000"/>
          <w:sz w:val="28"/>
          <w:szCs w:val="28"/>
        </w:rPr>
        <w:t xml:space="preserve"> ребенка и его здоровья;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11) лиц, имеющих неснятую или непогашенную судимость за тяжкие или особо тяжкие преступления;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C74C6">
        <w:rPr>
          <w:color w:val="000000"/>
          <w:sz w:val="28"/>
          <w:szCs w:val="28"/>
        </w:rPr>
        <w:t>12) лиц, не прошедших подготовки в порядке, установленном </w:t>
      </w:r>
      <w:hyperlink r:id="rId8" w:history="1">
        <w:r w:rsidRPr="007C74C6">
          <w:rPr>
            <w:rStyle w:val="ac"/>
            <w:color w:val="004B80"/>
            <w:sz w:val="28"/>
            <w:szCs w:val="28"/>
          </w:rPr>
          <w:t>пунктом 6</w:t>
        </w:r>
      </w:hyperlink>
      <w:r w:rsidRPr="007C74C6">
        <w:rPr>
          <w:color w:val="000000"/>
          <w:sz w:val="28"/>
          <w:szCs w:val="28"/>
        </w:rPr>
        <w:t> статьи 127 Семейного кодекса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13)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Лица, не состоящие между собой в браке, не могут совместно усыновить одного и того же ребенка.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C74C6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7C74C6">
        <w:rPr>
          <w:b/>
          <w:bCs/>
          <w:color w:val="000000"/>
          <w:sz w:val="28"/>
          <w:szCs w:val="28"/>
        </w:rPr>
        <w:t xml:space="preserve"> условиями жизни и воспитания ребенка (детей) в семье усыновителей.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 xml:space="preserve">В целях защиты прав и законных интересов усыновленных детей орган опеки и попечительства по месту жительства усыновленного ребенка осуществляет </w:t>
      </w:r>
      <w:proofErr w:type="gramStart"/>
      <w:r w:rsidRPr="007C74C6">
        <w:rPr>
          <w:color w:val="000000"/>
          <w:sz w:val="28"/>
          <w:szCs w:val="28"/>
        </w:rPr>
        <w:t>контроль за</w:t>
      </w:r>
      <w:proofErr w:type="gramEnd"/>
      <w:r w:rsidRPr="007C74C6">
        <w:rPr>
          <w:color w:val="000000"/>
          <w:sz w:val="28"/>
          <w:szCs w:val="28"/>
        </w:rPr>
        <w:t xml:space="preserve"> условиями его жизни и воспитания.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Орган опеки и попечительства, на территории которого было произведено усыновление ребенка, обязан в 7-дневный срок после вступления в силу решения суда направить в орган опеки и попечительства по месту жительства усыновител</w:t>
      </w:r>
      <w:proofErr w:type="gramStart"/>
      <w:r w:rsidRPr="007C74C6">
        <w:rPr>
          <w:color w:val="000000"/>
          <w:sz w:val="28"/>
          <w:szCs w:val="28"/>
        </w:rPr>
        <w:t>я(</w:t>
      </w:r>
      <w:proofErr w:type="gramEnd"/>
      <w:r w:rsidRPr="007C74C6">
        <w:rPr>
          <w:color w:val="000000"/>
          <w:sz w:val="28"/>
          <w:szCs w:val="28"/>
        </w:rPr>
        <w:t>ей) с усыновленным ребенком соответствующую информацию для организации контроля за условиями жизни и воспитания усыновленного ребенка.</w:t>
      </w:r>
    </w:p>
    <w:p w:rsidR="00A95998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 xml:space="preserve">Контрольное обследование условий жизни и воспитания усыновленного ребенка (далее - контрольное обследование), за исключением случаев усыновления отчимом (мачехой) при условии, что совместно с отчимом (мачехой) и ребенком проживает </w:t>
      </w:r>
      <w:r w:rsidRPr="007C74C6">
        <w:rPr>
          <w:color w:val="000000"/>
          <w:sz w:val="28"/>
          <w:szCs w:val="28"/>
        </w:rPr>
        <w:lastRenderedPageBreak/>
        <w:t>один из родителей ребенка, проводится уполномоченным специалистом органа опеки и попеч</w:t>
      </w:r>
      <w:r>
        <w:rPr>
          <w:color w:val="000000"/>
          <w:sz w:val="28"/>
          <w:szCs w:val="28"/>
        </w:rPr>
        <w:t>ительства в следующем порядке: </w:t>
      </w:r>
    </w:p>
    <w:p w:rsidR="00A95998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 xml:space="preserve">первое контрольное обследование - в первый год после усыновления по </w:t>
      </w:r>
      <w:proofErr w:type="gramStart"/>
      <w:r w:rsidRPr="007C74C6">
        <w:rPr>
          <w:color w:val="000000"/>
          <w:sz w:val="28"/>
          <w:szCs w:val="28"/>
        </w:rPr>
        <w:t>истечении</w:t>
      </w:r>
      <w:proofErr w:type="gramEnd"/>
      <w:r w:rsidRPr="007C74C6">
        <w:rPr>
          <w:color w:val="000000"/>
          <w:sz w:val="28"/>
          <w:szCs w:val="28"/>
        </w:rPr>
        <w:t xml:space="preserve"> 5 месяцев со дня вступления в законную силу решения суда, но не позднее окончания 7-го месяца со дня вступления</w:t>
      </w:r>
      <w:r>
        <w:rPr>
          <w:color w:val="000000"/>
          <w:sz w:val="28"/>
          <w:szCs w:val="28"/>
        </w:rPr>
        <w:t xml:space="preserve"> в законную силу решения суда; </w:t>
      </w:r>
    </w:p>
    <w:p w:rsidR="00A95998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 xml:space="preserve">второе контрольное обследование - по </w:t>
      </w:r>
      <w:proofErr w:type="gramStart"/>
      <w:r w:rsidRPr="007C74C6">
        <w:rPr>
          <w:color w:val="000000"/>
          <w:sz w:val="28"/>
          <w:szCs w:val="28"/>
        </w:rPr>
        <w:t>истечении</w:t>
      </w:r>
      <w:proofErr w:type="gramEnd"/>
      <w:r w:rsidRPr="007C74C6">
        <w:rPr>
          <w:color w:val="000000"/>
          <w:sz w:val="28"/>
          <w:szCs w:val="28"/>
        </w:rPr>
        <w:t xml:space="preserve"> 11 месяцев со дня вступления в законную силу решения суда, но не позднее окончания 13-го месяца со дня вступления</w:t>
      </w:r>
      <w:r>
        <w:rPr>
          <w:color w:val="000000"/>
          <w:sz w:val="28"/>
          <w:szCs w:val="28"/>
        </w:rPr>
        <w:t xml:space="preserve"> в законную силу решения суда; </w:t>
      </w:r>
    </w:p>
    <w:p w:rsidR="00A95998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 xml:space="preserve">третье контрольное обследование - по </w:t>
      </w:r>
      <w:proofErr w:type="gramStart"/>
      <w:r w:rsidRPr="007C74C6">
        <w:rPr>
          <w:color w:val="000000"/>
          <w:sz w:val="28"/>
          <w:szCs w:val="28"/>
        </w:rPr>
        <w:t>истечении</w:t>
      </w:r>
      <w:proofErr w:type="gramEnd"/>
      <w:r w:rsidRPr="007C74C6">
        <w:rPr>
          <w:color w:val="000000"/>
          <w:sz w:val="28"/>
          <w:szCs w:val="28"/>
        </w:rPr>
        <w:t xml:space="preserve"> 23 месяцев со дня вступления в законную силу решения суда, но не позднее окончания 25-го месяца со дня вступления</w:t>
      </w:r>
      <w:r>
        <w:rPr>
          <w:color w:val="000000"/>
          <w:sz w:val="28"/>
          <w:szCs w:val="28"/>
        </w:rPr>
        <w:t xml:space="preserve"> в законную силу решения суда; </w:t>
      </w:r>
    </w:p>
    <w:p w:rsidR="00A95998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 xml:space="preserve">четвертое контрольное обследование - по </w:t>
      </w:r>
      <w:proofErr w:type="gramStart"/>
      <w:r w:rsidRPr="007C74C6">
        <w:rPr>
          <w:color w:val="000000"/>
          <w:sz w:val="28"/>
          <w:szCs w:val="28"/>
        </w:rPr>
        <w:t>истечении</w:t>
      </w:r>
      <w:proofErr w:type="gramEnd"/>
      <w:r w:rsidRPr="007C74C6">
        <w:rPr>
          <w:color w:val="000000"/>
          <w:sz w:val="28"/>
          <w:szCs w:val="28"/>
        </w:rPr>
        <w:t xml:space="preserve"> 35 месяцев со дня вступления в законную силу решения суда, но не позднее окончания 37-го месяца со дня вступления</w:t>
      </w:r>
      <w:r>
        <w:rPr>
          <w:color w:val="000000"/>
          <w:sz w:val="28"/>
          <w:szCs w:val="28"/>
        </w:rPr>
        <w:t xml:space="preserve"> в законную силу решения суда. 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Pr="007C74C6">
        <w:rPr>
          <w:color w:val="000000"/>
          <w:sz w:val="28"/>
          <w:szCs w:val="28"/>
        </w:rPr>
        <w:t>я(</w:t>
      </w:r>
      <w:proofErr w:type="gramEnd"/>
      <w:r w:rsidRPr="007C74C6">
        <w:rPr>
          <w:color w:val="000000"/>
          <w:sz w:val="28"/>
          <w:szCs w:val="28"/>
        </w:rPr>
        <w:t>ей). Контрольное обследование проводится с сохранением тайны усыновления. 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b/>
          <w:bCs/>
          <w:color w:val="000000"/>
          <w:sz w:val="28"/>
          <w:szCs w:val="28"/>
        </w:rPr>
        <w:t>Информация о порядке приема документов органами опеки и попечительства от лиц, желающих усыновить (удочерить) ребенка.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1) краткая автобиография;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C74C6">
        <w:rPr>
          <w:color w:val="000000"/>
          <w:sz w:val="28"/>
          <w:szCs w:val="28"/>
        </w:rPr>
        <w:t>2) справка с места работы лица, желающего усыновить ребенка, с указанием должности и размере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размере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lastRenderedPageBreak/>
        <w:t>4)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5) медицинское заключение медицинской организации о состоянии здоровья лица, желающего усыновить ребенка;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6) копия свидетельства о браке (если состоят в браке);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 xml:space="preserve">7)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</w:t>
      </w:r>
      <w:proofErr w:type="gramStart"/>
      <w:r w:rsidRPr="007C74C6">
        <w:rPr>
          <w:color w:val="000000"/>
          <w:sz w:val="28"/>
          <w:szCs w:val="28"/>
        </w:rPr>
        <w:t>являлись усыновителями и в отношении которых усыновление не было</w:t>
      </w:r>
      <w:proofErr w:type="gramEnd"/>
      <w:r w:rsidRPr="007C74C6">
        <w:rPr>
          <w:color w:val="000000"/>
          <w:sz w:val="28"/>
          <w:szCs w:val="28"/>
        </w:rPr>
        <w:t xml:space="preserve"> отменено);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8)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A95998" w:rsidRPr="007C74C6" w:rsidRDefault="00A95998" w:rsidP="00A95998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Документы, перечисленные в подпунктах 2-4 действительны в течение одного года со дня их выдачи, а медицинское заключение о состоянии здоровья - в течение 6 месяцев.</w:t>
      </w:r>
    </w:p>
    <w:p w:rsidR="00C875ED" w:rsidRDefault="00A95998" w:rsidP="00C875E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7C74C6">
        <w:rPr>
          <w:color w:val="000000"/>
          <w:sz w:val="28"/>
          <w:szCs w:val="28"/>
        </w:rPr>
        <w:t>Постановка на учет в качестве кандидатов в усыновители граждан, желающих усыновить ребенка и имеющих заключение о возможности быть опекуном, осуществляется органом опеки и попечительства на основании заявления таких граждан и представленного ими заключения о возможности быть опекуном. Представление гражданами документов, указанных выше, в этом случае не требуется.</w:t>
      </w:r>
      <w:bookmarkStart w:id="0" w:name="_GoBack"/>
      <w:bookmarkEnd w:id="0"/>
    </w:p>
    <w:p w:rsidR="00C875ED" w:rsidRPr="00C875ED" w:rsidRDefault="00C875ED" w:rsidP="00A95998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875ED">
        <w:rPr>
          <w:b/>
          <w:color w:val="000000"/>
          <w:sz w:val="28"/>
          <w:szCs w:val="28"/>
          <w:shd w:val="clear" w:color="auto" w:fill="FFFFFF"/>
        </w:rPr>
        <w:t>Ссылка по вопросам усыновления</w:t>
      </w:r>
    </w:p>
    <w:p w:rsidR="00C875ED" w:rsidRDefault="00C875ED" w:rsidP="00A9599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875ED" w:rsidRPr="007C74C6" w:rsidRDefault="00C875ED" w:rsidP="00A95998">
      <w:pPr>
        <w:shd w:val="clear" w:color="auto" w:fill="FFFFFF"/>
        <w:jc w:val="both"/>
        <w:rPr>
          <w:color w:val="000000"/>
          <w:sz w:val="28"/>
          <w:szCs w:val="28"/>
        </w:rPr>
      </w:pPr>
      <w:r w:rsidRPr="005B2C5F">
        <w:rPr>
          <w:color w:val="000000"/>
          <w:sz w:val="28"/>
          <w:szCs w:val="28"/>
          <w:shd w:val="clear" w:color="auto" w:fill="FFFFFF"/>
        </w:rPr>
        <w:t>Интернет-проект Министерства образования и науки России "Усыновление в России" </w:t>
      </w:r>
      <w:r w:rsidRPr="005B2C5F">
        <w:rPr>
          <w:color w:val="000000"/>
          <w:sz w:val="28"/>
          <w:szCs w:val="28"/>
        </w:rPr>
        <w:br/>
      </w:r>
      <w:r w:rsidRPr="005B2C5F">
        <w:rPr>
          <w:color w:val="000000"/>
          <w:sz w:val="28"/>
          <w:szCs w:val="28"/>
          <w:shd w:val="clear" w:color="auto" w:fill="FFFFFF"/>
        </w:rPr>
        <w:t>Усыновление в Алтайском крае "Счастливое детство - в семье".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CB4611" w:rsidRPr="006828E2" w:rsidRDefault="00CB4611" w:rsidP="00CB4611">
      <w:pPr>
        <w:pStyle w:val="ab"/>
        <w:ind w:left="0"/>
        <w:rPr>
          <w:sz w:val="28"/>
          <w:szCs w:val="28"/>
        </w:rPr>
      </w:pPr>
    </w:p>
    <w:sectPr w:rsidR="00CB4611" w:rsidRPr="006828E2" w:rsidSect="006828E2">
      <w:pgSz w:w="11906" w:h="16838"/>
      <w:pgMar w:top="1134" w:right="85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53" w:rsidRDefault="00D66053" w:rsidP="000D32F2">
      <w:r>
        <w:separator/>
      </w:r>
    </w:p>
  </w:endnote>
  <w:endnote w:type="continuationSeparator" w:id="0">
    <w:p w:rsidR="00D66053" w:rsidRDefault="00D66053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53" w:rsidRDefault="00D66053" w:rsidP="000D32F2">
      <w:r>
        <w:separator/>
      </w:r>
    </w:p>
  </w:footnote>
  <w:footnote w:type="continuationSeparator" w:id="0">
    <w:p w:rsidR="00D66053" w:rsidRDefault="00D66053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D32F2"/>
    <w:rsid w:val="000F1714"/>
    <w:rsid w:val="000F26D2"/>
    <w:rsid w:val="00105332"/>
    <w:rsid w:val="00117B5C"/>
    <w:rsid w:val="001243E3"/>
    <w:rsid w:val="00124A9C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2E5772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906BC"/>
    <w:rsid w:val="005B4008"/>
    <w:rsid w:val="005C6600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10475"/>
    <w:rsid w:val="00723851"/>
    <w:rsid w:val="00732301"/>
    <w:rsid w:val="00755AFC"/>
    <w:rsid w:val="00770EF2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95998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BE5BFB"/>
    <w:rsid w:val="00C04A00"/>
    <w:rsid w:val="00C2074A"/>
    <w:rsid w:val="00C207FC"/>
    <w:rsid w:val="00C355A8"/>
    <w:rsid w:val="00C46BE0"/>
    <w:rsid w:val="00C71389"/>
    <w:rsid w:val="00C7429B"/>
    <w:rsid w:val="00C875ED"/>
    <w:rsid w:val="00C93D92"/>
    <w:rsid w:val="00CA2A0D"/>
    <w:rsid w:val="00CB4611"/>
    <w:rsid w:val="00CC4D2F"/>
    <w:rsid w:val="00CD1E34"/>
    <w:rsid w:val="00CD1F5E"/>
    <w:rsid w:val="00CE599F"/>
    <w:rsid w:val="00CF779C"/>
    <w:rsid w:val="00D230E0"/>
    <w:rsid w:val="00D24B32"/>
    <w:rsid w:val="00D319BD"/>
    <w:rsid w:val="00D32AC3"/>
    <w:rsid w:val="00D513E5"/>
    <w:rsid w:val="00D66053"/>
    <w:rsid w:val="00D67ECC"/>
    <w:rsid w:val="00D71920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A9FB0EB7939DB123F25B20A4C6E30624CB5B2293DEBF0401A22EC50F7FFB154EDE9B74DC7H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3</cp:revision>
  <cp:lastPrinted>2017-09-29T06:54:00Z</cp:lastPrinted>
  <dcterms:created xsi:type="dcterms:W3CDTF">2018-01-16T02:32:00Z</dcterms:created>
  <dcterms:modified xsi:type="dcterms:W3CDTF">2018-01-16T02:33:00Z</dcterms:modified>
</cp:coreProperties>
</file>