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Look w:val="01E0" w:firstRow="1" w:lastRow="1" w:firstColumn="1" w:lastColumn="1" w:noHBand="0" w:noVBand="0"/>
      </w:tblPr>
      <w:tblGrid>
        <w:gridCol w:w="5387"/>
        <w:gridCol w:w="3827"/>
      </w:tblGrid>
      <w:tr w:rsidR="001346D7" w:rsidRPr="00D047D6" w:rsidTr="00BF4588">
        <w:tc>
          <w:tcPr>
            <w:tcW w:w="5387" w:type="dxa"/>
          </w:tcPr>
          <w:p w:rsidR="001346D7" w:rsidRPr="00D047D6" w:rsidRDefault="001346D7" w:rsidP="00BF45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D047D6">
              <w:br w:type="page"/>
            </w:r>
          </w:p>
        </w:tc>
        <w:tc>
          <w:tcPr>
            <w:tcW w:w="3827" w:type="dxa"/>
          </w:tcPr>
          <w:p w:rsidR="001346D7" w:rsidRDefault="001346D7" w:rsidP="00BF4588">
            <w:pPr>
              <w:jc w:val="both"/>
            </w:pPr>
            <w:r w:rsidRPr="00D047D6">
              <w:t>Приложение 2</w:t>
            </w:r>
          </w:p>
          <w:p w:rsidR="001346D7" w:rsidRPr="002F359F" w:rsidRDefault="001346D7" w:rsidP="00BF4588">
            <w:pPr>
              <w:jc w:val="both"/>
            </w:pPr>
            <w:r w:rsidRPr="00D047D6">
              <w:t>к решению избирательной комиссии муниципального образования города Барнаула</w:t>
            </w:r>
            <w:r w:rsidRPr="00D047D6">
              <w:br/>
            </w:r>
            <w:r w:rsidRPr="002F359F">
              <w:t>от 14.04.2017 №</w:t>
            </w:r>
            <w:r w:rsidR="00C25D48">
              <w:t>19/349-6</w:t>
            </w:r>
          </w:p>
          <w:p w:rsidR="001346D7" w:rsidRPr="00D047D6" w:rsidRDefault="001346D7" w:rsidP="00BF4588"/>
        </w:tc>
      </w:tr>
    </w:tbl>
    <w:p w:rsidR="001346D7" w:rsidRPr="00D047D6" w:rsidRDefault="001346D7" w:rsidP="001346D7">
      <w:r w:rsidRPr="00D047D6">
        <w:t>СООБЩЕНИЕ</w:t>
      </w:r>
      <w:bookmarkStart w:id="0" w:name="_GoBack"/>
      <w:bookmarkEnd w:id="0"/>
    </w:p>
    <w:p w:rsidR="001346D7" w:rsidRDefault="001346D7" w:rsidP="001346D7">
      <w:r w:rsidRPr="00D047D6">
        <w:t>избирательной комиссии муниципального образования города Барнаула о начале выдвижения кандидатур в новые составы окружных избирательных комиссий по выборам депутатов Барнаульской городской Думы</w:t>
      </w:r>
      <w:r w:rsidRPr="002F359F">
        <w:t xml:space="preserve"> </w:t>
      </w:r>
    </w:p>
    <w:p w:rsidR="001346D7" w:rsidRPr="009B311D" w:rsidRDefault="001346D7" w:rsidP="001346D7">
      <w:pPr>
        <w:rPr>
          <w:b/>
        </w:rPr>
      </w:pPr>
    </w:p>
    <w:p w:rsidR="001346D7" w:rsidRPr="00A20270" w:rsidRDefault="001346D7" w:rsidP="001346D7">
      <w:pPr>
        <w:ind w:firstLine="567"/>
        <w:jc w:val="both"/>
      </w:pPr>
      <w:r w:rsidRPr="00D047D6">
        <w:rPr>
          <w:szCs w:val="20"/>
        </w:rPr>
        <w:t xml:space="preserve">Руководствуясь пунктом 6 статьи 25 Федерального закона </w:t>
      </w:r>
      <w:r w:rsidR="00550800">
        <w:t>от 12.06.2002 №67-ФЗ</w:t>
      </w:r>
      <w:r w:rsidR="00550800" w:rsidRPr="00D047D6">
        <w:rPr>
          <w:szCs w:val="20"/>
        </w:rPr>
        <w:t xml:space="preserve"> </w:t>
      </w:r>
      <w:r w:rsidRPr="00D047D6">
        <w:rPr>
          <w:szCs w:val="20"/>
        </w:rPr>
        <w:t xml:space="preserve">«Об основных гарантиях избирательных прав и права на участие в референдуме граждан Российской Федерации», пунктом 3 статьи 29 Кодекса Алтайского края о выборах, референдуме, отзыве, избирательная комиссия муниципального образования города Барнаула объявляет о начале выдвижения кандидатур в новые составы окружных избирательных комиссий </w:t>
      </w:r>
      <w:r w:rsidRPr="00D047D6">
        <w:t>по выборам депутатов Барнаульской городской Думы</w:t>
      </w:r>
      <w:r>
        <w:t>.</w:t>
      </w:r>
    </w:p>
    <w:p w:rsidR="001346D7" w:rsidRPr="00D047D6" w:rsidRDefault="001346D7" w:rsidP="001346D7">
      <w:pPr>
        <w:ind w:firstLine="567"/>
        <w:jc w:val="both"/>
        <w:rPr>
          <w:sz w:val="24"/>
          <w:szCs w:val="24"/>
        </w:rPr>
      </w:pPr>
      <w:r w:rsidRPr="00D047D6">
        <w:t>Окружные избирательные комиссии по выборам депутатов Барнаульской городской Думы формируются в количестве 9 членов комиссии с правом решающего голоса.</w:t>
      </w:r>
    </w:p>
    <w:p w:rsidR="001346D7" w:rsidRPr="00BA5E82" w:rsidRDefault="001346D7" w:rsidP="001346D7">
      <w:pPr>
        <w:autoSpaceDE w:val="0"/>
        <w:autoSpaceDN w:val="0"/>
        <w:adjustRightInd w:val="0"/>
        <w:ind w:firstLine="567"/>
        <w:jc w:val="both"/>
        <w:rPr>
          <w:rFonts w:cs="Calibri"/>
          <w:szCs w:val="20"/>
        </w:rPr>
      </w:pPr>
      <w:r w:rsidRPr="00D047D6">
        <w:rPr>
          <w:szCs w:val="20"/>
        </w:rPr>
        <w:t xml:space="preserve">Окружные избирательные комиссии по выборам депутатов Барнаульской городской Думы формируются на основе </w:t>
      </w:r>
      <w:r w:rsidRPr="00D047D6">
        <w:rPr>
          <w:rFonts w:cs="Calibri"/>
          <w:szCs w:val="20"/>
        </w:rPr>
        <w:t>предложений</w:t>
      </w:r>
      <w:r w:rsidRPr="009B311D">
        <w:rPr>
          <w:rFonts w:cs="Calibri"/>
          <w:b/>
          <w:szCs w:val="20"/>
        </w:rPr>
        <w:t xml:space="preserve"> </w:t>
      </w:r>
      <w:r>
        <w:t xml:space="preserve">политических партий, выдвинувших списки кандидатов, допущенные к распределению депутатских мандатов в Государственной Думе Федерального Собрания Российской Федерации, Алтайском краевом Законодательном Собрании, </w:t>
      </w:r>
      <w:r>
        <w:rPr>
          <w:rFonts w:eastAsiaTheme="minorHAnsi"/>
          <w:lang w:eastAsia="en-US"/>
        </w:rPr>
        <w:t xml:space="preserve">а также предложений избирательных объединений, выдвинувших списки кандидатов, допущенные к распределению депутатских мандатов в Барнаульской городской Думе, </w:t>
      </w:r>
      <w:r>
        <w:t xml:space="preserve">предложений других политических партий и иных общественных объединений, </w:t>
      </w:r>
      <w:r w:rsidRPr="00BA5E82">
        <w:rPr>
          <w:rFonts w:cs="Calibri"/>
          <w:szCs w:val="20"/>
        </w:rPr>
        <w:t xml:space="preserve">а также предложений </w:t>
      </w:r>
      <w:r w:rsidR="00235655">
        <w:rPr>
          <w:rFonts w:cs="Calibri"/>
          <w:szCs w:val="20"/>
        </w:rPr>
        <w:t>Барнаульской городской Думы</w:t>
      </w:r>
      <w:r w:rsidRPr="00BA5E82">
        <w:rPr>
          <w:rFonts w:cs="Calibri"/>
          <w:szCs w:val="20"/>
        </w:rPr>
        <w:t>, собраний избирателей по месту жительства, работы, службы, учебы.</w:t>
      </w:r>
    </w:p>
    <w:p w:rsidR="001346D7" w:rsidRPr="00DB1E4A" w:rsidRDefault="001346D7" w:rsidP="001346D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BA5E82">
        <w:t>К решению о выдвижении кандидатуры в состав комиссии прилагаются письменное заявление кандидата о согласии на вхождение в состав этой комиссии, оформленное в соответствии со статьей 20 Кодекса Алтайского края о выборах, референдуме, отзыве,</w:t>
      </w:r>
      <w:r w:rsidRPr="009B311D">
        <w:rPr>
          <w:b/>
        </w:rPr>
        <w:t xml:space="preserve"> </w:t>
      </w:r>
      <w:r w:rsidRPr="00BA5E82">
        <w:t>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комиссии,</w:t>
      </w:r>
      <w:r>
        <w:rPr>
          <w:b/>
        </w:rPr>
        <w:t xml:space="preserve"> </w:t>
      </w:r>
      <w:r w:rsidRPr="00DB1E4A">
        <w:t>копия документа лица, кандидатура которого предложена в состав комиссии, подтверждающего указанные в заявлении сведения об основном месте работы или службы, о занимаемой должности (роде занятий).</w:t>
      </w:r>
    </w:p>
    <w:p w:rsidR="001346D7" w:rsidRPr="00DB1E4A" w:rsidRDefault="001346D7" w:rsidP="001346D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DB1E4A">
        <w:t>Политические партии, иные общественные объединения представляют также документы, подтверждающие полномочия органа, выдвинувшего кандидатуру в состав комиссии, на принятие данного решения.</w:t>
      </w:r>
    </w:p>
    <w:p w:rsidR="001346D7" w:rsidRPr="00DB1E4A" w:rsidRDefault="001346D7" w:rsidP="001346D7">
      <w:pPr>
        <w:overflowPunct w:val="0"/>
        <w:autoSpaceDE w:val="0"/>
        <w:autoSpaceDN w:val="0"/>
        <w:adjustRightInd w:val="0"/>
        <w:snapToGrid w:val="0"/>
        <w:ind w:firstLine="567"/>
        <w:jc w:val="both"/>
        <w:textAlignment w:val="baseline"/>
      </w:pPr>
      <w:r w:rsidRPr="00DB1E4A">
        <w:rPr>
          <w:szCs w:val="20"/>
        </w:rPr>
        <w:lastRenderedPageBreak/>
        <w:t>Прием документов осуществляется избирательной комиссией муниципального образования города Барнаула в течение 10 дней после дня опубликования настоящего сообщения по адресу: 656043</w:t>
      </w:r>
      <w:r w:rsidR="00550800">
        <w:rPr>
          <w:szCs w:val="20"/>
        </w:rPr>
        <w:t>,</w:t>
      </w:r>
      <w:r w:rsidRPr="00DB1E4A">
        <w:rPr>
          <w:szCs w:val="20"/>
        </w:rPr>
        <w:t xml:space="preserve"> Алтайский край, г. Барнаул, ул. Пушкина, д.66</w:t>
      </w:r>
      <w:r w:rsidR="00550800">
        <w:rPr>
          <w:szCs w:val="20"/>
        </w:rPr>
        <w:t>а</w:t>
      </w:r>
      <w:r w:rsidRPr="00DB1E4A">
        <w:rPr>
          <w:szCs w:val="20"/>
        </w:rPr>
        <w:t xml:space="preserve">, каб.11. </w:t>
      </w:r>
    </w:p>
    <w:p w:rsidR="002D4CE8" w:rsidRDefault="002D4CE8"/>
    <w:sectPr w:rsidR="002D4CE8" w:rsidSect="001346D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6D7" w:rsidRDefault="001346D7" w:rsidP="001346D7">
      <w:r>
        <w:separator/>
      </w:r>
    </w:p>
  </w:endnote>
  <w:endnote w:type="continuationSeparator" w:id="0">
    <w:p w:rsidR="001346D7" w:rsidRDefault="001346D7" w:rsidP="0013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6D7" w:rsidRDefault="001346D7" w:rsidP="001346D7">
      <w:r>
        <w:separator/>
      </w:r>
    </w:p>
  </w:footnote>
  <w:footnote w:type="continuationSeparator" w:id="0">
    <w:p w:rsidR="001346D7" w:rsidRDefault="001346D7" w:rsidP="00134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5792070"/>
      <w:docPartObj>
        <w:docPartGallery w:val="Page Numbers (Top of Page)"/>
        <w:docPartUnique/>
      </w:docPartObj>
    </w:sdtPr>
    <w:sdtEndPr>
      <w:rPr>
        <w:vertAlign w:val="superscript"/>
      </w:rPr>
    </w:sdtEndPr>
    <w:sdtContent>
      <w:p w:rsidR="001346D7" w:rsidRPr="001346D7" w:rsidRDefault="001346D7">
        <w:pPr>
          <w:pStyle w:val="a3"/>
          <w:jc w:val="right"/>
          <w:rPr>
            <w:vertAlign w:val="superscript"/>
          </w:rPr>
        </w:pPr>
        <w:r w:rsidRPr="001346D7">
          <w:rPr>
            <w:sz w:val="20"/>
          </w:rPr>
          <w:fldChar w:fldCharType="begin"/>
        </w:r>
        <w:r w:rsidRPr="001346D7">
          <w:rPr>
            <w:sz w:val="20"/>
          </w:rPr>
          <w:instrText>PAGE   \* MERGEFORMAT</w:instrText>
        </w:r>
        <w:r w:rsidRPr="001346D7">
          <w:rPr>
            <w:sz w:val="20"/>
          </w:rPr>
          <w:fldChar w:fldCharType="separate"/>
        </w:r>
        <w:r w:rsidR="00C25D48">
          <w:rPr>
            <w:noProof/>
            <w:sz w:val="20"/>
          </w:rPr>
          <w:t>2</w:t>
        </w:r>
        <w:r w:rsidRPr="001346D7">
          <w:rPr>
            <w:sz w:val="20"/>
          </w:rPr>
          <w:fldChar w:fldCharType="end"/>
        </w:r>
      </w:p>
    </w:sdtContent>
  </w:sdt>
  <w:p w:rsidR="001346D7" w:rsidRDefault="001346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F7"/>
    <w:rsid w:val="001346D7"/>
    <w:rsid w:val="001661F7"/>
    <w:rsid w:val="00235655"/>
    <w:rsid w:val="002D4CE8"/>
    <w:rsid w:val="00550800"/>
    <w:rsid w:val="00C2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7DF8D-5600-482B-81CB-825DACD9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6D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346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346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46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1346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46D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А. Долгих</dc:creator>
  <cp:keywords/>
  <dc:description/>
  <cp:lastModifiedBy>Ксения А. Долгих</cp:lastModifiedBy>
  <cp:revision>5</cp:revision>
  <dcterms:created xsi:type="dcterms:W3CDTF">2017-04-06T02:42:00Z</dcterms:created>
  <dcterms:modified xsi:type="dcterms:W3CDTF">2017-04-11T08:22:00Z</dcterms:modified>
</cp:coreProperties>
</file>