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97" w:rsidRDefault="00CD0E9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D0E97" w:rsidRDefault="00CD0E9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D0E97">
        <w:tc>
          <w:tcPr>
            <w:tcW w:w="4677" w:type="dxa"/>
            <w:tcMar>
              <w:top w:w="0" w:type="dxa"/>
              <w:left w:w="0" w:type="dxa"/>
              <w:bottom w:w="0" w:type="dxa"/>
              <w:right w:w="0" w:type="dxa"/>
            </w:tcMar>
          </w:tcPr>
          <w:p w:rsidR="00CD0E97" w:rsidRDefault="00CD0E97">
            <w:pPr>
              <w:widowControl w:val="0"/>
              <w:autoSpaceDE w:val="0"/>
              <w:autoSpaceDN w:val="0"/>
              <w:adjustRightInd w:val="0"/>
              <w:spacing w:after="0" w:line="240" w:lineRule="auto"/>
              <w:rPr>
                <w:rFonts w:ascii="Calibri" w:hAnsi="Calibri" w:cs="Calibri"/>
              </w:rPr>
            </w:pPr>
            <w:r>
              <w:rPr>
                <w:rFonts w:ascii="Calibri" w:hAnsi="Calibri" w:cs="Calibri"/>
              </w:rPr>
              <w:t>3 июня 2010 года</w:t>
            </w:r>
          </w:p>
        </w:tc>
        <w:tc>
          <w:tcPr>
            <w:tcW w:w="4677" w:type="dxa"/>
            <w:tcMar>
              <w:top w:w="0" w:type="dxa"/>
              <w:left w:w="0" w:type="dxa"/>
              <w:bottom w:w="0" w:type="dxa"/>
              <w:right w:w="0" w:type="dxa"/>
            </w:tcMar>
          </w:tcPr>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N 46-ЗС</w:t>
            </w:r>
          </w:p>
        </w:tc>
      </w:tr>
    </w:tbl>
    <w:p w:rsidR="00CD0E97" w:rsidRDefault="00CD0E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АЛТАЙСКИЙ КРАЙ</w:t>
      </w:r>
    </w:p>
    <w:p w:rsidR="00CD0E97" w:rsidRDefault="00CD0E97">
      <w:pPr>
        <w:widowControl w:val="0"/>
        <w:autoSpaceDE w:val="0"/>
        <w:autoSpaceDN w:val="0"/>
        <w:adjustRightInd w:val="0"/>
        <w:spacing w:after="0" w:line="240" w:lineRule="auto"/>
        <w:jc w:val="center"/>
        <w:rPr>
          <w:rFonts w:ascii="Calibri" w:hAnsi="Calibri" w:cs="Calibri"/>
          <w:b/>
          <w:bCs/>
        </w:rPr>
      </w:pPr>
    </w:p>
    <w:p w:rsidR="00CD0E97" w:rsidRDefault="00CD0E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D0E97" w:rsidRDefault="00CD0E97">
      <w:pPr>
        <w:widowControl w:val="0"/>
        <w:autoSpaceDE w:val="0"/>
        <w:autoSpaceDN w:val="0"/>
        <w:adjustRightInd w:val="0"/>
        <w:spacing w:after="0" w:line="240" w:lineRule="auto"/>
        <w:jc w:val="center"/>
        <w:rPr>
          <w:rFonts w:ascii="Calibri" w:hAnsi="Calibri" w:cs="Calibri"/>
          <w:b/>
          <w:bCs/>
        </w:rPr>
      </w:pPr>
    </w:p>
    <w:p w:rsidR="00CD0E97" w:rsidRDefault="00CD0E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Алтайского краевого</w:t>
      </w:r>
    </w:p>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от 01.06.2010 N 290</w:t>
      </w:r>
    </w:p>
    <w:p w:rsidR="00CD0E97" w:rsidRDefault="00CD0E97">
      <w:pPr>
        <w:widowControl w:val="0"/>
        <w:autoSpaceDE w:val="0"/>
        <w:autoSpaceDN w:val="0"/>
        <w:adjustRightInd w:val="0"/>
        <w:spacing w:after="0" w:line="240" w:lineRule="auto"/>
        <w:jc w:val="center"/>
        <w:rPr>
          <w:rFonts w:ascii="Calibri" w:hAnsi="Calibri" w:cs="Calibri"/>
        </w:rPr>
      </w:pPr>
    </w:p>
    <w:p w:rsidR="00CD0E97" w:rsidRDefault="00CD0E97">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Алтайского края</w:t>
      </w:r>
    </w:p>
    <w:p w:rsidR="00CD0E97" w:rsidRDefault="00CD0E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5" w:history="1">
        <w:r>
          <w:rPr>
            <w:rFonts w:ascii="Calibri" w:hAnsi="Calibri" w:cs="Calibri"/>
            <w:color w:val="0000FF"/>
          </w:rPr>
          <w:t>N 16-ЗС</w:t>
        </w:r>
      </w:hyperlink>
      <w:r>
        <w:rPr>
          <w:rFonts w:ascii="Calibri" w:hAnsi="Calibri" w:cs="Calibri"/>
        </w:rPr>
        <w:t xml:space="preserve">, от 31.12.2013 </w:t>
      </w:r>
      <w:hyperlink r:id="rId6" w:history="1">
        <w:r>
          <w:rPr>
            <w:rFonts w:ascii="Calibri" w:hAnsi="Calibri" w:cs="Calibri"/>
            <w:color w:val="0000FF"/>
          </w:rPr>
          <w:t>N 97-ЗС</w:t>
        </w:r>
      </w:hyperlink>
      <w:r>
        <w:rPr>
          <w:rFonts w:ascii="Calibri" w:hAnsi="Calibri" w:cs="Calibri"/>
        </w:rPr>
        <w:t>,</w:t>
      </w:r>
    </w:p>
    <w:p w:rsidR="00CD0E97" w:rsidRDefault="00CD0E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03.04.2014 </w:t>
      </w:r>
      <w:hyperlink r:id="rId7" w:history="1">
        <w:r>
          <w:rPr>
            <w:rFonts w:ascii="Calibri" w:hAnsi="Calibri" w:cs="Calibri"/>
            <w:color w:val="0000FF"/>
          </w:rPr>
          <w:t>N 25-ЗС</w:t>
        </w:r>
      </w:hyperlink>
      <w:r>
        <w:rPr>
          <w:rFonts w:ascii="Calibri" w:hAnsi="Calibri" w:cs="Calibri"/>
        </w:rPr>
        <w:t xml:space="preserve">, от 02.02.2015 </w:t>
      </w:r>
      <w:hyperlink r:id="rId8" w:history="1">
        <w:r>
          <w:rPr>
            <w:rFonts w:ascii="Calibri" w:hAnsi="Calibri" w:cs="Calibri"/>
            <w:color w:val="0000FF"/>
          </w:rPr>
          <w:t>N 6-ЗС</w:t>
        </w:r>
      </w:hyperlink>
      <w:r>
        <w:rPr>
          <w:rFonts w:ascii="Calibri" w:hAnsi="Calibri" w:cs="Calibri"/>
        </w:rPr>
        <w:t>)</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Основные принципы противодействия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коррупции в Алтайском крае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противодействии коррупции" основывается на следующих основных принципах:</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 Организационные основы противодействия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Алтайское краевое Законодательное Собрание: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Алтайского края и иные нормативные правовые акты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пределах полномочий контроль за соблюдением и исполнением законов Алтайского края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сфере противодействия коррупции в соответствии с федеральным законодательством и законодательством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исполнение законов Алтайского края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координацию деятельности органов исполнительной власти Алтайского края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руководит деятельностью совещательно-консультативного органа при Губернаторе Алтайского края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компетенцию органов исполнительной власти Алтайского края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в сфере противодействия коррупции в соответствии с федеральным законодательством и законодательством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реализует в пределах полномочий меры по профилактике коррупции в Алтайском крае;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федеральным законодательством и законодательством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2" w:name="Par52"/>
      <w:bookmarkEnd w:id="2"/>
      <w:r>
        <w:rPr>
          <w:rFonts w:ascii="Calibri" w:hAnsi="Calibri" w:cs="Calibri"/>
        </w:rPr>
        <w:t>Статья 3. Участие органов местного самоуправления в противодействии коррупции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3" w:name="Par56"/>
      <w:bookmarkEnd w:id="3"/>
      <w:r>
        <w:rPr>
          <w:rFonts w:ascii="Calibri" w:hAnsi="Calibri" w:cs="Calibri"/>
        </w:rPr>
        <w:t>Статья 4. Совещательные и (или) консультативные органы в сфере противодействия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Совещательно-консультативный орган при Губернаторе Алтайского края в сфере противодействия коррупции создается с целью координации деятельности органов государственной власти, иных государственных органов, органов местного самоуправления.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совещательно-консультативного органа при Губернаторе Алтайского края в сфере противодействия коррупции входят представители органов государственной власти, иных государственных органов, органов местного самоуправления, общественности.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деятельности совещательно-консультативного органа при Губернаторе Алтайского края в сфере противодействия коррупции устанавливается Губернатором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органах государственной власти Алтайского края, иных государственных органах Алтайского края, органах местного самоуправления по решению их руководителей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и лиц, специализирующихся на изучении проблем коррупции.</w:t>
      </w:r>
    </w:p>
    <w:p w:rsidR="00CD0E97" w:rsidRDefault="00CD0E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Алтайского края от 31.12.2013 N 97-ЗС)</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4" w:name="Par64"/>
      <w:bookmarkEnd w:id="4"/>
      <w:r>
        <w:rPr>
          <w:rFonts w:ascii="Calibri" w:hAnsi="Calibri" w:cs="Calibri"/>
        </w:rPr>
        <w:t>Статья 5. Меры по профилактике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в Алтайском крае осуществляется путем применения следующих основных мер:</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планов (программ)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нормативных правовых актов и их проектов;</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совершенствование условий, процедур и механизмов государственных и муниципальных </w:t>
      </w:r>
      <w:r>
        <w:rPr>
          <w:rFonts w:ascii="Calibri" w:hAnsi="Calibri" w:cs="Calibri"/>
        </w:rPr>
        <w:lastRenderedPageBreak/>
        <w:t>закупок в соответствии с федеральным законодательством;</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антикоррупционный мониторинг;</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антикоррупционное образование и антикоррупционная пропаганда;</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совершенствование порядка прохождения государственной гражданской службы Алтайского края, муниципальной службы;</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общественных инициатив, направленных на противодействие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меры, предусмотренные федеральным законодательством и законодательством Алтайского края.</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5" w:name="Par77"/>
      <w:bookmarkEnd w:id="5"/>
      <w:r>
        <w:rPr>
          <w:rFonts w:ascii="Calibri" w:hAnsi="Calibri" w:cs="Calibri"/>
        </w:rPr>
        <w:t>Статья 6. Планы (программы) противодействия коррупции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7. Антикоррупционная экспертиза нормативных правовых актов Алтайского края, муниципальных правовых актов и их проектов</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13" w:history="1">
        <w:r>
          <w:rPr>
            <w:rFonts w:ascii="Calibri" w:hAnsi="Calibri" w:cs="Calibri"/>
            <w:color w:val="0000FF"/>
          </w:rPr>
          <w:t>законом</w:t>
        </w:r>
      </w:hyperlink>
      <w:r>
        <w:rPr>
          <w:rFonts w:ascii="Calibri" w:hAnsi="Calibri" w:cs="Calibri"/>
        </w:rPr>
        <w:t xml:space="preserve"> Алтайского края от 9 ноября 2006 года N 122-ЗС "О правотворческой деятельности".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нормативных правовых актов, принятых Администрацией Алтайского края и иными органами исполнительной власти Алтайского края, и их проектов устанавливается Администрацией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16"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антикоррупционной </w:t>
      </w:r>
      <w:r>
        <w:rPr>
          <w:rFonts w:ascii="Calibri" w:hAnsi="Calibri" w:cs="Calibri"/>
        </w:rPr>
        <w:lastRenderedPageBreak/>
        <w:t>экспертизе нормативных правовых актов и проектов нормативных правовых актов".</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7" w:name="Par93"/>
      <w:bookmarkEnd w:id="7"/>
      <w:r>
        <w:rPr>
          <w:rFonts w:ascii="Calibri" w:hAnsi="Calibri" w:cs="Calibri"/>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CD0E97" w:rsidRDefault="00CD0E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Алтайского края от 03.04.2014 N 25-ЗС)</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расширение практики проведения открытых аукционов в электронной форме.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8" w:name="Par102"/>
      <w:bookmarkEnd w:id="8"/>
      <w:r>
        <w:rPr>
          <w:rFonts w:ascii="Calibri" w:hAnsi="Calibri" w:cs="Calibri"/>
        </w:rPr>
        <w:t>Статья 9. Антикоррупционный мониторинг</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представляет собой деятельность по выявлению, исследованию и оценке: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явлений, порождающих коррупцию и способствующих ее распространению;</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состояния и распространения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достаточности и эффективности предпринимаемых мер по противодействию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Алтайское краевое Законодательное Собрание, органы исполнительной власти Алтайского края осуществляют антикоррупционный мониторинг в пределах полномочий в порядке, установленном соответственно Алтайским краевым Законодательным Собранием и Администрацией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осуществляют антикоррупционный мониторинг в пределах полномочий в порядке, установленном муниципальными правовыми актами.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9" w:name="Par113"/>
      <w:bookmarkEnd w:id="9"/>
      <w:r>
        <w:rPr>
          <w:rFonts w:ascii="Calibri" w:hAnsi="Calibri" w:cs="Calibri"/>
        </w:rPr>
        <w:t>Статья 10. Антикоррупционное образование и антикоррупционная пропаганда</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CD0E97" w:rsidRDefault="00CD0E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9" w:history="1">
        <w:r>
          <w:rPr>
            <w:rFonts w:ascii="Calibri" w:hAnsi="Calibri" w:cs="Calibri"/>
            <w:color w:val="0000FF"/>
          </w:rPr>
          <w:t>Закона</w:t>
        </w:r>
      </w:hyperlink>
      <w:r>
        <w:rPr>
          <w:rFonts w:ascii="Calibri" w:hAnsi="Calibri" w:cs="Calibri"/>
        </w:rPr>
        <w:t xml:space="preserve"> Алтайского края от 31.12.2013 N 97-ЗС)</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20" w:history="1">
        <w:r>
          <w:rPr>
            <w:rFonts w:ascii="Calibri" w:hAnsi="Calibri" w:cs="Calibri"/>
            <w:color w:val="0000FF"/>
          </w:rPr>
          <w:t>Закон</w:t>
        </w:r>
      </w:hyperlink>
      <w:r>
        <w:rPr>
          <w:rFonts w:ascii="Calibri" w:hAnsi="Calibri" w:cs="Calibri"/>
        </w:rPr>
        <w:t xml:space="preserve"> Алтайского края от 31.12.2013 N 97-ЗС.</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Организация антикоррупционной пропаганды осуществляется в соответствии с федеральным законодательством и законодательством Алтайского края Администрацией Алтайского края, органами местного самоуправления.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10" w:name="Par122"/>
      <w:bookmarkEnd w:id="10"/>
      <w:r>
        <w:rPr>
          <w:rFonts w:ascii="Calibri" w:hAnsi="Calibri" w:cs="Calibri"/>
        </w:rPr>
        <w:t>Статья 11. Совершенствование порядка прохождения государственной гражданской службы Алтайского края, муниципальной службы</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противодействия коррупции в Алтайском крае осуществляются: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в установленном законом порядке квалификационных требований к гражданам, претендующим на замещение должностей государственной гражданской службы Алтайского края, а также проверка в установленном порядке сведений, представленных указанными гражданами;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оптимизация и конкретизация полномочий лиц, замещающих должности государственной гражданской службы Алтайского края, которые должны быть отражены в административных регламентах органов государственной власти Алтайского края, иных государственных органов Алтайского края и должностных регламентах;</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применение мер ответственности лиц, замещающих должности государственной гражданской службы Алтайского края, за невыполнение административных и должностных регламентов, в том числе за невыполнение обязанности по обеспечению доступа граждан к информации;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предусмотренные федеральным законодательством и законодательством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муниципальной службы осуществляется органами местного самоуправления в соответствии с федеральным законодательством.</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11" w:name="Par131"/>
      <w:bookmarkEnd w:id="11"/>
      <w:r>
        <w:rPr>
          <w:rFonts w:ascii="Calibri" w:hAnsi="Calibri" w:cs="Calibri"/>
        </w:rPr>
        <w:t>Статья 11-1. Представление сведений о доходах, расходах, об имуществе и обязательствах имущественного характера</w:t>
      </w:r>
    </w:p>
    <w:p w:rsidR="00CD0E97" w:rsidRDefault="00CD0E97">
      <w:pPr>
        <w:widowControl w:val="0"/>
        <w:autoSpaceDE w:val="0"/>
        <w:autoSpaceDN w:val="0"/>
        <w:adjustRightInd w:val="0"/>
        <w:spacing w:after="0" w:line="240" w:lineRule="auto"/>
        <w:ind w:firstLine="540"/>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1" w:history="1">
        <w:r>
          <w:rPr>
            <w:rFonts w:ascii="Calibri" w:hAnsi="Calibri" w:cs="Calibri"/>
            <w:color w:val="0000FF"/>
          </w:rPr>
          <w:t>Законом</w:t>
        </w:r>
      </w:hyperlink>
      <w:r>
        <w:rPr>
          <w:rFonts w:ascii="Calibri" w:hAnsi="Calibri" w:cs="Calibri"/>
        </w:rPr>
        <w:t xml:space="preserve"> Алтайского края от 08.04.2013 N 16-ЗС)</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 Алтайского краевого Законодательного Собрания;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претендующее на замещение государственной должности Алтайского края (кроме должности Губернатора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претендующее на замещение должности государственной гражданской службы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замещающее государственную должность Алтайского края (кроме должности Губернатора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должность государственной гражданской службы Алтайского края, включенную в перечни, установленные нормативными правовыми актами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претендующее на замещение должности муниципальной службы, включенной в перечни, установленные нормативным правовым актом Губернатора Алтайского края, муниципальными нормативными правовыми актами;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замещающее муниципальную должность на постоянной основе;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замещающее должность муниципальной службы, включенную в перечни, установленные нормативным правовым актом Губернатора Алтайского края, муниципальными нормативными правовыми актами;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лицо, претендующее на замещение должности руководителя государственного (муниципального) учреждения;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замещающее должность руководителя государственного (муниципального) учреждения.</w:t>
      </w:r>
    </w:p>
    <w:p w:rsidR="00CD0E97" w:rsidRDefault="00CD0E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2" w:history="1">
        <w:r>
          <w:rPr>
            <w:rFonts w:ascii="Calibri" w:hAnsi="Calibri" w:cs="Calibri"/>
            <w:color w:val="0000FF"/>
          </w:rPr>
          <w:t>Закона</w:t>
        </w:r>
      </w:hyperlink>
      <w:r>
        <w:rPr>
          <w:rFonts w:ascii="Calibri" w:hAnsi="Calibri" w:cs="Calibri"/>
        </w:rPr>
        <w:t xml:space="preserve"> Алтайского края от 02.02.2015 N 6-ЗС)</w:t>
      </w:r>
    </w:p>
    <w:p w:rsidR="00CD0E97" w:rsidRDefault="00CD0E97">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этого лица и его супруги (супруга) за три последних года, предшествующих отчетному периоду, и об источниках получения средств, за счет которых совершены указанные сделки, обязаны ежегодно представлять:</w:t>
      </w:r>
    </w:p>
    <w:p w:rsidR="00CD0E97" w:rsidRDefault="00CD0E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Алтайского края от 02.02.2015 N 6-ЗС)</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 Алтайского краевого Законодательного Собрания;</w:t>
      </w:r>
    </w:p>
    <w:p w:rsidR="00CD0E97" w:rsidRDefault="00CD0E97">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2) лицо, замещающее государственную должность Алтайского края (кроме должности Губернатора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замещающее муниципальную должность на постоянной основе;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5) лицо, замещающее должность муниципальной службы, включенную в перечни, установленные правовыми актами Алтайского края и муниципальными правовыми актами.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Губернатор Алтайского края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24"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осуществлении контроля за соответствием расходов указанных в </w:t>
      </w:r>
      <w:hyperlink w:anchor="Par150" w:history="1">
        <w:r>
          <w:rPr>
            <w:rFonts w:ascii="Calibri" w:hAnsi="Calibri" w:cs="Calibri"/>
            <w:color w:val="0000FF"/>
          </w:rPr>
          <w:t>пунктах 2</w:t>
        </w:r>
      </w:hyperlink>
      <w:r>
        <w:rPr>
          <w:rFonts w:ascii="Calibri" w:hAnsi="Calibri" w:cs="Calibri"/>
        </w:rPr>
        <w:t xml:space="preserve"> - </w:t>
      </w:r>
      <w:hyperlink w:anchor="Par153" w:history="1">
        <w:r>
          <w:rPr>
            <w:rFonts w:ascii="Calibri" w:hAnsi="Calibri" w:cs="Calibri"/>
            <w:color w:val="0000FF"/>
          </w:rPr>
          <w:t>5 части 2</w:t>
        </w:r>
      </w:hyperlink>
      <w:r>
        <w:rPr>
          <w:rFonts w:ascii="Calibri" w:hAnsi="Calibri" w:cs="Calibri"/>
        </w:rPr>
        <w:t xml:space="preserve"> настоящей статьи лиц, их супруг (супругов) и несовершеннолетних детей доходам данных лиц и их супруг (супругов) (далее - контроль за расходами) принимает Губернатор Алтайского края или уполномоченное им должностное лицо в порядке, установленном Губернатором Алтайского края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Решение об осуществлении контроля за расходами депутатов, не замещающих государственные должности Алтайского края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w:t>
      </w:r>
      <w:hyperlink r:id="rId26" w:history="1">
        <w:r>
          <w:rPr>
            <w:rFonts w:ascii="Calibri" w:hAnsi="Calibri" w:cs="Calibri"/>
            <w:color w:val="0000FF"/>
          </w:rPr>
          <w:t>законом</w:t>
        </w:r>
      </w:hyperlink>
      <w:r>
        <w:rPr>
          <w:rFonts w:ascii="Calibri" w:hAnsi="Calibri" w:cs="Calibri"/>
        </w:rPr>
        <w:t xml:space="preserve"> Алтайского края, устанавливающим порядок деятельности указанной комиссии.</w:t>
      </w:r>
    </w:p>
    <w:p w:rsidR="00CD0E97" w:rsidRDefault="00CD0E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Алтайского края от 03.04.2014 </w:t>
      </w:r>
      <w:hyperlink r:id="rId27" w:history="1">
        <w:r>
          <w:rPr>
            <w:rFonts w:ascii="Calibri" w:hAnsi="Calibri" w:cs="Calibri"/>
            <w:color w:val="0000FF"/>
          </w:rPr>
          <w:t>N 25-ЗС</w:t>
        </w:r>
      </w:hyperlink>
      <w:r>
        <w:rPr>
          <w:rFonts w:ascii="Calibri" w:hAnsi="Calibri" w:cs="Calibri"/>
        </w:rPr>
        <w:t xml:space="preserve">, от 02.02.2015 </w:t>
      </w:r>
      <w:hyperlink r:id="rId28" w:history="1">
        <w:r>
          <w:rPr>
            <w:rFonts w:ascii="Calibri" w:hAnsi="Calibri" w:cs="Calibri"/>
            <w:color w:val="0000FF"/>
          </w:rPr>
          <w:t>N 6-ЗС</w:t>
        </w:r>
      </w:hyperlink>
      <w:r>
        <w:rPr>
          <w:rFonts w:ascii="Calibri" w:hAnsi="Calibri" w:cs="Calibri"/>
        </w:rPr>
        <w:t>)</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расходами лиц, указанных в </w:t>
      </w:r>
      <w:hyperlink w:anchor="Par147" w:history="1">
        <w:r>
          <w:rPr>
            <w:rFonts w:ascii="Calibri" w:hAnsi="Calibri" w:cs="Calibri"/>
            <w:color w:val="0000FF"/>
          </w:rPr>
          <w:t>части 2</w:t>
        </w:r>
      </w:hyperlink>
      <w:r>
        <w:rPr>
          <w:rFonts w:ascii="Calibri" w:hAnsi="Calibri" w:cs="Calibri"/>
        </w:rPr>
        <w:t xml:space="preserve"> настоящей статьи, за исключением депутатов Алтайского краевого Законодательного Собрания, осуществляется органом, уполномоченным Губернатором Алтайского края.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CD0E97" w:rsidRDefault="00CD0E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Алтайского края от 03.04.2014 N 25-ЗС)</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15" w:name="Par160"/>
      <w:bookmarkEnd w:id="15"/>
      <w:r>
        <w:rPr>
          <w:rFonts w:ascii="Calibri" w:hAnsi="Calibri" w:cs="Calibri"/>
        </w:rP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и о противодействии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граждан к информации о деятельности органов государственной власти Алтайского края, иных государственных органов Алтайского края и о противодействии коррупции в Алтайском крае осуществляется способами, предусмотренными федеральным законодательством, в том числе посредством размещения на официальных сайтах государственных органов Алтайского края в информационно-телекоммуникационной сети Интернет следующей информации: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установленных федеральным законодательством и законодательством Алтайского края полномочиях органов государственной власти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административных регламентах органов государственной власти Алтайского края, иных государственных органов Алтайского края;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органах и организациях, предоставляющих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реализации планов (программ) противодействия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результатах антикоррупционного мониторинга;</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иной информации, за исключением сведений, доступ к которым ограничен на основании федерального законодательства.</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обеспечивают доступ граждан к информации о своей деятельности и о противодействии коррупции в Алтайском крае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16" w:name="Par173"/>
      <w:bookmarkEnd w:id="16"/>
      <w:r>
        <w:rPr>
          <w:rFonts w:ascii="Calibri" w:hAnsi="Calibri" w:cs="Calibri"/>
        </w:rPr>
        <w:t>Статья 13. Поддержка общественных инициатив, направленных на противодействие коррупции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17" w:name="Par179"/>
      <w:bookmarkEnd w:id="17"/>
      <w:r>
        <w:rPr>
          <w:rFonts w:ascii="Calibri" w:hAnsi="Calibri" w:cs="Calibri"/>
        </w:rPr>
        <w:t>Статья 14. Финансовое обеспечение мер по противодействию коррупции в Алтайском крае</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мер по противодействию коррупции в Алтайском крае, </w:t>
      </w:r>
      <w:r>
        <w:rPr>
          <w:rFonts w:ascii="Calibri" w:hAnsi="Calibri" w:cs="Calibri"/>
        </w:rPr>
        <w:lastRenderedPageBreak/>
        <w:t>реализуемых органами местного самоуправления в пределах полномочий, осуществляется за счет средств местных бюджетов.</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Pr>
          <w:rFonts w:ascii="Calibri" w:hAnsi="Calibri" w:cs="Calibri"/>
        </w:rPr>
        <w:t>Статья 15. Вступление силу настоящего Закона</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дня его официального опубликования.</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Алтайского края</w:t>
      </w:r>
    </w:p>
    <w:p w:rsidR="00CD0E97" w:rsidRDefault="00CD0E97">
      <w:pPr>
        <w:widowControl w:val="0"/>
        <w:autoSpaceDE w:val="0"/>
        <w:autoSpaceDN w:val="0"/>
        <w:adjustRightInd w:val="0"/>
        <w:spacing w:after="0" w:line="240" w:lineRule="auto"/>
        <w:jc w:val="right"/>
        <w:rPr>
          <w:rFonts w:ascii="Calibri" w:hAnsi="Calibri" w:cs="Calibri"/>
        </w:rPr>
      </w:pPr>
      <w:r>
        <w:rPr>
          <w:rFonts w:ascii="Calibri" w:hAnsi="Calibri" w:cs="Calibri"/>
        </w:rPr>
        <w:t>А.Б.КАРЛИН</w:t>
      </w:r>
    </w:p>
    <w:p w:rsidR="00CD0E97" w:rsidRDefault="00CD0E97">
      <w:pPr>
        <w:widowControl w:val="0"/>
        <w:autoSpaceDE w:val="0"/>
        <w:autoSpaceDN w:val="0"/>
        <w:adjustRightInd w:val="0"/>
        <w:spacing w:after="0" w:line="240" w:lineRule="auto"/>
        <w:rPr>
          <w:rFonts w:ascii="Calibri" w:hAnsi="Calibri" w:cs="Calibri"/>
        </w:rPr>
      </w:pPr>
      <w:r>
        <w:rPr>
          <w:rFonts w:ascii="Calibri" w:hAnsi="Calibri" w:cs="Calibri"/>
        </w:rPr>
        <w:t>г. Барнаул</w:t>
      </w:r>
    </w:p>
    <w:p w:rsidR="00CD0E97" w:rsidRDefault="00CD0E97">
      <w:pPr>
        <w:widowControl w:val="0"/>
        <w:autoSpaceDE w:val="0"/>
        <w:autoSpaceDN w:val="0"/>
        <w:adjustRightInd w:val="0"/>
        <w:spacing w:after="0" w:line="240" w:lineRule="auto"/>
        <w:rPr>
          <w:rFonts w:ascii="Calibri" w:hAnsi="Calibri" w:cs="Calibri"/>
        </w:rPr>
      </w:pPr>
      <w:r>
        <w:rPr>
          <w:rFonts w:ascii="Calibri" w:hAnsi="Calibri" w:cs="Calibri"/>
        </w:rPr>
        <w:t>3 июня 2010 года</w:t>
      </w:r>
    </w:p>
    <w:p w:rsidR="00CD0E97" w:rsidRDefault="00CD0E97">
      <w:pPr>
        <w:widowControl w:val="0"/>
        <w:autoSpaceDE w:val="0"/>
        <w:autoSpaceDN w:val="0"/>
        <w:adjustRightInd w:val="0"/>
        <w:spacing w:after="0" w:line="240" w:lineRule="auto"/>
        <w:rPr>
          <w:rFonts w:ascii="Calibri" w:hAnsi="Calibri" w:cs="Calibri"/>
        </w:rPr>
      </w:pPr>
      <w:r>
        <w:rPr>
          <w:rFonts w:ascii="Calibri" w:hAnsi="Calibri" w:cs="Calibri"/>
        </w:rPr>
        <w:t>N 46-ЗС</w:t>
      </w: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autoSpaceDE w:val="0"/>
        <w:autoSpaceDN w:val="0"/>
        <w:adjustRightInd w:val="0"/>
        <w:spacing w:after="0" w:line="240" w:lineRule="auto"/>
        <w:jc w:val="both"/>
        <w:rPr>
          <w:rFonts w:ascii="Calibri" w:hAnsi="Calibri" w:cs="Calibri"/>
        </w:rPr>
      </w:pPr>
    </w:p>
    <w:p w:rsidR="00CD0E97" w:rsidRDefault="00CD0E9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835EC" w:rsidRDefault="007835EC">
      <w:bookmarkStart w:id="19" w:name="_GoBack"/>
      <w:bookmarkEnd w:id="19"/>
    </w:p>
    <w:sectPr w:rsidR="007835EC" w:rsidSect="003B1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7"/>
    <w:rsid w:val="007835EC"/>
    <w:rsid w:val="00CD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C6699-A113-431C-90A4-853B8C07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81154800A4CFDF67011D2040DFC0666A07C0E6187B13DAF9C893A30949318BSBS6D" TargetMode="External"/><Relationship Id="rId18" Type="http://schemas.openxmlformats.org/officeDocument/2006/relationships/hyperlink" Target="consultantplus://offline/ref=A581154800A4CFDF67011D2040DFC0666A07C0E6187418DEFBC893A30949318BB679D4089AA4F7FB8CC4A9S0SED" TargetMode="External"/><Relationship Id="rId26" Type="http://schemas.openxmlformats.org/officeDocument/2006/relationships/hyperlink" Target="consultantplus://offline/ref=A581154800A4CFDF67011D2040DFC0666A07C0E6187B13DAFFC893A30949318BSBS6D" TargetMode="External"/><Relationship Id="rId3" Type="http://schemas.openxmlformats.org/officeDocument/2006/relationships/webSettings" Target="webSettings.xml"/><Relationship Id="rId21" Type="http://schemas.openxmlformats.org/officeDocument/2006/relationships/hyperlink" Target="consultantplus://offline/ref=A581154800A4CFDF67011D2040DFC0666A07C0E61F7B13D7F7C893A30949318BB679D4089AA4F7FB8CC4ABS0S7D" TargetMode="External"/><Relationship Id="rId7" Type="http://schemas.openxmlformats.org/officeDocument/2006/relationships/hyperlink" Target="consultantplus://offline/ref=A581154800A4CFDF67011D2040DFC0666A07C0E6187418DEFBC893A30949318BB679D4089AA4F7FB8CC4A9S0SFD" TargetMode="External"/><Relationship Id="rId12" Type="http://schemas.openxmlformats.org/officeDocument/2006/relationships/hyperlink" Target="consultantplus://offline/ref=A581154800A4CFDF6701032D56B39E6A6D099DEF14751189A397C8FE5ES4S0D" TargetMode="External"/><Relationship Id="rId17" Type="http://schemas.openxmlformats.org/officeDocument/2006/relationships/hyperlink" Target="consultantplus://offline/ref=A581154800A4CFDF6701032D56B39E6A6D099DEF14751189A397C8FE5ES4S0D" TargetMode="External"/><Relationship Id="rId25" Type="http://schemas.openxmlformats.org/officeDocument/2006/relationships/hyperlink" Target="consultantplus://offline/ref=A581154800A4CFDF6701032D56B39E6A6D0B9CEE1F771189A397C8FE5ES4S0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581154800A4CFDF6701032D56B39E6A6D099DEF14751189A397C8FE5ES4S0D" TargetMode="External"/><Relationship Id="rId20" Type="http://schemas.openxmlformats.org/officeDocument/2006/relationships/hyperlink" Target="consultantplus://offline/ref=A581154800A4CFDF67011D2040DFC0666A07C0E618761CDDFAC893A30949318BB679D4089AA4F7FB8CC5A2S0SCD" TargetMode="External"/><Relationship Id="rId29" Type="http://schemas.openxmlformats.org/officeDocument/2006/relationships/hyperlink" Target="consultantplus://offline/ref=A581154800A4CFDF67011D2040DFC0666A07C0E6187418DEFBC893A30949318BB679D4089AA4F7FB8CC4A9S0SDD" TargetMode="External"/><Relationship Id="rId1" Type="http://schemas.openxmlformats.org/officeDocument/2006/relationships/styles" Target="styles.xml"/><Relationship Id="rId6" Type="http://schemas.openxmlformats.org/officeDocument/2006/relationships/hyperlink" Target="consultantplus://offline/ref=A581154800A4CFDF67011D2040DFC0666A07C0E618761CDDFAC893A30949318BB679D4089AA4F7FB8CC5A3S0S7D" TargetMode="External"/><Relationship Id="rId11" Type="http://schemas.openxmlformats.org/officeDocument/2006/relationships/hyperlink" Target="consultantplus://offline/ref=A581154800A4CFDF67011D2040DFC0666A07C0E618761CDDFAC893A30949318BB679D4089AA4F7FB8CC5A3S0S6D" TargetMode="External"/><Relationship Id="rId24" Type="http://schemas.openxmlformats.org/officeDocument/2006/relationships/hyperlink" Target="consultantplus://offline/ref=A581154800A4CFDF6701032D56B39E6A6D0A9AEC1D721189A397C8FE5E403BDCF1368D4ADEA9F6F9S8S8D" TargetMode="External"/><Relationship Id="rId32" Type="http://schemas.openxmlformats.org/officeDocument/2006/relationships/fontTable" Target="fontTable.xml"/><Relationship Id="rId5" Type="http://schemas.openxmlformats.org/officeDocument/2006/relationships/hyperlink" Target="consultantplus://offline/ref=A581154800A4CFDF67011D2040DFC0666A07C0E61F7B13D7F7C893A30949318BB679D4089AA4F7FB8CC4ABS0S7D" TargetMode="External"/><Relationship Id="rId15" Type="http://schemas.openxmlformats.org/officeDocument/2006/relationships/hyperlink" Target="consultantplus://offline/ref=A581154800A4CFDF67011D2040DFC0666A07C0E61E741BDFFCC893A30949318BB679D4089AA4F7FB8CC4AAS0SFD" TargetMode="External"/><Relationship Id="rId23" Type="http://schemas.openxmlformats.org/officeDocument/2006/relationships/hyperlink" Target="consultantplus://offline/ref=A581154800A4CFDF67011D2040DFC0666A07C0E619731CDBF8C893A30949318BB679D4089AA4F7FB8CC4AFS0S7D" TargetMode="External"/><Relationship Id="rId28" Type="http://schemas.openxmlformats.org/officeDocument/2006/relationships/hyperlink" Target="consultantplus://offline/ref=A581154800A4CFDF67011D2040DFC0666A07C0E619731CDBF8C893A30949318BB679D4089AA4F7FB8CC4AES0SFD" TargetMode="External"/><Relationship Id="rId10" Type="http://schemas.openxmlformats.org/officeDocument/2006/relationships/hyperlink" Target="consultantplus://offline/ref=A581154800A4CFDF6701032D56B39E6A6D0B9CEE19711189A397C8FE5ES4S0D" TargetMode="External"/><Relationship Id="rId19" Type="http://schemas.openxmlformats.org/officeDocument/2006/relationships/hyperlink" Target="consultantplus://offline/ref=A581154800A4CFDF67011D2040DFC0666A07C0E618761CDDFAC893A30949318BB679D4089AA4F7FB8CC5A2S0SED" TargetMode="External"/><Relationship Id="rId31" Type="http://schemas.openxmlformats.org/officeDocument/2006/relationships/hyperlink" Target="consultantplus://offline/ref=A581154800A4CFDF6701032D56B39E6A6D0998EB1E701189A397C8FE5ES4S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81154800A4CFDF6701032D56B39E6A6D0B9CEE19711189A397C8FE5E403BDCF1368D4ADEA9F6FAS8S5D" TargetMode="External"/><Relationship Id="rId14" Type="http://schemas.openxmlformats.org/officeDocument/2006/relationships/hyperlink" Target="consultantplus://offline/ref=A581154800A4CFDF67011D2040DFC0666A07C0E618751BDBFCC893A30949318BB679D4089AA4F7FB8CC4ABS0S6D" TargetMode="External"/><Relationship Id="rId22" Type="http://schemas.openxmlformats.org/officeDocument/2006/relationships/hyperlink" Target="consultantplus://offline/ref=A581154800A4CFDF67011D2040DFC0666A07C0E619731CDBF8C893A30949318BB679D4089AA4F7FB8CC4A8S0S9D" TargetMode="External"/><Relationship Id="rId27" Type="http://schemas.openxmlformats.org/officeDocument/2006/relationships/hyperlink" Target="consultantplus://offline/ref=A581154800A4CFDF67011D2040DFC0666A07C0E6187418DEFBC893A30949318BB679D4089AA4F7FB8CC4A9S0SDD" TargetMode="External"/><Relationship Id="rId30" Type="http://schemas.openxmlformats.org/officeDocument/2006/relationships/hyperlink" Target="consultantplus://offline/ref=A581154800A4CFDF6701032D56B39E6A6D0998EB1E701189A397C8FE5ES4S0D" TargetMode="External"/><Relationship Id="rId8" Type="http://schemas.openxmlformats.org/officeDocument/2006/relationships/hyperlink" Target="consultantplus://offline/ref=A581154800A4CFDF67011D2040DFC0666A07C0E619731CDBF8C893A30949318BB679D4089AA4F7FB8CC4A8S0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 Столкова</dc:creator>
  <cp:keywords/>
  <dc:description/>
  <cp:lastModifiedBy>Галина В. Столкова</cp:lastModifiedBy>
  <cp:revision>1</cp:revision>
  <dcterms:created xsi:type="dcterms:W3CDTF">2015-02-24T03:18:00Z</dcterms:created>
  <dcterms:modified xsi:type="dcterms:W3CDTF">2015-02-24T03:18:00Z</dcterms:modified>
</cp:coreProperties>
</file>