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CD" w:rsidRPr="00D06B50" w:rsidRDefault="00F348CD" w:rsidP="00F348C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D06B5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F348CD" w:rsidRDefault="00F348CD" w:rsidP="00F348C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06B50">
        <w:rPr>
          <w:rFonts w:ascii="Times New Roman" w:hAnsi="Times New Roman"/>
          <w:sz w:val="28"/>
          <w:szCs w:val="28"/>
        </w:rPr>
        <w:t>к решению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B50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Б</w:t>
      </w:r>
      <w:r w:rsidRPr="00D06B50">
        <w:rPr>
          <w:rFonts w:ascii="Times New Roman" w:hAnsi="Times New Roman"/>
          <w:sz w:val="28"/>
          <w:szCs w:val="28"/>
        </w:rPr>
        <w:t>арнаула</w:t>
      </w:r>
      <w:r w:rsidR="002456AC">
        <w:rPr>
          <w:rFonts w:ascii="Times New Roman" w:hAnsi="Times New Roman"/>
          <w:sz w:val="28"/>
          <w:szCs w:val="28"/>
        </w:rPr>
        <w:t xml:space="preserve"> </w:t>
      </w:r>
      <w:r w:rsidRPr="00D06B50">
        <w:rPr>
          <w:rFonts w:ascii="Times New Roman" w:hAnsi="Times New Roman"/>
          <w:sz w:val="28"/>
          <w:szCs w:val="28"/>
        </w:rPr>
        <w:t>от 28.02.2017 №</w:t>
      </w:r>
      <w:r>
        <w:rPr>
          <w:rFonts w:ascii="Times New Roman" w:hAnsi="Times New Roman"/>
          <w:sz w:val="28"/>
          <w:szCs w:val="28"/>
        </w:rPr>
        <w:t>17</w:t>
      </w:r>
      <w:r w:rsidRPr="00D06B5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337-6                                                        </w:t>
      </w:r>
    </w:p>
    <w:p w:rsidR="00F348CD" w:rsidRDefault="00F348CD" w:rsidP="00F348C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456AC" w:rsidRDefault="002456AC" w:rsidP="00F348C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F348CD" w:rsidRPr="00CD3FA1" w:rsidRDefault="00F348CD" w:rsidP="00F348C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3FA1">
        <w:rPr>
          <w:rFonts w:ascii="Times New Roman" w:hAnsi="Times New Roman"/>
          <w:sz w:val="28"/>
          <w:szCs w:val="28"/>
        </w:rPr>
        <w:t>СВЕДЕНИЯ</w:t>
      </w:r>
    </w:p>
    <w:p w:rsidR="00F348CD" w:rsidRPr="00CD3FA1" w:rsidRDefault="00F348CD" w:rsidP="00F348C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CD3FA1">
        <w:rPr>
          <w:rFonts w:ascii="Times New Roman" w:hAnsi="Times New Roman"/>
          <w:sz w:val="28"/>
          <w:szCs w:val="28"/>
        </w:rPr>
        <w:t>о выявленных фактах недостоверности сведений,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A1">
        <w:rPr>
          <w:rFonts w:ascii="Times New Roman" w:hAnsi="Times New Roman"/>
          <w:sz w:val="28"/>
          <w:szCs w:val="28"/>
        </w:rPr>
        <w:t>представленных зарегистрированными кандидатами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A1">
        <w:rPr>
          <w:rFonts w:ascii="Times New Roman" w:hAnsi="Times New Roman"/>
          <w:sz w:val="28"/>
          <w:szCs w:val="28"/>
        </w:rPr>
        <w:t>Барнаульской городской Думы седьмого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A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одномандатному избирательному округу №_____</w:t>
      </w:r>
    </w:p>
    <w:p w:rsidR="00F348CD" w:rsidRDefault="00F348CD" w:rsidP="00F348CD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1589"/>
        <w:gridCol w:w="1916"/>
        <w:gridCol w:w="1440"/>
        <w:gridCol w:w="1962"/>
      </w:tblGrid>
      <w:tr w:rsidR="00F348CD" w:rsidTr="002456AC">
        <w:trPr>
          <w:tblHeader/>
          <w:jc w:val="center"/>
        </w:trPr>
        <w:tc>
          <w:tcPr>
            <w:tcW w:w="602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Фамилия, имя, отчество зарегистрированного кандидата</w:t>
            </w:r>
          </w:p>
        </w:tc>
        <w:tc>
          <w:tcPr>
            <w:tcW w:w="1589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Субъект выдвижения</w:t>
            </w:r>
          </w:p>
        </w:tc>
        <w:tc>
          <w:tcPr>
            <w:tcW w:w="1916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Представлено зарегистрированным кандидатом</w:t>
            </w:r>
          </w:p>
        </w:tc>
        <w:tc>
          <w:tcPr>
            <w:tcW w:w="1440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Результаты проверки</w:t>
            </w:r>
          </w:p>
        </w:tc>
        <w:tc>
          <w:tcPr>
            <w:tcW w:w="1962" w:type="dxa"/>
          </w:tcPr>
          <w:p w:rsidR="00F348CD" w:rsidRPr="00F348CD" w:rsidRDefault="00F348CD" w:rsidP="003320B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F348CD">
              <w:rPr>
                <w:rFonts w:ascii="Times New Roman" w:hAnsi="Times New Roman"/>
                <w:sz w:val="26"/>
                <w:szCs w:val="26"/>
              </w:rPr>
              <w:t>Организация, представившая сведения</w:t>
            </w: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Доходы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Недвижимое имущество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7887" w:type="dxa"/>
            <w:gridSpan w:val="5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Транспортные средства</w:t>
            </w: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F348CD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F348CD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Акции, иные ценные бумаги и иное участие в коммерческих организациях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Сведения о месте жительства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Сведения о профессиональном образовании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3320B5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Сведения об основном месте работы (службы)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  <w:tr w:rsidR="00F348CD" w:rsidTr="002456AC">
        <w:trPr>
          <w:jc w:val="center"/>
        </w:trPr>
        <w:tc>
          <w:tcPr>
            <w:tcW w:w="9849" w:type="dxa"/>
            <w:gridSpan w:val="6"/>
          </w:tcPr>
          <w:p w:rsidR="00F348CD" w:rsidRDefault="00F348CD" w:rsidP="00F348CD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Сведения о принадлежности и статусе кандидата в политической партии либо в общественном объединении</w:t>
            </w:r>
          </w:p>
        </w:tc>
      </w:tr>
      <w:tr w:rsidR="00F348CD" w:rsidTr="002456AC">
        <w:trPr>
          <w:jc w:val="center"/>
        </w:trPr>
        <w:tc>
          <w:tcPr>
            <w:tcW w:w="602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23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589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16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440" w:type="dxa"/>
          </w:tcPr>
          <w:p w:rsidR="00F348CD" w:rsidRDefault="00F348CD" w:rsidP="003320B5">
            <w:pPr>
              <w:spacing w:after="1" w:line="280" w:lineRule="atLeast"/>
            </w:pPr>
          </w:p>
        </w:tc>
        <w:tc>
          <w:tcPr>
            <w:tcW w:w="1962" w:type="dxa"/>
          </w:tcPr>
          <w:p w:rsidR="00F348CD" w:rsidRDefault="00F348CD" w:rsidP="003320B5">
            <w:pPr>
              <w:spacing w:after="1" w:line="280" w:lineRule="atLeast"/>
            </w:pPr>
          </w:p>
        </w:tc>
      </w:tr>
    </w:tbl>
    <w:p w:rsidR="00A23718" w:rsidRDefault="00A23718" w:rsidP="005B5A5F"/>
    <w:sectPr w:rsidR="00A23718" w:rsidSect="002456AC">
      <w:headerReference w:type="default" r:id="rId6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CD" w:rsidRDefault="00F348CD" w:rsidP="00F348CD">
      <w:pPr>
        <w:spacing w:after="0" w:line="240" w:lineRule="auto"/>
      </w:pPr>
      <w:r>
        <w:separator/>
      </w:r>
    </w:p>
  </w:endnote>
  <w:endnote w:type="continuationSeparator" w:id="0">
    <w:p w:rsidR="00F348CD" w:rsidRDefault="00F348CD" w:rsidP="00F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CD" w:rsidRDefault="00F348CD" w:rsidP="00F348CD">
      <w:pPr>
        <w:spacing w:after="0" w:line="240" w:lineRule="auto"/>
      </w:pPr>
      <w:r>
        <w:separator/>
      </w:r>
    </w:p>
  </w:footnote>
  <w:footnote w:type="continuationSeparator" w:id="0">
    <w:p w:rsidR="00F348CD" w:rsidRDefault="00F348CD" w:rsidP="00F3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201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348CD" w:rsidRPr="00F348CD" w:rsidRDefault="00F348CD">
        <w:pPr>
          <w:pStyle w:val="a4"/>
          <w:jc w:val="right"/>
          <w:rPr>
            <w:rFonts w:ascii="Times New Roman" w:hAnsi="Times New Roman"/>
          </w:rPr>
        </w:pPr>
        <w:r w:rsidRPr="00F348CD">
          <w:rPr>
            <w:rFonts w:ascii="Times New Roman" w:hAnsi="Times New Roman"/>
          </w:rPr>
          <w:fldChar w:fldCharType="begin"/>
        </w:r>
        <w:r w:rsidRPr="00F348CD">
          <w:rPr>
            <w:rFonts w:ascii="Times New Roman" w:hAnsi="Times New Roman"/>
          </w:rPr>
          <w:instrText>PAGE   \* MERGEFORMAT</w:instrText>
        </w:r>
        <w:r w:rsidRPr="00F348CD">
          <w:rPr>
            <w:rFonts w:ascii="Times New Roman" w:hAnsi="Times New Roman"/>
          </w:rPr>
          <w:fldChar w:fldCharType="separate"/>
        </w:r>
        <w:r w:rsidR="005B5A5F">
          <w:rPr>
            <w:rFonts w:ascii="Times New Roman" w:hAnsi="Times New Roman"/>
            <w:noProof/>
          </w:rPr>
          <w:t>2</w:t>
        </w:r>
        <w:r w:rsidRPr="00F348CD">
          <w:rPr>
            <w:rFonts w:ascii="Times New Roman" w:hAnsi="Times New Roman"/>
          </w:rPr>
          <w:fldChar w:fldCharType="end"/>
        </w:r>
      </w:p>
    </w:sdtContent>
  </w:sdt>
  <w:p w:rsidR="00F348CD" w:rsidRDefault="00F348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CD"/>
    <w:rsid w:val="002456AC"/>
    <w:rsid w:val="005B5A5F"/>
    <w:rsid w:val="00A23718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6852-0A91-402F-9AF8-F0D779D4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8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3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Ксения А. Долгих</cp:lastModifiedBy>
  <cp:revision>3</cp:revision>
  <dcterms:created xsi:type="dcterms:W3CDTF">2017-02-14T04:05:00Z</dcterms:created>
  <dcterms:modified xsi:type="dcterms:W3CDTF">2017-02-27T05:40:00Z</dcterms:modified>
</cp:coreProperties>
</file>