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56" w:rsidRPr="00135656" w:rsidRDefault="00135656" w:rsidP="0013565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  <w:bookmarkStart w:id="0" w:name="_GoBack"/>
      <w:bookmarkEnd w:id="0"/>
      <w:r w:rsidRPr="00135656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>ПОЛОЖЕНИЕ</w:t>
      </w:r>
    </w:p>
    <w:p w:rsidR="00135656" w:rsidRPr="00135656" w:rsidRDefault="00135656" w:rsidP="0013565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конкурсе на лучшую постановку физкультурно-оздоровительной и спортивно-массовой работы среди спортивных школ города Барнаула</w:t>
      </w:r>
    </w:p>
    <w:p w:rsidR="00135656" w:rsidRPr="00135656" w:rsidRDefault="00135656" w:rsidP="0013565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2017 год</w:t>
      </w:r>
    </w:p>
    <w:p w:rsidR="00135656" w:rsidRPr="00135656" w:rsidRDefault="00135656" w:rsidP="00135656">
      <w:pPr>
        <w:widowControl/>
        <w:suppressAutoHyphens w:val="0"/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5656">
        <w:rPr>
          <w:rFonts w:ascii="&amp;amp" w:eastAsia="Times New Roman" w:hAnsi="&amp;amp" w:cs="Times New Roman"/>
          <w:b/>
          <w:kern w:val="0"/>
          <w:sz w:val="28"/>
          <w:szCs w:val="28"/>
          <w:lang w:eastAsia="ru-RU" w:bidi="ar-SA"/>
        </w:rPr>
        <w:t xml:space="preserve">1. </w:t>
      </w:r>
      <w:r w:rsidRPr="001356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Общее положение</w:t>
      </w:r>
    </w:p>
    <w:p w:rsidR="00135656" w:rsidRPr="00135656" w:rsidRDefault="00135656" w:rsidP="00135656">
      <w:pPr>
        <w:widowControl/>
        <w:suppressAutoHyphens w:val="0"/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1.1.Конкурс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 на лучшую постановку физкультурно-оздоровительной </w:t>
      </w:r>
      <w:r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>и спортивно-массовой работы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среди спортивных школ города Барнаула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 (далее - Конкурс) проводится комитетом по физической культуре и спорту города Барнаула  (далее – Комитет)</w:t>
      </w:r>
      <w:r w:rsidRPr="00135656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с целью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выявления лучшей спортивной школы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>.</w:t>
      </w:r>
    </w:p>
    <w:p w:rsidR="00135656" w:rsidRPr="00135656" w:rsidRDefault="00135656" w:rsidP="0013565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Конкурс призван повысить уровень организации физкультурно-оздоровительной и спортивно-массовой работы в спортивных школах города Барнаула.</w:t>
      </w:r>
    </w:p>
    <w:p w:rsidR="00135656" w:rsidRPr="00135656" w:rsidRDefault="00135656" w:rsidP="0013565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</w:t>
      </w:r>
      <w:r w:rsidRPr="0013565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Положение о конкурсе на лучшую постановку физкультурно-оздоровительной и спортивно-массовой работы среди спортивных школ города Барнаула (далее – Положение) определяет условие, порядок организации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проведения Конкурса.</w:t>
      </w:r>
    </w:p>
    <w:p w:rsidR="00135656" w:rsidRPr="00135656" w:rsidRDefault="00135656" w:rsidP="00135656">
      <w:pPr>
        <w:widowControl/>
        <w:suppressAutoHyphens w:val="0"/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 Порядок и сроки проведения Конкурса</w:t>
      </w:r>
    </w:p>
    <w:p w:rsidR="00135656" w:rsidRPr="00135656" w:rsidRDefault="00135656" w:rsidP="00135656">
      <w:pPr>
        <w:widowControl/>
        <w:suppressAutoHyphens w:val="0"/>
        <w:spacing w:before="100" w:beforeAutospacing="1" w:line="240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 В Конкурсе принимают участие муниципальные  спортивные учреждения города Барнаула, основным видом деятельности которых является осуществление физкультурной и спортивной работы на территории города Барнаула.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5656"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ru-RU" w:bidi="ar-SA"/>
        </w:rPr>
        <w:t xml:space="preserve">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2.2. Конкурс проводится по результатам работы за 2017 год. </w:t>
      </w:r>
      <w:r w:rsidRPr="001356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итогам Конкурса определяется 1 победитель. 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2.3. Одина и та же спортивная школа не может быть признана победителем Конкурса,  а равно награждаться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итогам его проведения,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течение трех лет подряд после получения премии.</w:t>
      </w:r>
    </w:p>
    <w:p w:rsidR="00135656" w:rsidRPr="00135656" w:rsidRDefault="00135656" w:rsidP="00135656">
      <w:pPr>
        <w:widowControl/>
        <w:suppressAutoHyphens w:val="0"/>
        <w:ind w:right="-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2.4. Для участия Конкурса участникам необходимо представить следующие материалы:</w:t>
      </w:r>
    </w:p>
    <w:p w:rsidR="00135656" w:rsidRPr="00135656" w:rsidRDefault="00135656" w:rsidP="00135656">
      <w:pPr>
        <w:widowControl/>
        <w:suppressAutoHyphens w:val="0"/>
        <w:ind w:right="-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заявку на участие в Конкурсе, за подписью директора спортивной школы города Барнаула;</w:t>
      </w:r>
    </w:p>
    <w:p w:rsidR="00135656" w:rsidRPr="00135656" w:rsidRDefault="00135656" w:rsidP="00135656">
      <w:pPr>
        <w:widowControl/>
        <w:suppressAutoHyphens w:val="0"/>
        <w:ind w:right="-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 информацию по критериям, указанным в пункте 3.7 Положения;</w:t>
      </w:r>
    </w:p>
    <w:p w:rsidR="00135656" w:rsidRPr="00135656" w:rsidRDefault="00135656" w:rsidP="00135656">
      <w:pPr>
        <w:widowControl/>
        <w:suppressAutoHyphens w:val="0"/>
        <w:ind w:right="-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описательный отчет в свободной форме;</w:t>
      </w:r>
    </w:p>
    <w:p w:rsidR="00135656" w:rsidRPr="00135656" w:rsidRDefault="00135656" w:rsidP="00135656">
      <w:pPr>
        <w:widowControl/>
        <w:suppressAutoHyphens w:val="0"/>
        <w:ind w:right="-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 заявке могут прилагаться дополнительные материалы (презентационные материалы, статьи, фотографии).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2.5.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Предоставленные на Конкурс заявки и материалы  не рецензируются и не возвращаются.</w:t>
      </w: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2.6. Документы на Конкурс принимаются по адресу: г.Барнаул,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ул.Гоголя, 48, каб.806, Комитет по физической культуре и спорту,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тел. 370-541, 370-545 с 07 ноября по 27 ноября  2017 года (по предварительной записи).</w:t>
      </w: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2.7. Заявки, поступившие на Конкурс после срока, установленного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п.2.6. Положения, не принимаются.</w:t>
      </w: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3. Порядок определения победителей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3.1. Предоставленные на Конкурс документы регистрируются в день поступления в Комитет специалистом. 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3.2. Определяет победителей Комиссия по физической культуре и спорту (далее – Комиссия), утвержденная приказом комитета по физической культуре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 спорту. 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3.3. Заседание комиссии проходит в течение 5 дней с момента завершения приема заявок на участие в Конкурсе.  </w:t>
      </w:r>
    </w:p>
    <w:p w:rsidR="00135656" w:rsidRPr="00135656" w:rsidRDefault="00135656" w:rsidP="0013565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3.6. Комиссия для выполнения возложенных на нее задач имеет право: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запрашивать в различных организациях и соответствующих структурных подразделениях администрации города дополнительную информацию, необходимую для принятия решения; 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приглашать для участия в работе представителей структурных подразделений администрации города.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3.7.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Лучшая спортивная школа определяется по наибольшей сумме баллов, набранных по следующим показателям: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>число оздоровленных учащихся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>в летнее каникулярное время  в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летних оздоровительных лагерях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 (в процентном соотношении к общему количеству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учащихся - по 1 баллу за каждые 10%;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>число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занимающихся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детско–юношеской спортивной школе имеющих спортивные разряды и звания (за каждого разряд или звание):</w:t>
      </w:r>
    </w:p>
    <w:p w:rsidR="00135656" w:rsidRPr="00135656" w:rsidRDefault="00135656" w:rsidP="00135656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мастер спорта международного класса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100 баллов</w:t>
      </w:r>
    </w:p>
    <w:p w:rsidR="00135656" w:rsidRPr="00135656" w:rsidRDefault="00135656" w:rsidP="00135656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мастер спорта России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50 баллов</w:t>
      </w:r>
    </w:p>
    <w:p w:rsidR="00135656" w:rsidRPr="00135656" w:rsidRDefault="00135656" w:rsidP="00135656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кандидат в мастера спорта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10 баллов</w:t>
      </w:r>
    </w:p>
    <w:p w:rsidR="00135656" w:rsidRPr="00135656" w:rsidRDefault="00135656" w:rsidP="00135656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первого спортивного разряда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5 баллов</w:t>
      </w:r>
    </w:p>
    <w:p w:rsidR="00135656" w:rsidRPr="00135656" w:rsidRDefault="00135656" w:rsidP="00135656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массовых разрядов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1 балл</w:t>
      </w:r>
    </w:p>
    <w:p w:rsidR="00135656" w:rsidRPr="00135656" w:rsidRDefault="00135656" w:rsidP="0013565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(МСМК и МС по приказам Минспорта РФ, КМС по приказам управления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физической культуре и спорту, 1 спортивный разряд и массовые разряды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приказам комитета по физической культурой и спортом города Барнаула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1 января по 25 декабря 2017 года)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число занимающихся поощренных учреждением за успехи в спортивной деятельности (копии грамот, приказов) – по 1 баллу за каждого поощренного;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наличие стенда физкультурно-спортивной тематики (фото) – наличие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-5 баллов, отсутствие 0 баллов;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>количеств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спортивных мероприятий, проведенных в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спортивной школе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2017 год (копии приказов на проведение мероприятий)– по 5 баллов за каждое проведенное мероприятие;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число детей и  подростков, находящихся в социально-опасном положении </w:t>
      </w:r>
      <w:r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 xml:space="preserve">     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и трудной жизненной ситуации, </w:t>
      </w:r>
      <w:r w:rsidRPr="00135656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>состоящие на учете в отделе по делам несовершеннолетних, детей-сирот, детей-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инвалидов,</w:t>
      </w:r>
      <w:r w:rsidRPr="00135656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привлеченных </w:t>
      </w:r>
      <w:r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>к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тренировочным</w:t>
      </w:r>
      <w:r w:rsidRPr="00135656">
        <w:rPr>
          <w:rFonts w:ascii="&amp;amp" w:eastAsia="Times New Roman" w:hAnsi="&amp;amp" w:cs="Times New Roman"/>
          <w:kern w:val="0"/>
          <w:sz w:val="28"/>
          <w:szCs w:val="28"/>
          <w:lang w:eastAsia="ru-RU" w:bidi="ar-SA"/>
        </w:rPr>
        <w:t xml:space="preserve"> занятиям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по 5 баллов за каждого учащегося, стоящего на учете органах системы профилактики или органах опеки (приказ о зачислении, документ, подтверждающий статус);</w:t>
      </w:r>
    </w:p>
    <w:p w:rsidR="00135656" w:rsidRPr="00135656" w:rsidRDefault="00135656" w:rsidP="00135656">
      <w:pPr>
        <w:widowControl/>
        <w:tabs>
          <w:tab w:val="left" w:pos="78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количество воспитанников, победителей, призеров и участников соревнований различных уровней (за каждого спортсмена в личном первенстве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или за команду):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1134"/>
        <w:gridCol w:w="1276"/>
        <w:gridCol w:w="1134"/>
        <w:gridCol w:w="2600"/>
      </w:tblGrid>
      <w:tr w:rsidR="00135656" w:rsidRPr="00135656" w:rsidTr="00FF07A2">
        <w:trPr>
          <w:cantSplit/>
        </w:trPr>
        <w:tc>
          <w:tcPr>
            <w:tcW w:w="34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  <w:lastRenderedPageBreak/>
              <w:t>Наименование соревнований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  <w:t>1</w:t>
            </w:r>
          </w:p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  <w:t>место</w:t>
            </w:r>
          </w:p>
        </w:tc>
        <w:tc>
          <w:tcPr>
            <w:tcW w:w="1276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  <w:t>2</w:t>
            </w:r>
          </w:p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  <w:t>место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  <w:t>3</w:t>
            </w:r>
          </w:p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  <w:t>место</w:t>
            </w:r>
          </w:p>
        </w:tc>
        <w:tc>
          <w:tcPr>
            <w:tcW w:w="2600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en-US" w:bidi="ar-SA"/>
              </w:rPr>
              <w:t xml:space="preserve">Участие 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Чемпионат мира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240</w:t>
            </w:r>
          </w:p>
        </w:tc>
        <w:tc>
          <w:tcPr>
            <w:tcW w:w="1276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220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200</w:t>
            </w:r>
          </w:p>
        </w:tc>
        <w:tc>
          <w:tcPr>
            <w:tcW w:w="2600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  <w:hideMark/>
          </w:tcPr>
          <w:p w:rsidR="00135656" w:rsidRPr="00135656" w:rsidRDefault="00135656" w:rsidP="00135656">
            <w:pPr>
              <w:keepNext/>
              <w:widowControl/>
              <w:suppressAutoHyphens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Чемпионат Европы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180</w:t>
            </w:r>
          </w:p>
        </w:tc>
        <w:tc>
          <w:tcPr>
            <w:tcW w:w="1276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160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140</w:t>
            </w:r>
          </w:p>
        </w:tc>
        <w:tc>
          <w:tcPr>
            <w:tcW w:w="2600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Кубок Европы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160</w:t>
            </w:r>
          </w:p>
        </w:tc>
        <w:tc>
          <w:tcPr>
            <w:tcW w:w="1276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140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120</w:t>
            </w:r>
          </w:p>
        </w:tc>
        <w:tc>
          <w:tcPr>
            <w:tcW w:w="2600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25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Чемпионат России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120</w:t>
            </w:r>
          </w:p>
        </w:tc>
        <w:tc>
          <w:tcPr>
            <w:tcW w:w="1276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100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  <w:tc>
          <w:tcPr>
            <w:tcW w:w="2600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Первенство России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90</w:t>
            </w:r>
          </w:p>
        </w:tc>
        <w:tc>
          <w:tcPr>
            <w:tcW w:w="1276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  <w:tc>
          <w:tcPr>
            <w:tcW w:w="2600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Международные,</w:t>
            </w:r>
          </w:p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Всероссийские</w:t>
            </w:r>
          </w:p>
        </w:tc>
        <w:tc>
          <w:tcPr>
            <w:tcW w:w="1134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90</w:t>
            </w:r>
          </w:p>
        </w:tc>
        <w:tc>
          <w:tcPr>
            <w:tcW w:w="1276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80</w:t>
            </w:r>
          </w:p>
        </w:tc>
        <w:tc>
          <w:tcPr>
            <w:tcW w:w="1134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  <w:tc>
          <w:tcPr>
            <w:tcW w:w="2600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Чемпионат и Первенство СФО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1276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50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2600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Краевые соревнования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1276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1134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2600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135656" w:rsidRPr="00135656" w:rsidTr="00FF07A2">
        <w:trPr>
          <w:cantSplit/>
        </w:trPr>
        <w:tc>
          <w:tcPr>
            <w:tcW w:w="3462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Городские соревнования</w:t>
            </w:r>
          </w:p>
        </w:tc>
        <w:tc>
          <w:tcPr>
            <w:tcW w:w="1134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276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1134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600" w:type="dxa"/>
          </w:tcPr>
          <w:p w:rsidR="00135656" w:rsidRPr="00135656" w:rsidRDefault="00135656" w:rsidP="001356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</w:tbl>
    <w:p w:rsidR="00135656" w:rsidRPr="00135656" w:rsidRDefault="00135656" w:rsidP="0013565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ab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количество спортсменов подготовленных в сборные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135656" w:rsidRPr="00135656" w:rsidTr="00FF07A2">
        <w:tc>
          <w:tcPr>
            <w:tcW w:w="60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Основной состав сборной команды России</w:t>
            </w:r>
          </w:p>
        </w:tc>
        <w:tc>
          <w:tcPr>
            <w:tcW w:w="3509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120 баллов</w:t>
            </w:r>
          </w:p>
        </w:tc>
      </w:tr>
      <w:tr w:rsidR="00135656" w:rsidRPr="00135656" w:rsidTr="00FF07A2">
        <w:tc>
          <w:tcPr>
            <w:tcW w:w="60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Резервный состав сборной команды России</w:t>
            </w:r>
          </w:p>
        </w:tc>
        <w:tc>
          <w:tcPr>
            <w:tcW w:w="3509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60 баллов</w:t>
            </w:r>
          </w:p>
        </w:tc>
      </w:tr>
      <w:tr w:rsidR="00135656" w:rsidRPr="00135656" w:rsidTr="00FF07A2">
        <w:tc>
          <w:tcPr>
            <w:tcW w:w="60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Основной состав сборной команды края (взрослые)</w:t>
            </w:r>
          </w:p>
        </w:tc>
        <w:tc>
          <w:tcPr>
            <w:tcW w:w="3509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 баллов</w:t>
            </w:r>
          </w:p>
        </w:tc>
      </w:tr>
      <w:tr w:rsidR="00135656" w:rsidRPr="00135656" w:rsidTr="00FF07A2">
        <w:tc>
          <w:tcPr>
            <w:tcW w:w="6062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Основной состав сборной команды края (юниоры) </w:t>
            </w:r>
          </w:p>
        </w:tc>
        <w:tc>
          <w:tcPr>
            <w:tcW w:w="3509" w:type="dxa"/>
            <w:hideMark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10 баллов</w:t>
            </w:r>
          </w:p>
        </w:tc>
      </w:tr>
    </w:tbl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3.8. Каждый член Комиссии выставляет баллы, которые в итоги суммируются.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3.9. Победители конкурса определяются Комиссией по наибольшему количеству набранных очков по всем критериям оценки деятельности школы. П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ри равенстве очков, высшее место присуждается спортивной школе, имеющей лучший показатель по разделу выступление спортсменов, воспитанников ДЮСШ, СДЮСШОР, в официальных соревнованиях.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 xml:space="preserve">3.10. Решение Комиссии оформляется протоколом в течение 3 рабочих дней </w:t>
      </w:r>
      <w:r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со дня заседания Комиссии. Комитет готовит Приказ об утверждении списка победителей и проведение церемонии награждения.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3.11. Приказ об утверждении итогов Конкурса размещается на официальном Интернет-сайте города Барнаула в течение 3 рабочих дней после его утверждения.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4. Награждение победителей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4.1. Победитель конкурса награждается дипломом и денежным призом </w:t>
      </w:r>
      <w:r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          </w:t>
      </w:r>
      <w:r w:rsidRPr="00135656"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 размере 100 000 рублей </w:t>
      </w: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 пределах объема средств городского бюджета, предусмотренных на проведение данного Конкурса. 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4.2.</w:t>
      </w: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 </w:t>
      </w: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Призовой фонд может быть использован на развитие материально-технической базы спортивной школы.</w:t>
      </w:r>
    </w:p>
    <w:p w:rsidR="00135656" w:rsidRPr="00135656" w:rsidRDefault="00135656" w:rsidP="00135656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ab/>
        <w:t>4.3. Вручение диплома и сертификата на получение денежного приза производится в торжественной обстановке.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4.4. В</w:t>
      </w: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ыплата денежного приза производится Комитетом  путем перечисления денежных средств на соответствующий расчетный счет. </w:t>
      </w:r>
    </w:p>
    <w:p w:rsidR="00135656" w:rsidRPr="00135656" w:rsidRDefault="00135656" w:rsidP="00135656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         4.5. Финансирование расходов на выплату денежного приза победителям Конкурса осуществляется за счет средств бюджета города в пределах ассигнований на текущий год в рамках муниципальной Программы «Развитие физической культуры и спорта в городе Барнауле на 2015-2019 годы» и является расходным обязательством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комитета по физической культуре</w:t>
      </w:r>
      <w:r w:rsidRPr="001356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 спорту города Барнаула.</w:t>
      </w: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 xml:space="preserve">Председатель комитета                                                                    </w:t>
      </w:r>
      <w:r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 xml:space="preserve">         </w:t>
      </w: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 xml:space="preserve"> А.В.Каретников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AE173C" w:rsidRDefault="00AE173C" w:rsidP="00AE173C">
      <w:pPr>
        <w:rPr>
          <w:rFonts w:ascii="Times New Roman" w:hAnsi="Times New Roman"/>
          <w:sz w:val="28"/>
          <w:szCs w:val="34"/>
        </w:rPr>
      </w:pPr>
    </w:p>
    <w:p w:rsidR="00AE173C" w:rsidRDefault="00AE173C" w:rsidP="00AE173C">
      <w:pPr>
        <w:rPr>
          <w:rFonts w:ascii="Times New Roman" w:hAnsi="Times New Roman"/>
          <w:sz w:val="28"/>
          <w:szCs w:val="34"/>
        </w:rPr>
      </w:pPr>
    </w:p>
    <w:p w:rsidR="0046642C" w:rsidRDefault="0046642C"/>
    <w:sectPr w:rsidR="0046642C" w:rsidSect="0013565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1A4"/>
    <w:multiLevelType w:val="hybridMultilevel"/>
    <w:tmpl w:val="16D4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7A"/>
    <w:rsid w:val="00135656"/>
    <w:rsid w:val="00150AF2"/>
    <w:rsid w:val="002C3E7A"/>
    <w:rsid w:val="002E51F7"/>
    <w:rsid w:val="0046642C"/>
    <w:rsid w:val="00906CE4"/>
    <w:rsid w:val="00A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4947A-2C57-4D0A-B9E3-E532BF34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3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173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E173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3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13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Д.А.</dc:creator>
  <cp:keywords/>
  <dc:description/>
  <cp:lastModifiedBy>Евгения Константиновна  Борисова</cp:lastModifiedBy>
  <cp:revision>4</cp:revision>
  <cp:lastPrinted>2017-11-09T03:59:00Z</cp:lastPrinted>
  <dcterms:created xsi:type="dcterms:W3CDTF">2017-11-10T01:50:00Z</dcterms:created>
  <dcterms:modified xsi:type="dcterms:W3CDTF">2017-11-10T02:23:00Z</dcterms:modified>
</cp:coreProperties>
</file>