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03FD" w:rsidRPr="00755462" w:rsidRDefault="00A22929" w:rsidP="007C4DE6">
      <w:pPr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4A317D" w:rsidRPr="00A612A2" w:rsidRDefault="008203FD" w:rsidP="00A612A2">
      <w:pPr>
        <w:ind w:left="-284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г.Барнауле за январь</w:t>
      </w:r>
      <w:r w:rsidR="0088725E">
        <w:rPr>
          <w:b/>
          <w:sz w:val="24"/>
          <w:szCs w:val="24"/>
        </w:rPr>
        <w:t>-</w:t>
      </w:r>
      <w:r w:rsidR="000002ED">
        <w:rPr>
          <w:b/>
          <w:sz w:val="24"/>
          <w:szCs w:val="24"/>
        </w:rPr>
        <w:t>дека</w:t>
      </w:r>
      <w:r w:rsidR="0024273A">
        <w:rPr>
          <w:b/>
          <w:sz w:val="24"/>
          <w:szCs w:val="24"/>
        </w:rPr>
        <w:t>брь</w:t>
      </w:r>
      <w:r w:rsidR="000279E3">
        <w:rPr>
          <w:b/>
          <w:sz w:val="24"/>
          <w:szCs w:val="24"/>
        </w:rPr>
        <w:t xml:space="preserve"> </w:t>
      </w:r>
      <w:r w:rsidR="005D767C">
        <w:rPr>
          <w:b/>
          <w:sz w:val="24"/>
          <w:szCs w:val="24"/>
        </w:rPr>
        <w:t>2017</w:t>
      </w:r>
      <w:r w:rsidRPr="00755462">
        <w:rPr>
          <w:b/>
          <w:sz w:val="24"/>
          <w:szCs w:val="24"/>
        </w:rPr>
        <w:t xml:space="preserve"> года</w:t>
      </w:r>
    </w:p>
    <w:p w:rsidR="00317105" w:rsidRPr="005344B8" w:rsidRDefault="00317105" w:rsidP="00755462">
      <w:pPr>
        <w:ind w:left="-284" w:right="-306" w:firstLine="567"/>
        <w:jc w:val="center"/>
        <w:rPr>
          <w:b/>
          <w:sz w:val="24"/>
          <w:szCs w:val="24"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5"/>
        <w:gridCol w:w="1284"/>
        <w:gridCol w:w="1284"/>
      </w:tblGrid>
      <w:tr w:rsidR="00FC196E" w:rsidRPr="00780EBC" w:rsidTr="00C95899">
        <w:trPr>
          <w:trHeight w:val="398"/>
          <w:jc w:val="center"/>
        </w:trPr>
        <w:tc>
          <w:tcPr>
            <w:tcW w:w="7665" w:type="dxa"/>
            <w:shd w:val="clear" w:color="auto" w:fill="C6D9F1" w:themeFill="text2" w:themeFillTint="33"/>
            <w:vAlign w:val="center"/>
          </w:tcPr>
          <w:p w:rsidR="00FC196E" w:rsidRPr="003050B9" w:rsidRDefault="00FC196E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  <w:r w:rsidRPr="003050B9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284" w:type="dxa"/>
            <w:shd w:val="clear" w:color="auto" w:fill="C6D9F1" w:themeFill="text2" w:themeFillTint="33"/>
          </w:tcPr>
          <w:p w:rsidR="00FC196E" w:rsidRPr="003050B9" w:rsidRDefault="00FC196E" w:rsidP="003050B9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январь-</w:t>
            </w:r>
            <w:r w:rsidRPr="003050B9">
              <w:rPr>
                <w:spacing w:val="-8"/>
                <w:sz w:val="20"/>
                <w:szCs w:val="20"/>
              </w:rPr>
              <w:t>декабрь</w:t>
            </w:r>
            <w:r w:rsidRPr="003050B9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  2017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  <w:tc>
          <w:tcPr>
            <w:tcW w:w="1284" w:type="dxa"/>
            <w:shd w:val="clear" w:color="auto" w:fill="C6D9F1" w:themeFill="text2" w:themeFillTint="33"/>
          </w:tcPr>
          <w:p w:rsidR="00FC196E" w:rsidRPr="003050B9" w:rsidRDefault="00FC196E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январь-</w:t>
            </w:r>
            <w:r w:rsidRPr="003050B9">
              <w:rPr>
                <w:spacing w:val="-8"/>
                <w:sz w:val="20"/>
                <w:szCs w:val="20"/>
              </w:rPr>
              <w:t>декабрь</w:t>
            </w:r>
            <w:r w:rsidRPr="003050B9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 w:rsidRPr="003050B9">
              <w:rPr>
                <w:spacing w:val="-4"/>
                <w:sz w:val="20"/>
                <w:szCs w:val="20"/>
              </w:rPr>
              <w:t>2016 г.</w:t>
            </w:r>
          </w:p>
        </w:tc>
      </w:tr>
      <w:tr w:rsidR="00FC196E" w:rsidRPr="00780EBC" w:rsidTr="00FC196E">
        <w:trPr>
          <w:trHeight w:val="267"/>
          <w:jc w:val="center"/>
        </w:trPr>
        <w:tc>
          <w:tcPr>
            <w:tcW w:w="7665" w:type="dxa"/>
            <w:vAlign w:val="center"/>
          </w:tcPr>
          <w:p w:rsidR="00FC196E" w:rsidRPr="00A97B54" w:rsidRDefault="00FC196E" w:rsidP="00E40D76">
            <w:pPr>
              <w:widowControl w:val="0"/>
              <w:tabs>
                <w:tab w:val="left" w:pos="1512"/>
              </w:tabs>
              <w:ind w:right="-108"/>
              <w:rPr>
                <w:spacing w:val="-4"/>
                <w:sz w:val="24"/>
                <w:szCs w:val="24"/>
              </w:rPr>
            </w:pPr>
            <w:r w:rsidRPr="00780EBC">
              <w:rPr>
                <w:spacing w:val="-4"/>
                <w:sz w:val="24"/>
                <w:szCs w:val="24"/>
              </w:rPr>
              <w:t>Индекс промышленного производства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80EBC">
              <w:rPr>
                <w:spacing w:val="-4"/>
                <w:sz w:val="24"/>
                <w:szCs w:val="24"/>
              </w:rPr>
              <w:t>(по полному кругу организаций)</w:t>
            </w:r>
            <w:r>
              <w:rPr>
                <w:spacing w:val="-4"/>
                <w:sz w:val="24"/>
                <w:szCs w:val="24"/>
              </w:rPr>
              <w:t>, %</w:t>
            </w:r>
          </w:p>
        </w:tc>
        <w:tc>
          <w:tcPr>
            <w:tcW w:w="1284" w:type="dxa"/>
            <w:vAlign w:val="center"/>
          </w:tcPr>
          <w:p w:rsidR="00FC196E" w:rsidRPr="00F42B7A" w:rsidRDefault="00FC196E" w:rsidP="000002E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105,5</w:t>
            </w:r>
          </w:p>
        </w:tc>
        <w:tc>
          <w:tcPr>
            <w:tcW w:w="1284" w:type="dxa"/>
          </w:tcPr>
          <w:p w:rsidR="00FC196E" w:rsidRDefault="00FC196E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100,3</w:t>
            </w:r>
          </w:p>
        </w:tc>
      </w:tr>
      <w:tr w:rsidR="00FC196E" w:rsidRPr="00780EBC" w:rsidTr="00FC196E">
        <w:trPr>
          <w:trHeight w:val="286"/>
          <w:jc w:val="center"/>
        </w:trPr>
        <w:tc>
          <w:tcPr>
            <w:tcW w:w="7665" w:type="dxa"/>
            <w:vAlign w:val="center"/>
          </w:tcPr>
          <w:p w:rsidR="00FC196E" w:rsidRPr="00780EBC" w:rsidRDefault="00FC196E" w:rsidP="00A97B54">
            <w:pPr>
              <w:widowControl w:val="0"/>
              <w:tabs>
                <w:tab w:val="left" w:pos="151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</w:t>
            </w:r>
            <w:r w:rsidRPr="00780EBC">
              <w:rPr>
                <w:sz w:val="24"/>
                <w:szCs w:val="24"/>
              </w:rPr>
              <w:t xml:space="preserve"> в действие жилых домов, </w:t>
            </w:r>
            <w:r>
              <w:rPr>
                <w:sz w:val="24"/>
                <w:szCs w:val="24"/>
              </w:rPr>
              <w:t>тыс. кв.метров</w:t>
            </w:r>
          </w:p>
        </w:tc>
        <w:tc>
          <w:tcPr>
            <w:tcW w:w="1284" w:type="dxa"/>
            <w:vAlign w:val="center"/>
          </w:tcPr>
          <w:p w:rsidR="00FC196E" w:rsidRPr="00F42B7A" w:rsidRDefault="00FC196E" w:rsidP="000002E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378,8</w:t>
            </w:r>
          </w:p>
        </w:tc>
        <w:tc>
          <w:tcPr>
            <w:tcW w:w="1284" w:type="dxa"/>
          </w:tcPr>
          <w:p w:rsidR="00FC196E" w:rsidRDefault="00FC196E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483,2</w:t>
            </w:r>
          </w:p>
        </w:tc>
      </w:tr>
      <w:tr w:rsidR="00FC196E" w:rsidRPr="00780EBC" w:rsidTr="00C95899">
        <w:trPr>
          <w:trHeight w:val="482"/>
          <w:jc w:val="center"/>
        </w:trPr>
        <w:tc>
          <w:tcPr>
            <w:tcW w:w="7665" w:type="dxa"/>
            <w:vAlign w:val="center"/>
          </w:tcPr>
          <w:p w:rsidR="00FC196E" w:rsidRDefault="00FC196E" w:rsidP="00E40D76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 w:rsidRPr="00780EBC">
              <w:rPr>
                <w:sz w:val="24"/>
                <w:szCs w:val="24"/>
              </w:rPr>
              <w:t xml:space="preserve">Индекс потребительских цен </w:t>
            </w:r>
            <w:r>
              <w:rPr>
                <w:i/>
                <w:sz w:val="24"/>
                <w:szCs w:val="24"/>
              </w:rPr>
              <w:t>к декабрю предыдущего года</w:t>
            </w:r>
            <w:r w:rsidRPr="00780EBC">
              <w:rPr>
                <w:sz w:val="24"/>
                <w:szCs w:val="24"/>
              </w:rPr>
              <w:t xml:space="preserve"> </w:t>
            </w:r>
          </w:p>
          <w:p w:rsidR="00FC196E" w:rsidRPr="00780EBC" w:rsidRDefault="00FC196E" w:rsidP="005B0D37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 w:rsidRPr="00780EBC">
              <w:rPr>
                <w:sz w:val="24"/>
                <w:szCs w:val="24"/>
              </w:rPr>
              <w:t xml:space="preserve">на все товары и услуги, </w:t>
            </w:r>
            <w:r>
              <w:rPr>
                <w:sz w:val="24"/>
                <w:szCs w:val="24"/>
              </w:rPr>
              <w:t>%,</w:t>
            </w:r>
          </w:p>
        </w:tc>
        <w:tc>
          <w:tcPr>
            <w:tcW w:w="1284" w:type="dxa"/>
            <w:vAlign w:val="center"/>
          </w:tcPr>
          <w:p w:rsidR="00FC196E" w:rsidRDefault="00FC196E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FC196E" w:rsidRPr="00F84F50" w:rsidRDefault="00FC196E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F84F50">
              <w:rPr>
                <w:sz w:val="24"/>
                <w:szCs w:val="24"/>
              </w:rPr>
              <w:t>101,3</w:t>
            </w:r>
          </w:p>
        </w:tc>
        <w:tc>
          <w:tcPr>
            <w:tcW w:w="1284" w:type="dxa"/>
          </w:tcPr>
          <w:p w:rsidR="00FC196E" w:rsidRDefault="00FC196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FC196E" w:rsidRPr="00951581" w:rsidRDefault="00FC196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</w:tr>
      <w:tr w:rsidR="00FC196E" w:rsidRPr="00780EBC" w:rsidTr="00FC196E">
        <w:trPr>
          <w:jc w:val="center"/>
        </w:trPr>
        <w:tc>
          <w:tcPr>
            <w:tcW w:w="7665" w:type="dxa"/>
            <w:vAlign w:val="center"/>
          </w:tcPr>
          <w:p w:rsidR="00FC196E" w:rsidRPr="00780EBC" w:rsidRDefault="00FC196E" w:rsidP="00E40D76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продовольственные товары, %</w:t>
            </w:r>
          </w:p>
        </w:tc>
        <w:tc>
          <w:tcPr>
            <w:tcW w:w="1284" w:type="dxa"/>
            <w:vAlign w:val="center"/>
          </w:tcPr>
          <w:p w:rsidR="00FC196E" w:rsidRPr="00F84F50" w:rsidRDefault="00FC196E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F84F50">
              <w:rPr>
                <w:sz w:val="24"/>
                <w:szCs w:val="24"/>
              </w:rPr>
              <w:t>98,4</w:t>
            </w:r>
          </w:p>
        </w:tc>
        <w:tc>
          <w:tcPr>
            <w:tcW w:w="1284" w:type="dxa"/>
          </w:tcPr>
          <w:p w:rsidR="00FC196E" w:rsidRPr="00951581" w:rsidRDefault="00FC196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</w:tr>
      <w:tr w:rsidR="00FC196E" w:rsidRPr="00780EBC" w:rsidTr="00FC196E">
        <w:trPr>
          <w:jc w:val="center"/>
        </w:trPr>
        <w:tc>
          <w:tcPr>
            <w:tcW w:w="7665" w:type="dxa"/>
            <w:vAlign w:val="center"/>
          </w:tcPr>
          <w:p w:rsidR="00FC196E" w:rsidRPr="00780EBC" w:rsidRDefault="00FC196E" w:rsidP="00652C64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непродовольственные товары, %</w:t>
            </w:r>
          </w:p>
        </w:tc>
        <w:tc>
          <w:tcPr>
            <w:tcW w:w="1284" w:type="dxa"/>
            <w:vAlign w:val="center"/>
          </w:tcPr>
          <w:p w:rsidR="00FC196E" w:rsidRPr="00F84F50" w:rsidRDefault="00FC196E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F84F50">
              <w:rPr>
                <w:sz w:val="24"/>
                <w:szCs w:val="24"/>
              </w:rPr>
              <w:t>102,5</w:t>
            </w:r>
          </w:p>
        </w:tc>
        <w:tc>
          <w:tcPr>
            <w:tcW w:w="1284" w:type="dxa"/>
          </w:tcPr>
          <w:p w:rsidR="00FC196E" w:rsidRPr="00951581" w:rsidRDefault="00FC196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</w:t>
            </w:r>
          </w:p>
        </w:tc>
      </w:tr>
      <w:tr w:rsidR="00FC196E" w:rsidRPr="00780EBC" w:rsidTr="00FC196E">
        <w:trPr>
          <w:jc w:val="center"/>
        </w:trPr>
        <w:tc>
          <w:tcPr>
            <w:tcW w:w="7665" w:type="dxa"/>
            <w:vAlign w:val="center"/>
          </w:tcPr>
          <w:p w:rsidR="00FC196E" w:rsidRPr="00780EBC" w:rsidRDefault="00FC196E" w:rsidP="00C41B25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платные услуги, %</w:t>
            </w:r>
          </w:p>
        </w:tc>
        <w:tc>
          <w:tcPr>
            <w:tcW w:w="1284" w:type="dxa"/>
            <w:vAlign w:val="center"/>
          </w:tcPr>
          <w:p w:rsidR="00FC196E" w:rsidRPr="00F84F50" w:rsidRDefault="00FC196E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F84F50">
              <w:rPr>
                <w:sz w:val="24"/>
                <w:szCs w:val="24"/>
              </w:rPr>
              <w:t>103,6</w:t>
            </w:r>
          </w:p>
        </w:tc>
        <w:tc>
          <w:tcPr>
            <w:tcW w:w="1284" w:type="dxa"/>
          </w:tcPr>
          <w:p w:rsidR="00FC196E" w:rsidRPr="00951581" w:rsidRDefault="00FC196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</w:tr>
      <w:tr w:rsidR="00FC196E" w:rsidRPr="00780EBC" w:rsidTr="00FC196E">
        <w:trPr>
          <w:trHeight w:val="340"/>
          <w:jc w:val="center"/>
        </w:trPr>
        <w:tc>
          <w:tcPr>
            <w:tcW w:w="7665" w:type="dxa"/>
            <w:vAlign w:val="center"/>
          </w:tcPr>
          <w:p w:rsidR="00FC196E" w:rsidRPr="00780EBC" w:rsidRDefault="00FC196E" w:rsidP="00A74C62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 (</w:t>
            </w:r>
            <w:r w:rsidRPr="00497CD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действующи</w:t>
            </w:r>
            <w:r w:rsidRPr="00497CDC">
              <w:rPr>
                <w:sz w:val="24"/>
                <w:szCs w:val="24"/>
              </w:rPr>
              <w:t>х ценах</w:t>
            </w:r>
            <w:r>
              <w:rPr>
                <w:sz w:val="24"/>
                <w:szCs w:val="24"/>
              </w:rPr>
              <w:t>), млрд. рублей</w:t>
            </w:r>
          </w:p>
        </w:tc>
        <w:tc>
          <w:tcPr>
            <w:tcW w:w="1284" w:type="dxa"/>
            <w:vAlign w:val="center"/>
          </w:tcPr>
          <w:p w:rsidR="00FC196E" w:rsidRPr="0089279C" w:rsidRDefault="00C95899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181,6</w:t>
            </w:r>
          </w:p>
        </w:tc>
        <w:tc>
          <w:tcPr>
            <w:tcW w:w="1284" w:type="dxa"/>
          </w:tcPr>
          <w:p w:rsidR="00FC196E" w:rsidRDefault="00FC196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175,7</w:t>
            </w:r>
          </w:p>
        </w:tc>
      </w:tr>
      <w:tr w:rsidR="00FC196E" w:rsidRPr="00780EBC" w:rsidTr="00C95899">
        <w:trPr>
          <w:trHeight w:val="267"/>
          <w:jc w:val="center"/>
        </w:trPr>
        <w:tc>
          <w:tcPr>
            <w:tcW w:w="7665" w:type="dxa"/>
            <w:vAlign w:val="center"/>
          </w:tcPr>
          <w:p w:rsidR="00FC196E" w:rsidRDefault="00FC196E" w:rsidP="00A74C62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общественного питания (</w:t>
            </w:r>
            <w:r w:rsidRPr="00497CD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действующи</w:t>
            </w:r>
            <w:r w:rsidRPr="00497CDC">
              <w:rPr>
                <w:sz w:val="24"/>
                <w:szCs w:val="24"/>
              </w:rPr>
              <w:t>х ценах</w:t>
            </w:r>
            <w:r>
              <w:rPr>
                <w:sz w:val="24"/>
                <w:szCs w:val="24"/>
              </w:rPr>
              <w:t>), млрд. рублей</w:t>
            </w:r>
          </w:p>
        </w:tc>
        <w:tc>
          <w:tcPr>
            <w:tcW w:w="1284" w:type="dxa"/>
            <w:vAlign w:val="center"/>
          </w:tcPr>
          <w:p w:rsidR="00FC196E" w:rsidRPr="0089279C" w:rsidRDefault="00C95899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FC196E" w:rsidRDefault="00FC196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C196E" w:rsidRPr="00780EBC" w:rsidTr="00C95899">
        <w:trPr>
          <w:trHeight w:val="115"/>
          <w:jc w:val="center"/>
        </w:trPr>
        <w:tc>
          <w:tcPr>
            <w:tcW w:w="7665" w:type="dxa"/>
            <w:vAlign w:val="center"/>
          </w:tcPr>
          <w:p w:rsidR="00FC196E" w:rsidRDefault="00FC196E" w:rsidP="00A74C62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платных услуг (</w:t>
            </w:r>
            <w:r w:rsidRPr="00497CD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действующи</w:t>
            </w:r>
            <w:r w:rsidRPr="00497CDC">
              <w:rPr>
                <w:sz w:val="24"/>
                <w:szCs w:val="24"/>
              </w:rPr>
              <w:t>х ценах</w:t>
            </w:r>
            <w:r>
              <w:rPr>
                <w:sz w:val="24"/>
                <w:szCs w:val="24"/>
              </w:rPr>
              <w:t>), млрд. рублей</w:t>
            </w:r>
          </w:p>
        </w:tc>
        <w:tc>
          <w:tcPr>
            <w:tcW w:w="1284" w:type="dxa"/>
            <w:vAlign w:val="center"/>
          </w:tcPr>
          <w:p w:rsidR="00FC196E" w:rsidRPr="0089279C" w:rsidRDefault="00DF6DA2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1284" w:type="dxa"/>
          </w:tcPr>
          <w:p w:rsidR="00FC196E" w:rsidRDefault="00FC196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</w:t>
            </w:r>
          </w:p>
        </w:tc>
      </w:tr>
      <w:tr w:rsidR="00FC196E" w:rsidRPr="00780EBC" w:rsidTr="00FC196E">
        <w:trPr>
          <w:jc w:val="center"/>
        </w:trPr>
        <w:tc>
          <w:tcPr>
            <w:tcW w:w="7665" w:type="dxa"/>
            <w:vAlign w:val="center"/>
          </w:tcPr>
          <w:p w:rsidR="00FC196E" w:rsidRDefault="00FC196E" w:rsidP="009B200F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(по крупным и средним организациям)  </w:t>
            </w:r>
            <w:r w:rsidRPr="002D6C7D">
              <w:rPr>
                <w:i/>
                <w:sz w:val="24"/>
                <w:szCs w:val="24"/>
              </w:rPr>
              <w:t>за январь</w:t>
            </w:r>
            <w:r w:rsidR="003D2307">
              <w:rPr>
                <w:i/>
                <w:sz w:val="24"/>
                <w:szCs w:val="24"/>
              </w:rPr>
              <w:t>-ноябрь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D6E9C">
              <w:rPr>
                <w:sz w:val="24"/>
                <w:szCs w:val="24"/>
              </w:rPr>
              <w:t>рублей</w:t>
            </w:r>
          </w:p>
        </w:tc>
        <w:tc>
          <w:tcPr>
            <w:tcW w:w="1284" w:type="dxa"/>
            <w:vAlign w:val="center"/>
          </w:tcPr>
          <w:p w:rsidR="00FC196E" w:rsidRDefault="00FC196E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FC196E" w:rsidRPr="00992BC3" w:rsidRDefault="00FC196E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30040</w:t>
            </w:r>
          </w:p>
        </w:tc>
        <w:tc>
          <w:tcPr>
            <w:tcW w:w="1284" w:type="dxa"/>
            <w:vAlign w:val="bottom"/>
          </w:tcPr>
          <w:p w:rsidR="00FC196E" w:rsidRDefault="00FC196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FC196E" w:rsidRPr="00B56398" w:rsidRDefault="00FC196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AD6E9C">
              <w:rPr>
                <w:sz w:val="24"/>
                <w:szCs w:val="24"/>
              </w:rPr>
              <w:t>28101</w:t>
            </w:r>
          </w:p>
        </w:tc>
      </w:tr>
      <w:tr w:rsidR="00FC196E" w:rsidRPr="00780EBC" w:rsidTr="00FC196E">
        <w:trPr>
          <w:jc w:val="center"/>
        </w:trPr>
        <w:tc>
          <w:tcPr>
            <w:tcW w:w="7665" w:type="dxa"/>
            <w:vAlign w:val="center"/>
          </w:tcPr>
          <w:p w:rsidR="00FC196E" w:rsidRDefault="00FC196E" w:rsidP="0006499F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1284" w:type="dxa"/>
            <w:vAlign w:val="center"/>
          </w:tcPr>
          <w:p w:rsidR="00FC196E" w:rsidRPr="003F5C1D" w:rsidRDefault="00FC196E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F5C1D">
              <w:rPr>
                <w:sz w:val="24"/>
                <w:szCs w:val="24"/>
              </w:rPr>
              <w:t>0,4</w:t>
            </w:r>
          </w:p>
        </w:tc>
        <w:tc>
          <w:tcPr>
            <w:tcW w:w="1284" w:type="dxa"/>
          </w:tcPr>
          <w:p w:rsidR="00FC196E" w:rsidRPr="00B56398" w:rsidRDefault="00FC196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C196E" w:rsidRPr="00780EBC" w:rsidTr="00FC196E">
        <w:trPr>
          <w:jc w:val="center"/>
        </w:trPr>
        <w:tc>
          <w:tcPr>
            <w:tcW w:w="7665" w:type="dxa"/>
            <w:vAlign w:val="center"/>
          </w:tcPr>
          <w:p w:rsidR="00FC196E" w:rsidRDefault="00FC196E" w:rsidP="00A93477">
            <w:pPr>
              <w:tabs>
                <w:tab w:val="left" w:pos="1512"/>
              </w:tabs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незанятого трудовой деятельностью населения на одну заявленную вакансию, чел.</w:t>
            </w:r>
          </w:p>
        </w:tc>
        <w:tc>
          <w:tcPr>
            <w:tcW w:w="1284" w:type="dxa"/>
            <w:vAlign w:val="center"/>
          </w:tcPr>
          <w:p w:rsidR="00FC196E" w:rsidRPr="003F5C1D" w:rsidRDefault="00FC196E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FC196E" w:rsidRPr="003F5C1D" w:rsidRDefault="00FC196E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F5C1D">
              <w:rPr>
                <w:sz w:val="24"/>
                <w:szCs w:val="24"/>
              </w:rPr>
              <w:t>0,2</w:t>
            </w:r>
          </w:p>
        </w:tc>
        <w:tc>
          <w:tcPr>
            <w:tcW w:w="1284" w:type="dxa"/>
          </w:tcPr>
          <w:p w:rsidR="00FC196E" w:rsidRDefault="00FC196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FC196E" w:rsidRPr="00B56398" w:rsidRDefault="00FC196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C95899" w:rsidRPr="005344B8" w:rsidRDefault="00C95899" w:rsidP="00E40D76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</w:p>
    <w:p w:rsidR="00347E0D" w:rsidRPr="00B97252" w:rsidRDefault="00347E0D" w:rsidP="00E40D76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0E3BBD">
        <w:rPr>
          <w:b/>
          <w:sz w:val="24"/>
          <w:szCs w:val="24"/>
        </w:rPr>
        <w:t>Промышленность</w:t>
      </w:r>
    </w:p>
    <w:p w:rsidR="005344B8" w:rsidRDefault="00347E0D" w:rsidP="003050B9">
      <w:pPr>
        <w:tabs>
          <w:tab w:val="left" w:pos="1512"/>
        </w:tabs>
        <w:ind w:right="-1" w:firstLine="851"/>
        <w:jc w:val="both"/>
        <w:rPr>
          <w:sz w:val="24"/>
          <w:szCs w:val="24"/>
        </w:rPr>
      </w:pPr>
      <w:r w:rsidRPr="00B97252">
        <w:rPr>
          <w:sz w:val="24"/>
          <w:szCs w:val="24"/>
        </w:rPr>
        <w:t xml:space="preserve">Индекс промышленного производства по полному кругу организаций составил </w:t>
      </w:r>
      <w:r w:rsidR="007A0F74">
        <w:rPr>
          <w:sz w:val="24"/>
          <w:szCs w:val="24"/>
        </w:rPr>
        <w:t>105,5</w:t>
      </w:r>
      <w:r w:rsidRPr="00B97252">
        <w:rPr>
          <w:sz w:val="24"/>
          <w:szCs w:val="24"/>
        </w:rPr>
        <w:t xml:space="preserve">%,       </w:t>
      </w:r>
      <w:r w:rsidR="000C75B9">
        <w:rPr>
          <w:sz w:val="24"/>
          <w:szCs w:val="24"/>
        </w:rPr>
        <w:t xml:space="preserve">   </w:t>
      </w:r>
      <w:r w:rsidRPr="00B97252">
        <w:rPr>
          <w:sz w:val="24"/>
          <w:szCs w:val="24"/>
        </w:rPr>
        <w:t>в том числе обрабатывающие производства –</w:t>
      </w:r>
      <w:r w:rsidR="00453E4F" w:rsidRPr="00B97252">
        <w:rPr>
          <w:sz w:val="24"/>
          <w:szCs w:val="24"/>
        </w:rPr>
        <w:t xml:space="preserve"> </w:t>
      </w:r>
      <w:r w:rsidR="007A0F74">
        <w:rPr>
          <w:sz w:val="24"/>
          <w:szCs w:val="24"/>
        </w:rPr>
        <w:t>106,9</w:t>
      </w:r>
      <w:r w:rsidRPr="00B97252">
        <w:rPr>
          <w:sz w:val="24"/>
          <w:szCs w:val="24"/>
        </w:rPr>
        <w:t>%</w:t>
      </w:r>
      <w:r w:rsidR="00EE68AF" w:rsidRPr="00B97252">
        <w:rPr>
          <w:sz w:val="24"/>
          <w:szCs w:val="24"/>
        </w:rPr>
        <w:t>,</w:t>
      </w:r>
      <w:r w:rsidRPr="00B97252">
        <w:rPr>
          <w:sz w:val="24"/>
          <w:szCs w:val="24"/>
        </w:rPr>
        <w:t xml:space="preserve"> обеспечение электрической энергией, газом и паром</w:t>
      </w:r>
      <w:r w:rsidR="00360D4F" w:rsidRPr="00B97252">
        <w:rPr>
          <w:sz w:val="24"/>
          <w:szCs w:val="24"/>
        </w:rPr>
        <w:t>; кондиционирование воздуха</w:t>
      </w:r>
      <w:r w:rsidRPr="00B97252">
        <w:rPr>
          <w:sz w:val="24"/>
          <w:szCs w:val="24"/>
        </w:rPr>
        <w:t xml:space="preserve"> – </w:t>
      </w:r>
      <w:r w:rsidR="007A0F74">
        <w:rPr>
          <w:sz w:val="24"/>
          <w:szCs w:val="24"/>
        </w:rPr>
        <w:t>96,8</w:t>
      </w:r>
      <w:r w:rsidRPr="00B97252">
        <w:rPr>
          <w:sz w:val="24"/>
          <w:szCs w:val="24"/>
        </w:rPr>
        <w:t>%</w:t>
      </w:r>
      <w:r w:rsidR="00A420BF" w:rsidRPr="00B97252">
        <w:rPr>
          <w:sz w:val="24"/>
          <w:szCs w:val="24"/>
        </w:rPr>
        <w:t>; водоснабжение, во</w:t>
      </w:r>
      <w:r w:rsidR="00360D4F" w:rsidRPr="00B97252">
        <w:rPr>
          <w:sz w:val="24"/>
          <w:szCs w:val="24"/>
        </w:rPr>
        <w:t xml:space="preserve">доотведение, организация сбора и </w:t>
      </w:r>
      <w:r w:rsidR="00A420BF" w:rsidRPr="00B97252">
        <w:rPr>
          <w:sz w:val="24"/>
          <w:szCs w:val="24"/>
        </w:rPr>
        <w:t>утилизации отход</w:t>
      </w:r>
      <w:r w:rsidR="00953722" w:rsidRPr="00B97252">
        <w:rPr>
          <w:sz w:val="24"/>
          <w:szCs w:val="24"/>
        </w:rPr>
        <w:t xml:space="preserve">ов – </w:t>
      </w:r>
      <w:r w:rsidR="007A0F74">
        <w:rPr>
          <w:sz w:val="24"/>
          <w:szCs w:val="24"/>
        </w:rPr>
        <w:t>95</w:t>
      </w:r>
      <w:r w:rsidR="00A420BF" w:rsidRPr="00B97252">
        <w:rPr>
          <w:sz w:val="24"/>
          <w:szCs w:val="24"/>
        </w:rPr>
        <w:t>%</w:t>
      </w:r>
      <w:r w:rsidRPr="00B97252">
        <w:rPr>
          <w:sz w:val="24"/>
          <w:szCs w:val="24"/>
        </w:rPr>
        <w:t>.</w:t>
      </w:r>
    </w:p>
    <w:p w:rsidR="00C07121" w:rsidRPr="005344B8" w:rsidRDefault="00347E0D" w:rsidP="003050B9">
      <w:pPr>
        <w:tabs>
          <w:tab w:val="left" w:pos="1512"/>
        </w:tabs>
        <w:ind w:right="-1" w:firstLine="851"/>
        <w:jc w:val="both"/>
        <w:rPr>
          <w:sz w:val="10"/>
          <w:szCs w:val="10"/>
        </w:rPr>
      </w:pPr>
      <w:r w:rsidRPr="00780EBC">
        <w:rPr>
          <w:sz w:val="24"/>
          <w:szCs w:val="24"/>
        </w:rPr>
        <w:t xml:space="preserve"> </w:t>
      </w:r>
    </w:p>
    <w:p w:rsidR="004E756F" w:rsidRPr="006E022A" w:rsidRDefault="00817D34" w:rsidP="00E40D76">
      <w:pPr>
        <w:pStyle w:val="ab"/>
        <w:tabs>
          <w:tab w:val="left" w:pos="1512"/>
        </w:tabs>
        <w:ind w:firstLine="567"/>
        <w:jc w:val="center"/>
      </w:pPr>
      <w:r w:rsidRPr="006E022A">
        <w:t>Индекс промышленного производства</w:t>
      </w:r>
      <w:r w:rsidR="006F6D6B" w:rsidRPr="006E022A">
        <w:t xml:space="preserve"> по городу,</w:t>
      </w:r>
      <w:r w:rsidRPr="006E022A">
        <w:t xml:space="preserve"> %</w:t>
      </w:r>
    </w:p>
    <w:p w:rsidR="00934251" w:rsidRPr="00AD41FF" w:rsidRDefault="00EE68AF" w:rsidP="00AD41FF">
      <w:pPr>
        <w:pStyle w:val="ab"/>
        <w:tabs>
          <w:tab w:val="left" w:pos="1512"/>
        </w:tabs>
        <w:ind w:left="-284"/>
        <w:jc w:val="center"/>
      </w:pPr>
      <w:r w:rsidRPr="006E022A">
        <w:rPr>
          <w:noProof/>
        </w:rPr>
        <w:drawing>
          <wp:inline distT="0" distB="0" distL="0" distR="0">
            <wp:extent cx="6772275" cy="7810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15E6" w:rsidRPr="005344B8" w:rsidRDefault="009015E6" w:rsidP="00075716">
      <w:pPr>
        <w:tabs>
          <w:tab w:val="left" w:pos="1512"/>
        </w:tabs>
        <w:ind w:right="-1"/>
        <w:jc w:val="center"/>
        <w:rPr>
          <w:sz w:val="16"/>
          <w:szCs w:val="16"/>
        </w:rPr>
      </w:pPr>
    </w:p>
    <w:p w:rsidR="002660B9" w:rsidRPr="00075716" w:rsidRDefault="00A4597F" w:rsidP="0007571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6E022A">
        <w:rPr>
          <w:sz w:val="24"/>
          <w:szCs w:val="24"/>
        </w:rPr>
        <w:t>Индексы промышленного производства по районам города</w:t>
      </w:r>
      <w:r w:rsidR="00075716">
        <w:rPr>
          <w:sz w:val="24"/>
          <w:szCs w:val="24"/>
        </w:rPr>
        <w:t xml:space="preserve"> </w:t>
      </w:r>
      <w:r w:rsidRPr="006E022A">
        <w:rPr>
          <w:sz w:val="24"/>
          <w:szCs w:val="24"/>
        </w:rPr>
        <w:t>(полный круг организаций), %</w:t>
      </w:r>
      <w:r w:rsidR="003E7CB7" w:rsidRPr="003E7CB7">
        <w:rPr>
          <w:noProof/>
          <w:sz w:val="24"/>
          <w:szCs w:val="24"/>
          <w:lang w:eastAsia="ru-RU"/>
        </w:rPr>
        <w:drawing>
          <wp:inline distT="0" distB="0" distL="0" distR="0">
            <wp:extent cx="6372225" cy="781050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41FF" w:rsidRDefault="003F0524" w:rsidP="00075716">
      <w:pPr>
        <w:tabs>
          <w:tab w:val="left" w:pos="1512"/>
        </w:tabs>
        <w:ind w:firstLine="709"/>
        <w:jc w:val="both"/>
        <w:rPr>
          <w:color w:val="000000"/>
          <w:sz w:val="22"/>
          <w:szCs w:val="22"/>
        </w:rPr>
      </w:pPr>
      <w:r w:rsidRPr="003F0524">
        <w:rPr>
          <w:sz w:val="24"/>
          <w:szCs w:val="24"/>
        </w:rPr>
        <w:t>В обрабатывающ</w:t>
      </w:r>
      <w:r w:rsidR="004925B7">
        <w:rPr>
          <w:sz w:val="24"/>
          <w:szCs w:val="24"/>
        </w:rPr>
        <w:t xml:space="preserve">ей отрасли </w:t>
      </w:r>
      <w:r w:rsidR="008F6FF2">
        <w:rPr>
          <w:sz w:val="24"/>
          <w:szCs w:val="24"/>
        </w:rPr>
        <w:t xml:space="preserve">зарегистрирован </w:t>
      </w:r>
      <w:r w:rsidR="004925B7">
        <w:rPr>
          <w:sz w:val="24"/>
          <w:szCs w:val="24"/>
        </w:rPr>
        <w:t xml:space="preserve">рост </w:t>
      </w:r>
      <w:r w:rsidR="008F6FF2">
        <w:rPr>
          <w:sz w:val="24"/>
          <w:szCs w:val="24"/>
        </w:rPr>
        <w:t>производства</w:t>
      </w:r>
      <w:r w:rsidR="004925B7">
        <w:rPr>
          <w:sz w:val="24"/>
          <w:szCs w:val="24"/>
        </w:rPr>
        <w:t xml:space="preserve"> </w:t>
      </w:r>
      <w:r w:rsidR="004925B7" w:rsidRPr="004925B7">
        <w:rPr>
          <w:color w:val="000000"/>
          <w:sz w:val="24"/>
          <w:szCs w:val="24"/>
        </w:rPr>
        <w:t>кожи и изделий из кожи (</w:t>
      </w:r>
      <w:r w:rsidR="008F6FF2">
        <w:rPr>
          <w:color w:val="000000"/>
          <w:sz w:val="24"/>
          <w:szCs w:val="24"/>
        </w:rPr>
        <w:t>индекс промышленного производства 147,5%</w:t>
      </w:r>
      <w:r w:rsidR="004925B7" w:rsidRPr="004925B7">
        <w:rPr>
          <w:color w:val="000000"/>
          <w:sz w:val="24"/>
          <w:szCs w:val="24"/>
        </w:rPr>
        <w:t xml:space="preserve">), </w:t>
      </w:r>
      <w:r w:rsidR="008F6FF2">
        <w:rPr>
          <w:color w:val="000000"/>
          <w:sz w:val="24"/>
          <w:szCs w:val="24"/>
        </w:rPr>
        <w:t>одежды (138,4%), готовых металлических изделий (133,1%), машин</w:t>
      </w:r>
      <w:r w:rsidR="004925B7" w:rsidRPr="004925B7">
        <w:rPr>
          <w:color w:val="000000"/>
          <w:sz w:val="24"/>
          <w:szCs w:val="24"/>
        </w:rPr>
        <w:t xml:space="preserve"> и оборудования</w:t>
      </w:r>
      <w:r w:rsidR="00934251">
        <w:rPr>
          <w:color w:val="000000"/>
          <w:sz w:val="24"/>
          <w:szCs w:val="24"/>
        </w:rPr>
        <w:t xml:space="preserve"> </w:t>
      </w:r>
      <w:r w:rsidR="004925B7" w:rsidRPr="004925B7">
        <w:rPr>
          <w:color w:val="000000"/>
          <w:sz w:val="24"/>
          <w:szCs w:val="24"/>
        </w:rPr>
        <w:t>(</w:t>
      </w:r>
      <w:r w:rsidR="008F6FF2">
        <w:rPr>
          <w:color w:val="000000"/>
          <w:sz w:val="24"/>
          <w:szCs w:val="24"/>
        </w:rPr>
        <w:t>120,2%</w:t>
      </w:r>
      <w:r w:rsidR="004925B7" w:rsidRPr="004925B7">
        <w:rPr>
          <w:color w:val="000000"/>
          <w:sz w:val="24"/>
          <w:szCs w:val="24"/>
        </w:rPr>
        <w:t>),</w:t>
      </w:r>
      <w:r w:rsidR="008F6FF2">
        <w:rPr>
          <w:color w:val="000000"/>
          <w:sz w:val="24"/>
          <w:szCs w:val="24"/>
        </w:rPr>
        <w:t xml:space="preserve"> текстильных изделий (115,5%),</w:t>
      </w:r>
      <w:r w:rsidR="004925B7" w:rsidRPr="004925B7">
        <w:rPr>
          <w:color w:val="000000"/>
          <w:sz w:val="24"/>
          <w:szCs w:val="24"/>
        </w:rPr>
        <w:t xml:space="preserve"> </w:t>
      </w:r>
      <w:r w:rsidR="008F6FF2">
        <w:rPr>
          <w:color w:val="000000"/>
          <w:sz w:val="24"/>
          <w:szCs w:val="24"/>
        </w:rPr>
        <w:t>транспортных средств</w:t>
      </w:r>
      <w:r w:rsidR="004925B7" w:rsidRPr="004925B7">
        <w:rPr>
          <w:color w:val="000000"/>
          <w:sz w:val="24"/>
          <w:szCs w:val="24"/>
        </w:rPr>
        <w:t xml:space="preserve"> (</w:t>
      </w:r>
      <w:r w:rsidR="00AD41FF">
        <w:rPr>
          <w:color w:val="000000"/>
          <w:sz w:val="24"/>
          <w:szCs w:val="24"/>
        </w:rPr>
        <w:t>111,5%</w:t>
      </w:r>
      <w:r w:rsidR="004925B7" w:rsidRPr="004925B7">
        <w:rPr>
          <w:color w:val="000000"/>
          <w:sz w:val="24"/>
          <w:szCs w:val="24"/>
        </w:rPr>
        <w:t xml:space="preserve">). </w:t>
      </w:r>
      <w:r w:rsidR="004925B7" w:rsidRPr="00665FBD">
        <w:rPr>
          <w:color w:val="000000"/>
          <w:sz w:val="24"/>
          <w:szCs w:val="24"/>
        </w:rPr>
        <w:t xml:space="preserve">Снижены темпы производства </w:t>
      </w:r>
      <w:r w:rsidR="00AD41FF" w:rsidRPr="00665FBD">
        <w:rPr>
          <w:color w:val="000000"/>
          <w:sz w:val="24"/>
          <w:szCs w:val="24"/>
        </w:rPr>
        <w:t>изделий из дерева (80,2%), компьютеров, электронных и оптических изделий (83,4%), медицинских средств и материалов (89,3%), электрического оборудования (94,8%), в металлургии (97,8%).</w:t>
      </w:r>
      <w:r w:rsidR="00AD41FF">
        <w:rPr>
          <w:color w:val="000000"/>
          <w:sz w:val="22"/>
          <w:szCs w:val="22"/>
        </w:rPr>
        <w:t xml:space="preserve"> </w:t>
      </w:r>
    </w:p>
    <w:p w:rsidR="00075716" w:rsidRPr="005344B8" w:rsidRDefault="00075716" w:rsidP="00075716">
      <w:pPr>
        <w:tabs>
          <w:tab w:val="left" w:pos="1512"/>
        </w:tabs>
        <w:ind w:firstLine="709"/>
        <w:jc w:val="both"/>
        <w:rPr>
          <w:sz w:val="24"/>
          <w:szCs w:val="24"/>
        </w:rPr>
      </w:pPr>
    </w:p>
    <w:p w:rsidR="007C4DE6" w:rsidRPr="00AD41FF" w:rsidRDefault="00893824" w:rsidP="00AD41FF">
      <w:pPr>
        <w:tabs>
          <w:tab w:val="left" w:pos="151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Бюджетные и</w:t>
      </w:r>
      <w:r w:rsidR="004A317D" w:rsidRPr="000358BD">
        <w:rPr>
          <w:b/>
          <w:sz w:val="24"/>
          <w:szCs w:val="24"/>
        </w:rPr>
        <w:t>нвестиции</w:t>
      </w:r>
      <w:r w:rsidR="004A317D" w:rsidRPr="000C5231">
        <w:rPr>
          <w:b/>
          <w:sz w:val="24"/>
          <w:szCs w:val="24"/>
        </w:rPr>
        <w:t xml:space="preserve"> </w:t>
      </w:r>
      <w:r w:rsidR="004A317D" w:rsidRPr="00162241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жилищное </w:t>
      </w:r>
      <w:r w:rsidR="004A317D" w:rsidRPr="00EC62D0">
        <w:rPr>
          <w:b/>
          <w:sz w:val="24"/>
          <w:szCs w:val="24"/>
        </w:rPr>
        <w:t>строительство</w:t>
      </w:r>
    </w:p>
    <w:p w:rsidR="009015E6" w:rsidRDefault="008F2D0B" w:rsidP="003050B9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84A66" w:rsidRPr="00780EBC">
        <w:rPr>
          <w:sz w:val="24"/>
          <w:szCs w:val="24"/>
        </w:rPr>
        <w:t xml:space="preserve">а </w:t>
      </w:r>
      <w:r w:rsidR="001603C7">
        <w:rPr>
          <w:sz w:val="24"/>
          <w:szCs w:val="24"/>
        </w:rPr>
        <w:t>реализацию</w:t>
      </w:r>
      <w:r w:rsidR="00F84A66" w:rsidRPr="00780EBC">
        <w:rPr>
          <w:sz w:val="24"/>
          <w:szCs w:val="24"/>
        </w:rPr>
        <w:t xml:space="preserve"> ад</w:t>
      </w:r>
      <w:r w:rsidR="003C4411">
        <w:rPr>
          <w:sz w:val="24"/>
          <w:szCs w:val="24"/>
        </w:rPr>
        <w:t>ресной инвестиционной программы</w:t>
      </w:r>
      <w:r w:rsidR="001C4944">
        <w:rPr>
          <w:sz w:val="24"/>
          <w:szCs w:val="24"/>
        </w:rPr>
        <w:t xml:space="preserve"> (далее – АИП) </w:t>
      </w:r>
      <w:r w:rsidR="003C44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2017 году </w:t>
      </w:r>
      <w:r w:rsidR="001603C7">
        <w:rPr>
          <w:sz w:val="24"/>
          <w:szCs w:val="24"/>
        </w:rPr>
        <w:t>из бюджета</w:t>
      </w:r>
      <w:r w:rsidR="0091271A" w:rsidRPr="00780EBC">
        <w:rPr>
          <w:sz w:val="24"/>
          <w:szCs w:val="24"/>
        </w:rPr>
        <w:t xml:space="preserve"> города</w:t>
      </w:r>
      <w:r w:rsidR="003C18D9">
        <w:rPr>
          <w:sz w:val="24"/>
          <w:szCs w:val="24"/>
        </w:rPr>
        <w:t xml:space="preserve"> </w:t>
      </w:r>
      <w:r w:rsidR="006568CB" w:rsidRPr="00780EBC">
        <w:rPr>
          <w:sz w:val="24"/>
          <w:szCs w:val="24"/>
        </w:rPr>
        <w:t xml:space="preserve">направлено </w:t>
      </w:r>
      <w:r w:rsidR="00AC4E82">
        <w:rPr>
          <w:sz w:val="24"/>
          <w:szCs w:val="24"/>
        </w:rPr>
        <w:t>629,5</w:t>
      </w:r>
      <w:r w:rsidR="00364358">
        <w:rPr>
          <w:sz w:val="24"/>
          <w:szCs w:val="24"/>
        </w:rPr>
        <w:t xml:space="preserve"> </w:t>
      </w:r>
      <w:r w:rsidR="003C4411">
        <w:rPr>
          <w:sz w:val="24"/>
          <w:szCs w:val="24"/>
        </w:rPr>
        <w:t xml:space="preserve">млн. рублей, что </w:t>
      </w:r>
      <w:r w:rsidR="00C65BD8">
        <w:rPr>
          <w:sz w:val="24"/>
          <w:szCs w:val="24"/>
        </w:rPr>
        <w:t>в 1,</w:t>
      </w:r>
      <w:r w:rsidR="00B04064">
        <w:rPr>
          <w:sz w:val="24"/>
          <w:szCs w:val="24"/>
        </w:rPr>
        <w:t>3</w:t>
      </w:r>
      <w:r w:rsidR="00C65BD8">
        <w:rPr>
          <w:sz w:val="24"/>
          <w:szCs w:val="24"/>
        </w:rPr>
        <w:t xml:space="preserve"> раза больше</w:t>
      </w:r>
      <w:r w:rsidR="002400AF">
        <w:rPr>
          <w:sz w:val="24"/>
          <w:szCs w:val="24"/>
        </w:rPr>
        <w:t>,</w:t>
      </w:r>
      <w:r w:rsidR="00C65BD8">
        <w:rPr>
          <w:sz w:val="24"/>
          <w:szCs w:val="24"/>
        </w:rPr>
        <w:t xml:space="preserve"> чем за </w:t>
      </w:r>
      <w:r w:rsidR="00862BBC">
        <w:rPr>
          <w:sz w:val="24"/>
          <w:szCs w:val="24"/>
        </w:rPr>
        <w:t>соответствующ</w:t>
      </w:r>
      <w:r w:rsidR="00C65BD8">
        <w:rPr>
          <w:sz w:val="24"/>
          <w:szCs w:val="24"/>
        </w:rPr>
        <w:t>ий</w:t>
      </w:r>
      <w:r w:rsidR="00862BBC">
        <w:rPr>
          <w:sz w:val="24"/>
          <w:szCs w:val="24"/>
        </w:rPr>
        <w:t xml:space="preserve"> </w:t>
      </w:r>
      <w:r w:rsidR="00C65BD8">
        <w:rPr>
          <w:sz w:val="24"/>
          <w:szCs w:val="24"/>
        </w:rPr>
        <w:t>период</w:t>
      </w:r>
      <w:r w:rsidR="008F6670">
        <w:rPr>
          <w:sz w:val="24"/>
          <w:szCs w:val="24"/>
        </w:rPr>
        <w:t xml:space="preserve"> </w:t>
      </w:r>
      <w:r w:rsidR="00862BBC">
        <w:rPr>
          <w:sz w:val="24"/>
          <w:szCs w:val="24"/>
        </w:rPr>
        <w:t>2016 года</w:t>
      </w:r>
      <w:r w:rsidR="00B76720" w:rsidRPr="00266B40">
        <w:rPr>
          <w:sz w:val="24"/>
          <w:szCs w:val="24"/>
        </w:rPr>
        <w:t>.</w:t>
      </w:r>
      <w:r w:rsidR="00A14213">
        <w:rPr>
          <w:sz w:val="24"/>
          <w:szCs w:val="24"/>
        </w:rPr>
        <w:t xml:space="preserve"> </w:t>
      </w:r>
      <w:r w:rsidR="001C4944" w:rsidRPr="00266B40">
        <w:rPr>
          <w:sz w:val="24"/>
          <w:szCs w:val="24"/>
        </w:rPr>
        <w:t xml:space="preserve">С участием бюджетов всех уровней АИП </w:t>
      </w:r>
      <w:proofErr w:type="gramStart"/>
      <w:r w:rsidR="001C4944" w:rsidRPr="00266B40">
        <w:rPr>
          <w:sz w:val="24"/>
          <w:szCs w:val="24"/>
        </w:rPr>
        <w:t>профинансирована</w:t>
      </w:r>
      <w:proofErr w:type="gramEnd"/>
      <w:r w:rsidR="001C4944" w:rsidRPr="00266B40">
        <w:rPr>
          <w:sz w:val="24"/>
          <w:szCs w:val="24"/>
        </w:rPr>
        <w:t xml:space="preserve"> в объеме </w:t>
      </w:r>
      <w:r w:rsidR="00162241">
        <w:rPr>
          <w:sz w:val="24"/>
          <w:szCs w:val="24"/>
        </w:rPr>
        <w:t xml:space="preserve">          </w:t>
      </w:r>
      <w:r w:rsidR="00AC4E82">
        <w:rPr>
          <w:sz w:val="24"/>
          <w:szCs w:val="24"/>
        </w:rPr>
        <w:t>1391,8 млн. рублей (на 3</w:t>
      </w:r>
      <w:r w:rsidR="001C4944" w:rsidRPr="00266B40">
        <w:rPr>
          <w:sz w:val="24"/>
          <w:szCs w:val="24"/>
        </w:rPr>
        <w:t>1.</w:t>
      </w:r>
      <w:r w:rsidR="006B45F4">
        <w:rPr>
          <w:sz w:val="24"/>
          <w:szCs w:val="24"/>
        </w:rPr>
        <w:t>12</w:t>
      </w:r>
      <w:r w:rsidR="001C4944" w:rsidRPr="00266B40">
        <w:rPr>
          <w:sz w:val="24"/>
          <w:szCs w:val="24"/>
        </w:rPr>
        <w:t xml:space="preserve">.2016 – </w:t>
      </w:r>
      <w:r w:rsidR="00AC4E82">
        <w:rPr>
          <w:sz w:val="24"/>
          <w:szCs w:val="24"/>
        </w:rPr>
        <w:t>133</w:t>
      </w:r>
      <w:r w:rsidR="006B45F4">
        <w:rPr>
          <w:sz w:val="24"/>
          <w:szCs w:val="24"/>
        </w:rPr>
        <w:t>1</w:t>
      </w:r>
      <w:r w:rsidR="00AC4E82">
        <w:rPr>
          <w:sz w:val="24"/>
          <w:szCs w:val="24"/>
        </w:rPr>
        <w:t>,2</w:t>
      </w:r>
      <w:r w:rsidR="00266B40" w:rsidRPr="00266B40">
        <w:rPr>
          <w:sz w:val="24"/>
          <w:szCs w:val="24"/>
        </w:rPr>
        <w:t xml:space="preserve"> </w:t>
      </w:r>
      <w:r w:rsidR="001C4944" w:rsidRPr="00266B40">
        <w:rPr>
          <w:sz w:val="24"/>
          <w:szCs w:val="24"/>
        </w:rPr>
        <w:t>млн. рублей</w:t>
      </w:r>
      <w:r w:rsidR="001C4944" w:rsidRPr="00125FF7">
        <w:rPr>
          <w:sz w:val="24"/>
          <w:szCs w:val="24"/>
        </w:rPr>
        <w:t>).</w:t>
      </w:r>
    </w:p>
    <w:p w:rsidR="005344B8" w:rsidRDefault="005344B8" w:rsidP="003050B9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</w:p>
    <w:p w:rsidR="005344B8" w:rsidRDefault="005344B8" w:rsidP="003050B9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</w:p>
    <w:p w:rsidR="005344B8" w:rsidRDefault="005344B8" w:rsidP="003050B9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</w:p>
    <w:p w:rsidR="005344B8" w:rsidRDefault="005344B8" w:rsidP="005344B8">
      <w:pPr>
        <w:tabs>
          <w:tab w:val="left" w:pos="1512"/>
          <w:tab w:val="left" w:pos="7938"/>
        </w:tabs>
        <w:jc w:val="both"/>
        <w:rPr>
          <w:sz w:val="24"/>
          <w:szCs w:val="24"/>
        </w:rPr>
      </w:pPr>
    </w:p>
    <w:p w:rsidR="005344B8" w:rsidRPr="005344B8" w:rsidRDefault="005344B8" w:rsidP="005344B8">
      <w:pPr>
        <w:tabs>
          <w:tab w:val="left" w:pos="1512"/>
          <w:tab w:val="left" w:pos="7938"/>
        </w:tabs>
        <w:jc w:val="both"/>
        <w:rPr>
          <w:sz w:val="10"/>
          <w:szCs w:val="10"/>
        </w:rPr>
      </w:pPr>
    </w:p>
    <w:p w:rsidR="001C4944" w:rsidRDefault="004B230E" w:rsidP="004B230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Объем финансирования АИП из бюджетов всех уровней, млн. рублей</w:t>
      </w:r>
    </w:p>
    <w:p w:rsidR="005344B8" w:rsidRDefault="003E7CB7" w:rsidP="005344B8">
      <w:pPr>
        <w:jc w:val="center"/>
        <w:rPr>
          <w:sz w:val="24"/>
          <w:szCs w:val="24"/>
        </w:rPr>
      </w:pPr>
      <w:r w:rsidRPr="003E7CB7">
        <w:rPr>
          <w:noProof/>
          <w:sz w:val="24"/>
          <w:szCs w:val="24"/>
          <w:lang w:eastAsia="ru-RU"/>
        </w:rPr>
        <w:drawing>
          <wp:inline distT="0" distB="0" distL="0" distR="0">
            <wp:extent cx="6524625" cy="876300"/>
            <wp:effectExtent l="0" t="0" r="0" b="0"/>
            <wp:docPr id="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326A" w:rsidRDefault="007F7761" w:rsidP="005344B8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8E69B8">
        <w:rPr>
          <w:sz w:val="24"/>
          <w:szCs w:val="24"/>
        </w:rPr>
        <w:t xml:space="preserve">В </w:t>
      </w:r>
      <w:r w:rsidR="000F3202" w:rsidRPr="008E69B8">
        <w:rPr>
          <w:sz w:val="24"/>
          <w:szCs w:val="24"/>
        </w:rPr>
        <w:t xml:space="preserve">городе </w:t>
      </w:r>
      <w:r w:rsidRPr="008E69B8">
        <w:rPr>
          <w:sz w:val="24"/>
          <w:szCs w:val="24"/>
        </w:rPr>
        <w:t>введено</w:t>
      </w:r>
      <w:r w:rsidR="00E820E7" w:rsidRPr="008E69B8">
        <w:rPr>
          <w:sz w:val="24"/>
          <w:szCs w:val="24"/>
        </w:rPr>
        <w:t xml:space="preserve"> </w:t>
      </w:r>
      <w:r w:rsidR="008F762F" w:rsidRPr="008E69B8">
        <w:rPr>
          <w:sz w:val="24"/>
          <w:szCs w:val="24"/>
        </w:rPr>
        <w:t>378,8</w:t>
      </w:r>
      <w:r w:rsidR="004F41F3" w:rsidRPr="008E69B8">
        <w:rPr>
          <w:sz w:val="24"/>
          <w:szCs w:val="24"/>
        </w:rPr>
        <w:t xml:space="preserve"> тыс. кв</w:t>
      </w:r>
      <w:proofErr w:type="gramStart"/>
      <w:r w:rsidR="004F41F3" w:rsidRPr="008E69B8">
        <w:rPr>
          <w:sz w:val="24"/>
          <w:szCs w:val="24"/>
        </w:rPr>
        <w:t>.</w:t>
      </w:r>
      <w:r w:rsidRPr="008E69B8">
        <w:rPr>
          <w:sz w:val="24"/>
          <w:szCs w:val="24"/>
        </w:rPr>
        <w:t>м</w:t>
      </w:r>
      <w:proofErr w:type="gramEnd"/>
      <w:r w:rsidR="003C4411" w:rsidRPr="008E69B8">
        <w:rPr>
          <w:sz w:val="24"/>
          <w:szCs w:val="24"/>
        </w:rPr>
        <w:t>етров</w:t>
      </w:r>
      <w:r w:rsidRPr="008E69B8">
        <w:rPr>
          <w:sz w:val="24"/>
          <w:szCs w:val="24"/>
        </w:rPr>
        <w:t xml:space="preserve"> жилья</w:t>
      </w:r>
      <w:r w:rsidR="00E820E7" w:rsidRPr="008E69B8">
        <w:rPr>
          <w:sz w:val="24"/>
          <w:szCs w:val="24"/>
        </w:rPr>
        <w:t xml:space="preserve"> </w:t>
      </w:r>
      <w:r w:rsidR="00B819B5" w:rsidRPr="008E69B8">
        <w:rPr>
          <w:sz w:val="24"/>
          <w:szCs w:val="24"/>
        </w:rPr>
        <w:t>(</w:t>
      </w:r>
      <w:r w:rsidR="008F762F" w:rsidRPr="008E69B8">
        <w:rPr>
          <w:sz w:val="24"/>
          <w:szCs w:val="24"/>
        </w:rPr>
        <w:t>78,4</w:t>
      </w:r>
      <w:r w:rsidR="00600CD7" w:rsidRPr="008E69B8">
        <w:rPr>
          <w:sz w:val="24"/>
          <w:szCs w:val="24"/>
        </w:rPr>
        <w:t xml:space="preserve">% к </w:t>
      </w:r>
      <w:r w:rsidR="00AA3F31" w:rsidRPr="008E69B8">
        <w:rPr>
          <w:sz w:val="24"/>
          <w:szCs w:val="24"/>
        </w:rPr>
        <w:t>январю</w:t>
      </w:r>
      <w:r w:rsidR="000E206D" w:rsidRPr="008E69B8">
        <w:rPr>
          <w:sz w:val="24"/>
          <w:szCs w:val="24"/>
        </w:rPr>
        <w:t>-</w:t>
      </w:r>
      <w:r w:rsidR="008F762F" w:rsidRPr="008E69B8">
        <w:rPr>
          <w:sz w:val="24"/>
          <w:szCs w:val="24"/>
        </w:rPr>
        <w:t>дека</w:t>
      </w:r>
      <w:r w:rsidR="008559B0" w:rsidRPr="008E69B8">
        <w:rPr>
          <w:sz w:val="24"/>
          <w:szCs w:val="24"/>
        </w:rPr>
        <w:t>брю </w:t>
      </w:r>
      <w:r w:rsidR="005F45E1" w:rsidRPr="008E69B8">
        <w:rPr>
          <w:sz w:val="24"/>
          <w:szCs w:val="24"/>
        </w:rPr>
        <w:t>201</w:t>
      </w:r>
      <w:r w:rsidR="00B27AA0" w:rsidRPr="008E69B8">
        <w:rPr>
          <w:sz w:val="24"/>
          <w:szCs w:val="24"/>
        </w:rPr>
        <w:t>6</w:t>
      </w:r>
      <w:r w:rsidR="00AA3F31" w:rsidRPr="008E69B8">
        <w:rPr>
          <w:sz w:val="24"/>
          <w:szCs w:val="24"/>
        </w:rPr>
        <w:t xml:space="preserve"> года</w:t>
      </w:r>
      <w:r w:rsidR="00600CD7" w:rsidRPr="008E69B8">
        <w:rPr>
          <w:sz w:val="24"/>
          <w:szCs w:val="24"/>
        </w:rPr>
        <w:t>)</w:t>
      </w:r>
      <w:r w:rsidR="00F52E93" w:rsidRPr="008E69B8">
        <w:rPr>
          <w:sz w:val="24"/>
          <w:szCs w:val="24"/>
        </w:rPr>
        <w:t>,</w:t>
      </w:r>
      <w:r w:rsidR="00E820E7" w:rsidRPr="008E69B8">
        <w:rPr>
          <w:sz w:val="24"/>
          <w:szCs w:val="24"/>
        </w:rPr>
        <w:t xml:space="preserve"> </w:t>
      </w:r>
      <w:r w:rsidR="00F52E93" w:rsidRPr="008E69B8">
        <w:rPr>
          <w:sz w:val="24"/>
          <w:szCs w:val="24"/>
        </w:rPr>
        <w:t xml:space="preserve">в том числе </w:t>
      </w:r>
      <w:r w:rsidR="00E71807" w:rsidRPr="008E69B8">
        <w:rPr>
          <w:sz w:val="24"/>
          <w:szCs w:val="24"/>
        </w:rPr>
        <w:t xml:space="preserve">юридическими лицами – </w:t>
      </w:r>
      <w:r w:rsidR="008F762F" w:rsidRPr="008E69B8">
        <w:rPr>
          <w:sz w:val="24"/>
          <w:szCs w:val="24"/>
        </w:rPr>
        <w:t>2</w:t>
      </w:r>
      <w:r w:rsidR="004104E3" w:rsidRPr="008E69B8">
        <w:rPr>
          <w:sz w:val="24"/>
          <w:szCs w:val="24"/>
        </w:rPr>
        <w:t>91</w:t>
      </w:r>
      <w:r w:rsidR="008F762F" w:rsidRPr="008E69B8">
        <w:rPr>
          <w:sz w:val="24"/>
          <w:szCs w:val="24"/>
        </w:rPr>
        <w:t>,6</w:t>
      </w:r>
      <w:r w:rsidR="00BD4108" w:rsidRPr="008E69B8">
        <w:rPr>
          <w:sz w:val="24"/>
          <w:szCs w:val="24"/>
        </w:rPr>
        <w:t xml:space="preserve"> тыс. </w:t>
      </w:r>
      <w:r w:rsidR="00E8610E" w:rsidRPr="008E69B8">
        <w:rPr>
          <w:sz w:val="24"/>
          <w:szCs w:val="24"/>
        </w:rPr>
        <w:t>кв.метров (</w:t>
      </w:r>
      <w:r w:rsidR="008E69B8" w:rsidRPr="008E69B8">
        <w:rPr>
          <w:sz w:val="24"/>
          <w:szCs w:val="24"/>
        </w:rPr>
        <w:t>69,4</w:t>
      </w:r>
      <w:r w:rsidR="00E71807" w:rsidRPr="008E69B8">
        <w:rPr>
          <w:sz w:val="24"/>
          <w:szCs w:val="24"/>
        </w:rPr>
        <w:t xml:space="preserve">% соответственно), </w:t>
      </w:r>
      <w:r w:rsidR="00E8610E" w:rsidRPr="008E69B8">
        <w:rPr>
          <w:sz w:val="24"/>
          <w:szCs w:val="24"/>
        </w:rPr>
        <w:t>индивидуальными застройщиками</w:t>
      </w:r>
      <w:r w:rsidR="00F52E93" w:rsidRPr="008E69B8">
        <w:rPr>
          <w:sz w:val="24"/>
          <w:szCs w:val="24"/>
        </w:rPr>
        <w:t xml:space="preserve"> – </w:t>
      </w:r>
      <w:r w:rsidR="008F762F" w:rsidRPr="008E69B8">
        <w:rPr>
          <w:sz w:val="24"/>
          <w:szCs w:val="24"/>
        </w:rPr>
        <w:t>87,2</w:t>
      </w:r>
      <w:r w:rsidR="00164E4C" w:rsidRPr="008E69B8">
        <w:rPr>
          <w:sz w:val="24"/>
          <w:szCs w:val="24"/>
        </w:rPr>
        <w:t xml:space="preserve"> тыс. кв.</w:t>
      </w:r>
      <w:r w:rsidR="00F52E93" w:rsidRPr="008E69B8">
        <w:rPr>
          <w:sz w:val="24"/>
          <w:szCs w:val="24"/>
        </w:rPr>
        <w:t>м</w:t>
      </w:r>
      <w:r w:rsidR="00A95185" w:rsidRPr="008E69B8">
        <w:rPr>
          <w:sz w:val="24"/>
          <w:szCs w:val="24"/>
        </w:rPr>
        <w:t>етров</w:t>
      </w:r>
      <w:r w:rsidR="00E820E7" w:rsidRPr="008E69B8">
        <w:rPr>
          <w:sz w:val="24"/>
          <w:szCs w:val="24"/>
        </w:rPr>
        <w:t xml:space="preserve"> </w:t>
      </w:r>
      <w:r w:rsidRPr="008E69B8">
        <w:rPr>
          <w:sz w:val="24"/>
          <w:szCs w:val="24"/>
        </w:rPr>
        <w:t>(</w:t>
      </w:r>
      <w:r w:rsidR="008E69B8" w:rsidRPr="008E69B8">
        <w:rPr>
          <w:sz w:val="24"/>
          <w:szCs w:val="24"/>
        </w:rPr>
        <w:t>138,3</w:t>
      </w:r>
      <w:r w:rsidR="00600CD7" w:rsidRPr="008E69B8">
        <w:rPr>
          <w:sz w:val="24"/>
          <w:szCs w:val="24"/>
        </w:rPr>
        <w:t>%).</w:t>
      </w:r>
      <w:r w:rsidR="003F326A">
        <w:rPr>
          <w:sz w:val="24"/>
          <w:szCs w:val="24"/>
        </w:rPr>
        <w:t xml:space="preserve"> </w:t>
      </w:r>
    </w:p>
    <w:p w:rsidR="005344B8" w:rsidRDefault="005344B8" w:rsidP="005344B8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16653B" w:rsidRPr="005344B8" w:rsidRDefault="0016653B" w:rsidP="005344B8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717F93" w:rsidRDefault="003F326A" w:rsidP="003F326A">
      <w:pPr>
        <w:tabs>
          <w:tab w:val="left" w:pos="1512"/>
          <w:tab w:val="left" w:pos="7938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Ввод в действие общей площади жилья, тыс.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етров</w:t>
      </w:r>
    </w:p>
    <w:p w:rsidR="00E05CC0" w:rsidRPr="003A25DE" w:rsidRDefault="00E05CC0" w:rsidP="00EB7B3C">
      <w:pPr>
        <w:tabs>
          <w:tab w:val="left" w:pos="1512"/>
          <w:tab w:val="left" w:pos="7938"/>
        </w:tabs>
        <w:ind w:firstLine="709"/>
        <w:jc w:val="both"/>
        <w:rPr>
          <w:sz w:val="6"/>
          <w:szCs w:val="6"/>
        </w:rPr>
      </w:pPr>
    </w:p>
    <w:p w:rsidR="005B4A21" w:rsidRPr="005344B8" w:rsidRDefault="00FB6DC7" w:rsidP="005344B8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5524500" cy="72390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44B8" w:rsidRPr="005344B8" w:rsidRDefault="005344B8" w:rsidP="0007571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</w:rPr>
      </w:pPr>
    </w:p>
    <w:p w:rsidR="003331B6" w:rsidRPr="00075716" w:rsidRDefault="003331B6" w:rsidP="0007571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A74C62">
        <w:rPr>
          <w:b/>
          <w:sz w:val="24"/>
          <w:szCs w:val="24"/>
        </w:rPr>
        <w:t>Бюджет города</w:t>
      </w:r>
    </w:p>
    <w:p w:rsidR="00C07121" w:rsidRPr="005344B8" w:rsidRDefault="003331B6" w:rsidP="005344B8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В бюджет города поступило </w:t>
      </w:r>
      <w:r>
        <w:rPr>
          <w:sz w:val="24"/>
          <w:szCs w:val="24"/>
        </w:rPr>
        <w:t>11878,8</w:t>
      </w:r>
      <w:r w:rsidRPr="000F3202">
        <w:rPr>
          <w:sz w:val="24"/>
          <w:szCs w:val="24"/>
        </w:rPr>
        <w:t xml:space="preserve"> млн. рублей, что составляет</w:t>
      </w:r>
      <w:r>
        <w:rPr>
          <w:sz w:val="24"/>
          <w:szCs w:val="24"/>
        </w:rPr>
        <w:t xml:space="preserve"> 115,9</w:t>
      </w:r>
      <w:r w:rsidRPr="000F3202">
        <w:rPr>
          <w:sz w:val="24"/>
          <w:szCs w:val="24"/>
        </w:rPr>
        <w:t>% к уровню</w:t>
      </w:r>
      <w:r>
        <w:rPr>
          <w:sz w:val="24"/>
          <w:szCs w:val="24"/>
        </w:rPr>
        <w:t xml:space="preserve"> соответствующего периода прошлого года. Годовой план по доходам бюджета выполнен на 100,5%</w:t>
      </w:r>
      <w:r w:rsidRPr="000F3202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0F3202">
        <w:rPr>
          <w:sz w:val="24"/>
          <w:szCs w:val="24"/>
        </w:rPr>
        <w:t xml:space="preserve">бъём </w:t>
      </w:r>
      <w:r>
        <w:rPr>
          <w:sz w:val="24"/>
          <w:szCs w:val="24"/>
        </w:rPr>
        <w:t>п</w:t>
      </w:r>
      <w:r w:rsidRPr="000F3202">
        <w:rPr>
          <w:sz w:val="24"/>
          <w:szCs w:val="24"/>
        </w:rPr>
        <w:t xml:space="preserve">оступлений налоговых и неналоговых доходов составил </w:t>
      </w:r>
      <w:r>
        <w:rPr>
          <w:sz w:val="24"/>
          <w:szCs w:val="24"/>
        </w:rPr>
        <w:t xml:space="preserve">6441,3 </w:t>
      </w:r>
      <w:r w:rsidRPr="000F3202">
        <w:rPr>
          <w:sz w:val="24"/>
          <w:szCs w:val="24"/>
        </w:rPr>
        <w:t>млн. рублей</w:t>
      </w:r>
      <w:r>
        <w:rPr>
          <w:sz w:val="24"/>
          <w:szCs w:val="24"/>
        </w:rPr>
        <w:t xml:space="preserve">  </w:t>
      </w:r>
      <w:r w:rsidRPr="00880946">
        <w:rPr>
          <w:sz w:val="24"/>
          <w:szCs w:val="24"/>
        </w:rPr>
        <w:t>(10</w:t>
      </w:r>
      <w:r>
        <w:rPr>
          <w:sz w:val="24"/>
          <w:szCs w:val="24"/>
        </w:rPr>
        <w:t>5,2</w:t>
      </w:r>
      <w:r w:rsidRPr="00880946">
        <w:rPr>
          <w:sz w:val="24"/>
          <w:szCs w:val="24"/>
        </w:rPr>
        <w:t>%</w:t>
      </w:r>
      <w:r>
        <w:rPr>
          <w:sz w:val="24"/>
          <w:szCs w:val="24"/>
        </w:rPr>
        <w:t xml:space="preserve"> к 2016 году) или 102,4% от плана на год</w:t>
      </w:r>
      <w:r w:rsidRPr="000F3202">
        <w:rPr>
          <w:sz w:val="24"/>
          <w:szCs w:val="24"/>
        </w:rPr>
        <w:t xml:space="preserve">. </w:t>
      </w:r>
    </w:p>
    <w:p w:rsidR="005344B8" w:rsidRPr="005344B8" w:rsidRDefault="005344B8" w:rsidP="006C19F4">
      <w:pPr>
        <w:tabs>
          <w:tab w:val="left" w:pos="1512"/>
        </w:tabs>
        <w:ind w:right="-1" w:firstLine="709"/>
        <w:jc w:val="center"/>
        <w:rPr>
          <w:sz w:val="10"/>
          <w:szCs w:val="10"/>
        </w:rPr>
      </w:pPr>
    </w:p>
    <w:p w:rsidR="006C19F4" w:rsidRDefault="006C19F4" w:rsidP="006C19F4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города, млрд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</w:p>
    <w:p w:rsidR="0040633F" w:rsidRDefault="0040633F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40633F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723900"/>
            <wp:effectExtent l="0" t="0" r="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31B6" w:rsidRDefault="003331B6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>
        <w:rPr>
          <w:sz w:val="24"/>
          <w:szCs w:val="24"/>
        </w:rPr>
        <w:t>11887,7 млн. </w:t>
      </w:r>
      <w:r w:rsidRPr="000F3202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>к уровню              2016 года – 114,5</w:t>
      </w:r>
      <w:r w:rsidRPr="000F3202">
        <w:rPr>
          <w:sz w:val="24"/>
          <w:szCs w:val="24"/>
        </w:rPr>
        <w:t xml:space="preserve">%. Расходы бюджета за отчетный период составили </w:t>
      </w:r>
      <w:r>
        <w:rPr>
          <w:sz w:val="24"/>
          <w:szCs w:val="24"/>
        </w:rPr>
        <w:t>95,5</w:t>
      </w:r>
      <w:r w:rsidRPr="000F3202">
        <w:rPr>
          <w:sz w:val="24"/>
          <w:szCs w:val="24"/>
        </w:rPr>
        <w:t>% годовых назначений.</w:t>
      </w:r>
    </w:p>
    <w:p w:rsidR="003331B6" w:rsidRPr="005344B8" w:rsidRDefault="003331B6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p w:rsidR="003331B6" w:rsidRPr="00075716" w:rsidRDefault="003331B6" w:rsidP="00075716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469A7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3331B6" w:rsidRPr="000F3202" w:rsidRDefault="003331B6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0F3202">
        <w:rPr>
          <w:sz w:val="24"/>
          <w:szCs w:val="24"/>
        </w:rPr>
        <w:t xml:space="preserve">ля обеспечения муниципальных </w:t>
      </w:r>
      <w:r>
        <w:rPr>
          <w:sz w:val="24"/>
          <w:szCs w:val="24"/>
        </w:rPr>
        <w:t>потребностей</w:t>
      </w:r>
      <w:r w:rsidRPr="000F3202">
        <w:rPr>
          <w:sz w:val="24"/>
          <w:szCs w:val="24"/>
        </w:rPr>
        <w:t xml:space="preserve"> заказчиками за отчетный </w:t>
      </w:r>
      <w:r w:rsidRPr="00880D4E">
        <w:rPr>
          <w:sz w:val="24"/>
          <w:szCs w:val="24"/>
        </w:rPr>
        <w:t xml:space="preserve">период </w:t>
      </w:r>
      <w:r>
        <w:rPr>
          <w:sz w:val="24"/>
          <w:szCs w:val="24"/>
        </w:rPr>
        <w:t xml:space="preserve">        </w:t>
      </w:r>
      <w:r w:rsidRPr="00880D4E">
        <w:rPr>
          <w:sz w:val="24"/>
          <w:szCs w:val="24"/>
        </w:rPr>
        <w:t>подан</w:t>
      </w:r>
      <w:r>
        <w:rPr>
          <w:sz w:val="24"/>
          <w:szCs w:val="24"/>
        </w:rPr>
        <w:t xml:space="preserve">о </w:t>
      </w:r>
      <w:r w:rsidR="00A74C62">
        <w:rPr>
          <w:sz w:val="24"/>
          <w:szCs w:val="24"/>
        </w:rPr>
        <w:t>1506</w:t>
      </w:r>
      <w:r w:rsidRPr="000F3202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ок на закупку товаров, работ и услуг </w:t>
      </w:r>
      <w:r w:rsidRPr="000F3202">
        <w:rPr>
          <w:sz w:val="24"/>
          <w:szCs w:val="24"/>
        </w:rPr>
        <w:t xml:space="preserve">на </w:t>
      </w:r>
      <w:r>
        <w:rPr>
          <w:sz w:val="24"/>
          <w:szCs w:val="24"/>
        </w:rPr>
        <w:t>сумму 48</w:t>
      </w:r>
      <w:r w:rsidR="00A74C62">
        <w:rPr>
          <w:sz w:val="24"/>
          <w:szCs w:val="24"/>
        </w:rPr>
        <w:t>34,3</w:t>
      </w:r>
      <w:r w:rsidRPr="000F3202">
        <w:rPr>
          <w:sz w:val="24"/>
          <w:szCs w:val="24"/>
        </w:rPr>
        <w:t xml:space="preserve"> млн. рублей</w:t>
      </w:r>
      <w:r>
        <w:rPr>
          <w:sz w:val="24"/>
          <w:szCs w:val="24"/>
        </w:rPr>
        <w:t xml:space="preserve"> (</w:t>
      </w:r>
      <w:r w:rsidRPr="00D90C3D">
        <w:rPr>
          <w:sz w:val="24"/>
          <w:szCs w:val="24"/>
        </w:rPr>
        <w:t>в 2016 году –</w:t>
      </w:r>
      <w:r>
        <w:rPr>
          <w:sz w:val="24"/>
          <w:szCs w:val="24"/>
        </w:rPr>
        <w:t xml:space="preserve">          1</w:t>
      </w:r>
      <w:r w:rsidR="002A3AB2">
        <w:rPr>
          <w:sz w:val="24"/>
          <w:szCs w:val="24"/>
        </w:rPr>
        <w:t>637</w:t>
      </w:r>
      <w:r w:rsidRPr="00D90C3D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D90C3D">
        <w:rPr>
          <w:sz w:val="24"/>
          <w:szCs w:val="24"/>
        </w:rPr>
        <w:t xml:space="preserve">к на </w:t>
      </w:r>
      <w:r w:rsidR="002A3AB2">
        <w:rPr>
          <w:sz w:val="24"/>
          <w:szCs w:val="24"/>
        </w:rPr>
        <w:t>5634,9</w:t>
      </w:r>
      <w:r w:rsidRPr="00D90C3D">
        <w:rPr>
          <w:sz w:val="24"/>
          <w:szCs w:val="24"/>
        </w:rPr>
        <w:t xml:space="preserve"> млн. рублей соответственно</w:t>
      </w:r>
      <w:r>
        <w:rPr>
          <w:sz w:val="24"/>
          <w:szCs w:val="24"/>
        </w:rPr>
        <w:t>)</w:t>
      </w:r>
      <w:r w:rsidRPr="000F3202">
        <w:rPr>
          <w:sz w:val="24"/>
          <w:szCs w:val="24"/>
        </w:rPr>
        <w:t>.</w:t>
      </w:r>
    </w:p>
    <w:p w:rsidR="00893824" w:rsidRDefault="003331B6" w:rsidP="00A74C62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На официальном сайте госзакупок </w:t>
      </w:r>
      <w:r w:rsidRPr="002D1E41">
        <w:rPr>
          <w:sz w:val="24"/>
          <w:szCs w:val="24"/>
        </w:rPr>
        <w:t>размещен</w:t>
      </w:r>
      <w:r>
        <w:rPr>
          <w:sz w:val="24"/>
          <w:szCs w:val="24"/>
        </w:rPr>
        <w:t>о 1</w:t>
      </w:r>
      <w:r w:rsidR="00A74C62">
        <w:rPr>
          <w:sz w:val="24"/>
          <w:szCs w:val="24"/>
        </w:rPr>
        <w:t>428</w:t>
      </w:r>
      <w:r w:rsidRPr="000F3202">
        <w:rPr>
          <w:sz w:val="24"/>
          <w:szCs w:val="24"/>
        </w:rPr>
        <w:t xml:space="preserve"> заяв</w:t>
      </w:r>
      <w:r w:rsidR="00A74C62">
        <w:rPr>
          <w:sz w:val="24"/>
          <w:szCs w:val="24"/>
        </w:rPr>
        <w:t>ок на сумму 46</w:t>
      </w:r>
      <w:r>
        <w:rPr>
          <w:sz w:val="24"/>
          <w:szCs w:val="24"/>
        </w:rPr>
        <w:t>9</w:t>
      </w:r>
      <w:r w:rsidR="00A74C62">
        <w:rPr>
          <w:sz w:val="24"/>
          <w:szCs w:val="24"/>
        </w:rPr>
        <w:t>2,8</w:t>
      </w:r>
      <w:r>
        <w:rPr>
          <w:sz w:val="24"/>
          <w:szCs w:val="24"/>
        </w:rPr>
        <w:t xml:space="preserve"> млн. рублей. </w:t>
      </w:r>
      <w:r w:rsidR="00A74C6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По итогам завершенных процедур </w:t>
      </w:r>
      <w:r w:rsidR="00A74C62">
        <w:rPr>
          <w:sz w:val="24"/>
          <w:szCs w:val="24"/>
        </w:rPr>
        <w:t xml:space="preserve">заключено 1151 контракт </w:t>
      </w:r>
      <w:r>
        <w:rPr>
          <w:sz w:val="24"/>
          <w:szCs w:val="24"/>
        </w:rPr>
        <w:t>на 3</w:t>
      </w:r>
      <w:r w:rsidR="00A74C62">
        <w:rPr>
          <w:sz w:val="24"/>
          <w:szCs w:val="24"/>
        </w:rPr>
        <w:t>792,8</w:t>
      </w:r>
      <w:r w:rsidR="001310EA">
        <w:rPr>
          <w:sz w:val="24"/>
          <w:szCs w:val="24"/>
        </w:rPr>
        <w:t xml:space="preserve"> млн. </w:t>
      </w:r>
      <w:r>
        <w:rPr>
          <w:sz w:val="24"/>
          <w:szCs w:val="24"/>
        </w:rPr>
        <w:t>рублей, экономия составила 2</w:t>
      </w:r>
      <w:r w:rsidR="00A74C62">
        <w:rPr>
          <w:sz w:val="24"/>
          <w:szCs w:val="24"/>
        </w:rPr>
        <w:t xml:space="preserve">67 </w:t>
      </w:r>
      <w:r>
        <w:rPr>
          <w:sz w:val="24"/>
          <w:szCs w:val="24"/>
        </w:rPr>
        <w:t>млн. рублей.</w:t>
      </w:r>
    </w:p>
    <w:p w:rsidR="00C07121" w:rsidRPr="005344B8" w:rsidRDefault="00C07121" w:rsidP="00A74C62">
      <w:pPr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p w:rsidR="00146806" w:rsidRDefault="00146806" w:rsidP="0014680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8D4D22">
        <w:rPr>
          <w:b/>
          <w:sz w:val="24"/>
          <w:szCs w:val="24"/>
        </w:rPr>
        <w:t>Демография</w:t>
      </w:r>
    </w:p>
    <w:p w:rsidR="00146806" w:rsidRDefault="00146806" w:rsidP="00146806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городе родилось </w:t>
      </w:r>
      <w:r w:rsidR="008D4D22">
        <w:rPr>
          <w:sz w:val="24"/>
          <w:szCs w:val="24"/>
        </w:rPr>
        <w:t>8333</w:t>
      </w:r>
      <w:r>
        <w:rPr>
          <w:sz w:val="24"/>
          <w:szCs w:val="24"/>
        </w:rPr>
        <w:t xml:space="preserve"> человек</w:t>
      </w:r>
      <w:r w:rsidR="008D4D22">
        <w:rPr>
          <w:sz w:val="24"/>
          <w:szCs w:val="24"/>
        </w:rPr>
        <w:t>а</w:t>
      </w:r>
      <w:r>
        <w:rPr>
          <w:sz w:val="24"/>
          <w:szCs w:val="24"/>
        </w:rPr>
        <w:t xml:space="preserve"> (в 2016 году – 9278 человек), умерло </w:t>
      </w:r>
      <w:r w:rsidR="008D4D22">
        <w:rPr>
          <w:sz w:val="24"/>
          <w:szCs w:val="24"/>
        </w:rPr>
        <w:t>7819</w:t>
      </w:r>
      <w:r w:rsidR="007F42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 </w:t>
      </w:r>
      <w:r w:rsidR="007F42A2">
        <w:rPr>
          <w:sz w:val="24"/>
          <w:szCs w:val="24"/>
        </w:rPr>
        <w:t xml:space="preserve">                  (в 2016 году –7747 человек). </w:t>
      </w:r>
      <w:r>
        <w:rPr>
          <w:sz w:val="24"/>
          <w:szCs w:val="24"/>
        </w:rPr>
        <w:t xml:space="preserve">Естественный прирост </w:t>
      </w:r>
      <w:r w:rsidRPr="0004443A">
        <w:rPr>
          <w:sz w:val="24"/>
          <w:szCs w:val="24"/>
        </w:rPr>
        <w:t xml:space="preserve">населения </w:t>
      </w:r>
      <w:r>
        <w:rPr>
          <w:sz w:val="24"/>
          <w:szCs w:val="24"/>
        </w:rPr>
        <w:t xml:space="preserve">составил </w:t>
      </w:r>
      <w:r w:rsidR="008D4D22">
        <w:rPr>
          <w:sz w:val="24"/>
          <w:szCs w:val="24"/>
        </w:rPr>
        <w:t xml:space="preserve">514 человек </w:t>
      </w:r>
      <w:r w:rsidR="007F42A2">
        <w:rPr>
          <w:sz w:val="24"/>
          <w:szCs w:val="24"/>
        </w:rPr>
        <w:t xml:space="preserve">(в 2016 году </w:t>
      </w:r>
      <w:r>
        <w:rPr>
          <w:sz w:val="24"/>
          <w:szCs w:val="24"/>
        </w:rPr>
        <w:t>–</w:t>
      </w:r>
      <w:r w:rsidR="007F42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1531 человек). Коэффициент естественного прироста населения </w:t>
      </w:r>
      <w:r w:rsidR="008D4D22">
        <w:rPr>
          <w:sz w:val="24"/>
          <w:szCs w:val="24"/>
        </w:rPr>
        <w:t>0,7</w:t>
      </w:r>
      <w:r>
        <w:rPr>
          <w:sz w:val="24"/>
          <w:szCs w:val="24"/>
        </w:rPr>
        <w:t xml:space="preserve"> промилле (в 2016 году – 2,1). </w:t>
      </w:r>
    </w:p>
    <w:p w:rsidR="00146806" w:rsidRPr="005344B8" w:rsidRDefault="00146806" w:rsidP="007F42A2">
      <w:pPr>
        <w:pStyle w:val="ab"/>
        <w:tabs>
          <w:tab w:val="left" w:pos="1512"/>
        </w:tabs>
        <w:ind w:firstLine="284"/>
        <w:rPr>
          <w:bCs/>
        </w:rPr>
      </w:pPr>
    </w:p>
    <w:p w:rsidR="00EF6DDF" w:rsidRPr="00A74C62" w:rsidRDefault="00166F7B" w:rsidP="00A74C62">
      <w:pPr>
        <w:pStyle w:val="ab"/>
        <w:tabs>
          <w:tab w:val="left" w:pos="1512"/>
        </w:tabs>
        <w:jc w:val="center"/>
        <w:rPr>
          <w:b/>
          <w:bCs/>
        </w:rPr>
      </w:pPr>
      <w:r w:rsidRPr="005B4A21">
        <w:rPr>
          <w:b/>
          <w:bCs/>
        </w:rPr>
        <w:t>Уровень жизни</w:t>
      </w:r>
      <w:r w:rsidR="004A317D" w:rsidRPr="005B4A21">
        <w:rPr>
          <w:b/>
          <w:bCs/>
        </w:rPr>
        <w:t xml:space="preserve"> населения</w:t>
      </w:r>
    </w:p>
    <w:p w:rsidR="007C4DE6" w:rsidRDefault="00C53B80" w:rsidP="0001009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1009F">
        <w:rPr>
          <w:sz w:val="24"/>
          <w:szCs w:val="24"/>
        </w:rPr>
        <w:t xml:space="preserve">Заработная плата по крупным и средним </w:t>
      </w:r>
      <w:r w:rsidR="00524C3E" w:rsidRPr="0001009F">
        <w:rPr>
          <w:sz w:val="24"/>
          <w:szCs w:val="24"/>
        </w:rPr>
        <w:t>организац</w:t>
      </w:r>
      <w:r w:rsidRPr="0001009F">
        <w:rPr>
          <w:sz w:val="24"/>
          <w:szCs w:val="24"/>
        </w:rPr>
        <w:t xml:space="preserve">иям за </w:t>
      </w:r>
      <w:r w:rsidRPr="008F0F03">
        <w:rPr>
          <w:sz w:val="24"/>
          <w:szCs w:val="24"/>
        </w:rPr>
        <w:t>январь</w:t>
      </w:r>
      <w:r w:rsidR="00783D81" w:rsidRPr="008F0F03">
        <w:rPr>
          <w:sz w:val="24"/>
          <w:szCs w:val="24"/>
        </w:rPr>
        <w:t>-</w:t>
      </w:r>
      <w:r w:rsidR="002A3AB2">
        <w:rPr>
          <w:sz w:val="24"/>
          <w:szCs w:val="24"/>
        </w:rPr>
        <w:t>но</w:t>
      </w:r>
      <w:r w:rsidR="009720D3">
        <w:rPr>
          <w:sz w:val="24"/>
          <w:szCs w:val="24"/>
        </w:rPr>
        <w:t>ябрь</w:t>
      </w:r>
      <w:r w:rsidR="00CE0D87" w:rsidRPr="001A6745">
        <w:rPr>
          <w:color w:val="FF0000"/>
          <w:sz w:val="24"/>
          <w:szCs w:val="24"/>
        </w:rPr>
        <w:t xml:space="preserve"> </w:t>
      </w:r>
      <w:r w:rsidR="00F601EE" w:rsidRPr="0001009F">
        <w:rPr>
          <w:sz w:val="24"/>
          <w:szCs w:val="24"/>
        </w:rPr>
        <w:t>2017</w:t>
      </w:r>
      <w:r w:rsidR="001C6AB1" w:rsidRPr="0001009F">
        <w:rPr>
          <w:sz w:val="24"/>
          <w:szCs w:val="24"/>
        </w:rPr>
        <w:t xml:space="preserve"> </w:t>
      </w:r>
      <w:r w:rsidR="009348E1">
        <w:rPr>
          <w:sz w:val="24"/>
          <w:szCs w:val="24"/>
        </w:rPr>
        <w:t>года увеличилась</w:t>
      </w:r>
      <w:r w:rsidR="00CE7BBC" w:rsidRPr="0001009F">
        <w:rPr>
          <w:sz w:val="24"/>
          <w:szCs w:val="24"/>
        </w:rPr>
        <w:t xml:space="preserve"> </w:t>
      </w:r>
      <w:r w:rsidRPr="008A4987">
        <w:rPr>
          <w:sz w:val="24"/>
          <w:szCs w:val="24"/>
        </w:rPr>
        <w:t xml:space="preserve">на </w:t>
      </w:r>
      <w:r w:rsidR="00481B74">
        <w:rPr>
          <w:sz w:val="24"/>
          <w:szCs w:val="24"/>
        </w:rPr>
        <w:t>6</w:t>
      </w:r>
      <w:r w:rsidR="002A3AB2">
        <w:rPr>
          <w:sz w:val="24"/>
          <w:szCs w:val="24"/>
        </w:rPr>
        <w:t>,7</w:t>
      </w:r>
      <w:r w:rsidRPr="008A4987">
        <w:rPr>
          <w:sz w:val="24"/>
          <w:szCs w:val="24"/>
        </w:rPr>
        <w:t xml:space="preserve">% к </w:t>
      </w:r>
      <w:r w:rsidR="005F3CAC" w:rsidRPr="008A4987">
        <w:rPr>
          <w:sz w:val="24"/>
          <w:szCs w:val="24"/>
        </w:rPr>
        <w:t>201</w:t>
      </w:r>
      <w:r w:rsidR="00F601EE" w:rsidRPr="008A4987">
        <w:rPr>
          <w:sz w:val="24"/>
          <w:szCs w:val="24"/>
        </w:rPr>
        <w:t>6</w:t>
      </w:r>
      <w:r w:rsidR="005F3CAC" w:rsidRPr="008A4987">
        <w:rPr>
          <w:sz w:val="24"/>
          <w:szCs w:val="24"/>
        </w:rPr>
        <w:t xml:space="preserve"> году</w:t>
      </w:r>
      <w:r w:rsidRPr="008A4987">
        <w:rPr>
          <w:sz w:val="24"/>
          <w:szCs w:val="24"/>
        </w:rPr>
        <w:t xml:space="preserve"> и составила </w:t>
      </w:r>
      <w:r w:rsidR="002A3AB2">
        <w:rPr>
          <w:sz w:val="24"/>
          <w:szCs w:val="24"/>
        </w:rPr>
        <w:t>30040</w:t>
      </w:r>
      <w:r w:rsidR="00553629">
        <w:rPr>
          <w:sz w:val="24"/>
          <w:szCs w:val="24"/>
        </w:rPr>
        <w:t xml:space="preserve"> </w:t>
      </w:r>
      <w:r w:rsidR="002A7CC1" w:rsidRPr="008A4987">
        <w:rPr>
          <w:sz w:val="24"/>
          <w:szCs w:val="24"/>
        </w:rPr>
        <w:t>рубл</w:t>
      </w:r>
      <w:r w:rsidR="00620935">
        <w:rPr>
          <w:sz w:val="24"/>
          <w:szCs w:val="24"/>
        </w:rPr>
        <w:t>ей</w:t>
      </w:r>
      <w:r w:rsidRPr="008A4987">
        <w:rPr>
          <w:sz w:val="24"/>
          <w:szCs w:val="24"/>
        </w:rPr>
        <w:t>.</w:t>
      </w:r>
    </w:p>
    <w:p w:rsidR="005344B8" w:rsidRPr="005344B8" w:rsidRDefault="00C53B80" w:rsidP="005344B8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5B4A21">
        <w:rPr>
          <w:sz w:val="24"/>
          <w:szCs w:val="24"/>
        </w:rPr>
        <w:t>П</w:t>
      </w:r>
      <w:r w:rsidR="00960142" w:rsidRPr="005B4A21">
        <w:rPr>
          <w:sz w:val="24"/>
          <w:szCs w:val="24"/>
        </w:rPr>
        <w:t>о данным Алтайкрайстата</w:t>
      </w:r>
      <w:r w:rsidR="00960142">
        <w:rPr>
          <w:sz w:val="24"/>
          <w:szCs w:val="24"/>
        </w:rPr>
        <w:t xml:space="preserve"> на </w:t>
      </w:r>
      <w:r w:rsidR="004A03A2">
        <w:rPr>
          <w:sz w:val="24"/>
          <w:szCs w:val="24"/>
        </w:rPr>
        <w:t>01</w:t>
      </w:r>
      <w:r w:rsidR="00960142">
        <w:rPr>
          <w:sz w:val="24"/>
          <w:szCs w:val="24"/>
        </w:rPr>
        <w:t>.</w:t>
      </w:r>
      <w:r w:rsidR="005B4A21">
        <w:rPr>
          <w:sz w:val="24"/>
          <w:szCs w:val="24"/>
        </w:rPr>
        <w:t>01.2018</w:t>
      </w:r>
      <w:r w:rsidR="00050CA0">
        <w:rPr>
          <w:sz w:val="24"/>
          <w:szCs w:val="24"/>
        </w:rPr>
        <w:t xml:space="preserve"> </w:t>
      </w:r>
      <w:r w:rsidR="00951581">
        <w:rPr>
          <w:sz w:val="24"/>
          <w:szCs w:val="24"/>
        </w:rPr>
        <w:t xml:space="preserve">остается непогашенной </w:t>
      </w:r>
      <w:r w:rsidRPr="00682429">
        <w:rPr>
          <w:sz w:val="24"/>
          <w:szCs w:val="24"/>
        </w:rPr>
        <w:t>просроченная за</w:t>
      </w:r>
      <w:r w:rsidR="00EF38AC">
        <w:rPr>
          <w:sz w:val="24"/>
          <w:szCs w:val="24"/>
        </w:rPr>
        <w:t xml:space="preserve">долженность по заработной плате </w:t>
      </w:r>
      <w:r w:rsidR="00951581">
        <w:rPr>
          <w:sz w:val="24"/>
          <w:szCs w:val="24"/>
        </w:rPr>
        <w:t>в размере</w:t>
      </w:r>
      <w:r w:rsidR="002400AF">
        <w:rPr>
          <w:sz w:val="24"/>
          <w:szCs w:val="24"/>
        </w:rPr>
        <w:t xml:space="preserve"> </w:t>
      </w:r>
      <w:r w:rsidR="005B4A21">
        <w:rPr>
          <w:sz w:val="24"/>
          <w:szCs w:val="24"/>
        </w:rPr>
        <w:t>6,3</w:t>
      </w:r>
      <w:r w:rsidR="006F6A45">
        <w:rPr>
          <w:sz w:val="24"/>
          <w:szCs w:val="24"/>
        </w:rPr>
        <w:t xml:space="preserve"> </w:t>
      </w:r>
      <w:r w:rsidR="00D20F40">
        <w:rPr>
          <w:sz w:val="24"/>
          <w:szCs w:val="24"/>
        </w:rPr>
        <w:t xml:space="preserve">млн. </w:t>
      </w:r>
      <w:r w:rsidRPr="00FF06C2">
        <w:rPr>
          <w:sz w:val="24"/>
          <w:szCs w:val="24"/>
        </w:rPr>
        <w:t xml:space="preserve">рублей </w:t>
      </w:r>
      <w:r w:rsidR="005B4A21">
        <w:rPr>
          <w:sz w:val="24"/>
          <w:szCs w:val="24"/>
        </w:rPr>
        <w:t xml:space="preserve">перед 254 работниками </w:t>
      </w:r>
      <w:r w:rsidRPr="00FF06C2">
        <w:rPr>
          <w:sz w:val="24"/>
          <w:szCs w:val="24"/>
        </w:rPr>
        <w:t xml:space="preserve">в </w:t>
      </w:r>
      <w:r w:rsidR="002A3AB2">
        <w:rPr>
          <w:sz w:val="24"/>
          <w:szCs w:val="24"/>
        </w:rPr>
        <w:t>дву</w:t>
      </w:r>
      <w:r w:rsidR="00D20F40">
        <w:rPr>
          <w:sz w:val="24"/>
          <w:szCs w:val="24"/>
        </w:rPr>
        <w:t>х организациях города</w:t>
      </w:r>
      <w:r w:rsidR="00EC7A14">
        <w:rPr>
          <w:sz w:val="24"/>
          <w:szCs w:val="24"/>
        </w:rPr>
        <w:t xml:space="preserve"> </w:t>
      </w:r>
      <w:r w:rsidR="00EC7A14" w:rsidRPr="00481B74">
        <w:rPr>
          <w:spacing w:val="-4"/>
          <w:sz w:val="24"/>
          <w:szCs w:val="24"/>
        </w:rPr>
        <w:t>(ОАО «ПромСтройМеталлоКонструкция»</w:t>
      </w:r>
      <w:r w:rsidR="00EC7A14">
        <w:rPr>
          <w:spacing w:val="-4"/>
          <w:sz w:val="24"/>
          <w:szCs w:val="24"/>
        </w:rPr>
        <w:t xml:space="preserve">, </w:t>
      </w:r>
      <w:r w:rsidR="00EC7A14" w:rsidRPr="00481B74">
        <w:rPr>
          <w:spacing w:val="-4"/>
          <w:sz w:val="24"/>
          <w:szCs w:val="24"/>
        </w:rPr>
        <w:t>ФГУП «Овощевод»)</w:t>
      </w:r>
      <w:r w:rsidR="00481B74">
        <w:rPr>
          <w:sz w:val="24"/>
          <w:szCs w:val="24"/>
        </w:rPr>
        <w:t xml:space="preserve">, </w:t>
      </w:r>
      <w:r w:rsidR="00951581">
        <w:rPr>
          <w:sz w:val="24"/>
          <w:szCs w:val="24"/>
        </w:rPr>
        <w:t xml:space="preserve">признанных </w:t>
      </w:r>
      <w:r w:rsidR="009D73C8">
        <w:rPr>
          <w:sz w:val="24"/>
          <w:szCs w:val="24"/>
        </w:rPr>
        <w:t>банкротами</w:t>
      </w:r>
      <w:r w:rsidRPr="00FF06C2">
        <w:rPr>
          <w:sz w:val="24"/>
          <w:szCs w:val="24"/>
        </w:rPr>
        <w:t>.</w:t>
      </w:r>
    </w:p>
    <w:p w:rsidR="00571D88" w:rsidRDefault="00571D88" w:rsidP="00571D88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14485">
        <w:rPr>
          <w:b w:val="0"/>
          <w:sz w:val="24"/>
          <w:szCs w:val="24"/>
        </w:rPr>
        <w:t>росроченн</w:t>
      </w:r>
      <w:r>
        <w:rPr>
          <w:b w:val="0"/>
          <w:sz w:val="24"/>
          <w:szCs w:val="24"/>
        </w:rPr>
        <w:t>ая</w:t>
      </w:r>
      <w:r w:rsidRPr="00F14485">
        <w:rPr>
          <w:b w:val="0"/>
          <w:sz w:val="24"/>
          <w:szCs w:val="24"/>
        </w:rPr>
        <w:t xml:space="preserve"> задолженност</w:t>
      </w:r>
      <w:r>
        <w:rPr>
          <w:b w:val="0"/>
          <w:sz w:val="24"/>
          <w:szCs w:val="24"/>
        </w:rPr>
        <w:t>ь</w:t>
      </w:r>
      <w:r w:rsidRPr="00F14485">
        <w:rPr>
          <w:b w:val="0"/>
          <w:sz w:val="24"/>
          <w:szCs w:val="24"/>
        </w:rPr>
        <w:t xml:space="preserve"> по заработной плате, млн. рублей</w:t>
      </w:r>
    </w:p>
    <w:p w:rsidR="00771A2B" w:rsidRPr="00771A2B" w:rsidRDefault="00771A2B" w:rsidP="00571D88">
      <w:pPr>
        <w:pStyle w:val="a9"/>
        <w:rPr>
          <w:b w:val="0"/>
          <w:sz w:val="6"/>
          <w:szCs w:val="6"/>
        </w:rPr>
      </w:pPr>
    </w:p>
    <w:p w:rsidR="005B4A21" w:rsidRDefault="00571D88" w:rsidP="005344B8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571D8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38900" cy="7620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344B8" w:rsidRDefault="005344B8" w:rsidP="005344B8">
      <w:pPr>
        <w:tabs>
          <w:tab w:val="left" w:pos="1512"/>
        </w:tabs>
        <w:rPr>
          <w:b/>
          <w:sz w:val="24"/>
          <w:szCs w:val="24"/>
        </w:rPr>
      </w:pPr>
    </w:p>
    <w:p w:rsidR="003331B6" w:rsidRPr="00146806" w:rsidRDefault="003331B6" w:rsidP="00146806">
      <w:pPr>
        <w:tabs>
          <w:tab w:val="left" w:pos="1512"/>
        </w:tabs>
        <w:jc w:val="center"/>
        <w:rPr>
          <w:b/>
          <w:sz w:val="24"/>
          <w:szCs w:val="24"/>
        </w:rPr>
      </w:pPr>
      <w:r w:rsidRPr="00E26C25">
        <w:rPr>
          <w:b/>
          <w:sz w:val="24"/>
          <w:szCs w:val="24"/>
        </w:rPr>
        <w:t>Цены</w:t>
      </w:r>
    </w:p>
    <w:p w:rsidR="003331B6" w:rsidRDefault="003331B6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декабре в Барнауле по сравнению с крупными городами </w:t>
      </w:r>
      <w:r>
        <w:rPr>
          <w:rFonts w:eastAsia="Times New Roman"/>
          <w:sz w:val="24"/>
          <w:szCs w:val="24"/>
          <w:lang w:eastAsia="ru-RU"/>
        </w:rPr>
        <w:t>Сибирского федерального округа</w:t>
      </w:r>
      <w:r>
        <w:rPr>
          <w:sz w:val="24"/>
          <w:szCs w:val="24"/>
        </w:rPr>
        <w:t xml:space="preserve"> зафиксированы </w:t>
      </w:r>
      <w:r w:rsidR="00FE335F">
        <w:rPr>
          <w:sz w:val="24"/>
          <w:szCs w:val="24"/>
        </w:rPr>
        <w:t>минимальные цены на 7</w:t>
      </w:r>
      <w:r w:rsidRPr="003B210F">
        <w:rPr>
          <w:sz w:val="24"/>
          <w:szCs w:val="24"/>
        </w:rPr>
        <w:t xml:space="preserve"> из 24 социально значимых продуктов питания, в рублях:</w:t>
      </w:r>
      <w:r w:rsidRPr="003B0B8A">
        <w:rPr>
          <w:sz w:val="24"/>
          <w:szCs w:val="24"/>
        </w:rPr>
        <w:t xml:space="preserve"> </w:t>
      </w:r>
    </w:p>
    <w:p w:rsidR="003331B6" w:rsidRPr="003B0B8A" w:rsidRDefault="003331B6" w:rsidP="003331B6">
      <w:pPr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3984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4" w:right="-9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24" w:right="-7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44" w:right="-5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Красно-</w:t>
            </w:r>
          </w:p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ярск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Ново-</w:t>
            </w:r>
          </w:p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сибирск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Томск</w:t>
            </w:r>
          </w:p>
        </w:tc>
      </w:tr>
      <w:tr w:rsidR="00FC196E" w:rsidRPr="00EA1506" w:rsidTr="00D217C3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6E" w:rsidRPr="005713F1" w:rsidRDefault="00FC196E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Говядина (</w:t>
            </w:r>
            <w:r w:rsidRPr="005713F1">
              <w:rPr>
                <w:rFonts w:eastAsia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268,43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295,74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281,43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326,61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196E" w:rsidRPr="00D217C3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217C3">
              <w:rPr>
                <w:bCs/>
                <w:sz w:val="20"/>
                <w:szCs w:val="20"/>
              </w:rPr>
              <w:t>317,83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261,34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308,94</w:t>
            </w:r>
          </w:p>
        </w:tc>
      </w:tr>
      <w:tr w:rsidR="00FC196E" w:rsidRPr="00EA1506" w:rsidTr="00423E72">
        <w:trPr>
          <w:trHeight w:val="23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196E" w:rsidRPr="005713F1" w:rsidRDefault="00FC196E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Свинина (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green"/>
              </w:rPr>
            </w:pPr>
            <w:r w:rsidRPr="00D358C9">
              <w:rPr>
                <w:bCs/>
                <w:sz w:val="20"/>
                <w:szCs w:val="20"/>
              </w:rPr>
              <w:t>229,69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279,85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255,14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284,40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257,19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230,71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279,31</w:t>
            </w:r>
          </w:p>
        </w:tc>
      </w:tr>
      <w:tr w:rsidR="00FC196E" w:rsidRPr="00EA1506" w:rsidTr="00423E72">
        <w:trPr>
          <w:trHeight w:val="1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6E" w:rsidRPr="005713F1" w:rsidRDefault="00FC196E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Баранина 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(кроме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314,84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396,22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353,57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403,18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347,25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  <w:highlight w:val="green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299,35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363,11</w:t>
            </w:r>
          </w:p>
        </w:tc>
      </w:tr>
      <w:tr w:rsidR="00FC196E" w:rsidRPr="00EA1506" w:rsidTr="00423E72">
        <w:trPr>
          <w:trHeight w:val="1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Куры охлажденные и мороженые,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green"/>
              </w:rPr>
            </w:pPr>
            <w:r w:rsidRPr="00D358C9">
              <w:rPr>
                <w:bCs/>
                <w:sz w:val="20"/>
                <w:szCs w:val="20"/>
              </w:rPr>
              <w:t>121,00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151,43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128,78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127,72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126,01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122,14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127,38</w:t>
            </w:r>
          </w:p>
        </w:tc>
      </w:tr>
      <w:tr w:rsidR="00FC196E" w:rsidRPr="00EA1506" w:rsidTr="00D217C3">
        <w:trPr>
          <w:trHeight w:val="13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Рыба мороженная неразделанная,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134,44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132,25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192,89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193,49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134,47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  <w:highlight w:val="green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130,12</w:t>
            </w:r>
          </w:p>
        </w:tc>
      </w:tr>
      <w:tr w:rsidR="00FC196E" w:rsidRPr="00EA1506" w:rsidTr="00D217C3">
        <w:trPr>
          <w:trHeight w:val="1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сливочное,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429,90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444,33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456,11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507,37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520,01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446,59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  <w:highlight w:val="green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379,45</w:t>
            </w:r>
          </w:p>
        </w:tc>
      </w:tr>
      <w:tr w:rsidR="00FC196E" w:rsidRPr="00EA1506" w:rsidTr="00423E72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подсолнечное,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green"/>
              </w:rPr>
            </w:pPr>
            <w:r w:rsidRPr="00D358C9">
              <w:rPr>
                <w:bCs/>
                <w:sz w:val="20"/>
                <w:szCs w:val="20"/>
              </w:rPr>
              <w:t>77,66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99,71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92,53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98,99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94,28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93,40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  <w:highlight w:val="red"/>
              </w:rPr>
            </w:pPr>
            <w:r w:rsidRPr="00D358C9">
              <w:rPr>
                <w:bCs/>
                <w:color w:val="000000"/>
                <w:sz w:val="20"/>
                <w:szCs w:val="20"/>
                <w:highlight w:val="red"/>
              </w:rPr>
              <w:t>107,80</w:t>
            </w:r>
          </w:p>
        </w:tc>
      </w:tr>
      <w:tr w:rsidR="00FC196E" w:rsidRPr="00EA1506" w:rsidTr="00423E72">
        <w:trPr>
          <w:trHeight w:val="4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6E" w:rsidRPr="005713F1" w:rsidRDefault="00FC196E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Молоко питьевое цельное пастеризованное 2,5-3,2% жирности,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46,54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44,94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55,51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58,33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  <w:highlight w:val="green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44,34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50,70</w:t>
            </w:r>
          </w:p>
        </w:tc>
      </w:tr>
      <w:tr w:rsidR="00FC196E" w:rsidRPr="00EA1506" w:rsidTr="00D217C3">
        <w:trPr>
          <w:trHeight w:val="12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green"/>
              </w:rPr>
            </w:pPr>
            <w:r w:rsidRPr="00D358C9">
              <w:rPr>
                <w:bCs/>
                <w:sz w:val="20"/>
                <w:szCs w:val="20"/>
              </w:rPr>
              <w:t>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61,28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51,70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53,99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55,04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46,55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53,08</w:t>
            </w:r>
          </w:p>
        </w:tc>
      </w:tr>
      <w:tr w:rsidR="00FC196E" w:rsidRPr="00EA1506" w:rsidTr="00423E72">
        <w:trPr>
          <w:trHeight w:val="1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Сахар-песок,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35,08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39,81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37,36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41,25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39,99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  <w:highlight w:val="green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34,22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  <w:highlight w:val="red"/>
              </w:rPr>
            </w:pPr>
            <w:r w:rsidRPr="00D358C9">
              <w:rPr>
                <w:bCs/>
                <w:color w:val="000000"/>
                <w:sz w:val="20"/>
                <w:szCs w:val="20"/>
                <w:highlight w:val="red"/>
              </w:rPr>
              <w:t>41,80</w:t>
            </w:r>
          </w:p>
        </w:tc>
      </w:tr>
      <w:tr w:rsidR="00FC196E" w:rsidRPr="00EA1506" w:rsidTr="00423E72">
        <w:trPr>
          <w:trHeight w:val="1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Чай черный байховый,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572,56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539,31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604,80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638,35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924,57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  <w:highlight w:val="green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490,87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594,09</w:t>
            </w:r>
          </w:p>
        </w:tc>
      </w:tr>
      <w:tr w:rsidR="00FC196E" w:rsidRPr="00EA1506" w:rsidTr="00423E72">
        <w:trPr>
          <w:trHeight w:val="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Соль поваренная пищевая,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green"/>
              </w:rPr>
            </w:pPr>
            <w:r w:rsidRPr="00D358C9">
              <w:rPr>
                <w:bCs/>
                <w:sz w:val="20"/>
                <w:szCs w:val="20"/>
              </w:rPr>
              <w:t>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16,56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12,68</w:t>
            </w:r>
          </w:p>
        </w:tc>
      </w:tr>
      <w:tr w:rsidR="00FC196E" w:rsidRPr="00EA1506" w:rsidTr="00FE335F">
        <w:trPr>
          <w:trHeight w:val="1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Мука пшеничная,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green"/>
              </w:rPr>
            </w:pPr>
            <w:r w:rsidRPr="00D358C9">
              <w:rPr>
                <w:bCs/>
                <w:sz w:val="20"/>
                <w:szCs w:val="20"/>
              </w:rPr>
              <w:t>22,38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23,81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31,46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25,86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27,19</w:t>
            </w:r>
          </w:p>
        </w:tc>
      </w:tr>
      <w:tr w:rsidR="00FC196E" w:rsidRPr="00EA1506" w:rsidTr="00423E72">
        <w:trPr>
          <w:trHeight w:val="2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48,25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54,45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50,58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67,12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66,27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  <w:highlight w:val="green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39,97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48,19</w:t>
            </w:r>
          </w:p>
        </w:tc>
      </w:tr>
      <w:tr w:rsidR="00FC196E" w:rsidRPr="00EA1506" w:rsidTr="00423E72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6E" w:rsidRPr="005713F1" w:rsidRDefault="00FC196E" w:rsidP="003331B6">
            <w:pPr>
              <w:ind w:right="-108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Хлеб и булочные изделия из</w:t>
            </w: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5713F1">
              <w:rPr>
                <w:rFonts w:eastAsia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пшеничной муки</w:t>
            </w: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 xml:space="preserve"> 1 и 2 сортов,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44,41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53,95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green"/>
              </w:rPr>
            </w:pPr>
            <w:r w:rsidRPr="00D358C9">
              <w:rPr>
                <w:bCs/>
                <w:sz w:val="20"/>
                <w:szCs w:val="20"/>
              </w:rPr>
              <w:t>34,45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54,03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48,28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43,83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39,63</w:t>
            </w:r>
          </w:p>
        </w:tc>
      </w:tr>
      <w:tr w:rsidR="00FC196E" w:rsidRPr="00EA1506" w:rsidTr="00D217C3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Рис шлифованный,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59,36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50,61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56,98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67,45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59,64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  <w:highlight w:val="green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49,64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63,01</w:t>
            </w:r>
          </w:p>
        </w:tc>
      </w:tr>
      <w:tr w:rsidR="00FC196E" w:rsidRPr="00EA1506" w:rsidTr="00423E72">
        <w:trPr>
          <w:trHeight w:val="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Пшено,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green"/>
              </w:rPr>
            </w:pPr>
            <w:r w:rsidRPr="00D358C9">
              <w:rPr>
                <w:bCs/>
                <w:sz w:val="20"/>
                <w:szCs w:val="20"/>
              </w:rPr>
              <w:t>23,35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32,49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34,32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25,29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30,55</w:t>
            </w:r>
          </w:p>
        </w:tc>
      </w:tr>
      <w:tr w:rsidR="00FC196E" w:rsidRPr="00EA1506" w:rsidTr="00FE335F">
        <w:trPr>
          <w:trHeight w:val="10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6E" w:rsidRPr="005713F1" w:rsidRDefault="00FC196E" w:rsidP="003331B6">
            <w:pPr>
              <w:ind w:right="-109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Крупа гречневая-ядрица,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green"/>
              </w:rPr>
            </w:pPr>
            <w:r w:rsidRPr="00D358C9">
              <w:rPr>
                <w:bCs/>
                <w:sz w:val="20"/>
                <w:szCs w:val="20"/>
              </w:rPr>
              <w:t>33,23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40,76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42,87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55,72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49,92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34,53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47,59</w:t>
            </w:r>
          </w:p>
        </w:tc>
      </w:tr>
      <w:tr w:rsidR="00FC196E" w:rsidRPr="00EA1506" w:rsidTr="00423E72">
        <w:trPr>
          <w:trHeight w:val="17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Вермишель,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52,47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48,27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66,69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61,90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66,10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47,74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55,79</w:t>
            </w:r>
          </w:p>
        </w:tc>
      </w:tr>
      <w:tr w:rsidR="00FC196E" w:rsidRPr="00EA1506" w:rsidTr="00D217C3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Картофель,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24,50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16,53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22,29</w:t>
            </w:r>
          </w:p>
        </w:tc>
      </w:tr>
      <w:tr w:rsidR="00FC196E" w:rsidRPr="00EA1506" w:rsidTr="00423E72">
        <w:trPr>
          <w:trHeight w:val="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Капуста белокочанная свежая,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14,27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15,03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11,68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  <w:highlight w:val="red"/>
              </w:rPr>
              <w:t>16,58</w:t>
            </w:r>
          </w:p>
        </w:tc>
      </w:tr>
      <w:tr w:rsidR="00FC196E" w:rsidRPr="00EA1506" w:rsidTr="00D217C3">
        <w:trPr>
          <w:trHeight w:val="1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Лук репчатый,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25,06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19,16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24,07</w:t>
            </w:r>
          </w:p>
        </w:tc>
      </w:tr>
      <w:tr w:rsidR="00FC196E" w:rsidRPr="00EA1506" w:rsidTr="00423E72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Морковь,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37,44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15,77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28,12</w:t>
            </w:r>
          </w:p>
        </w:tc>
      </w:tr>
      <w:tr w:rsidR="00FC196E" w:rsidRPr="006352AB" w:rsidTr="00D217C3">
        <w:trPr>
          <w:trHeight w:val="16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6E" w:rsidRPr="005713F1" w:rsidRDefault="00FC196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Яблоки,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96,07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112,71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103,34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</w:rPr>
              <w:t>111,76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sz w:val="20"/>
                <w:szCs w:val="20"/>
              </w:rPr>
            </w:pPr>
            <w:r w:rsidRPr="00D358C9">
              <w:rPr>
                <w:bCs/>
                <w:sz w:val="20"/>
                <w:szCs w:val="20"/>
                <w:highlight w:val="red"/>
              </w:rPr>
              <w:t>112,71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85,73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6E" w:rsidRPr="00D358C9" w:rsidRDefault="00FC196E" w:rsidP="00423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58C9">
              <w:rPr>
                <w:bCs/>
                <w:color w:val="000000"/>
                <w:sz w:val="20"/>
                <w:szCs w:val="20"/>
              </w:rPr>
              <w:t>105,00</w:t>
            </w:r>
          </w:p>
        </w:tc>
      </w:tr>
    </w:tbl>
    <w:tbl>
      <w:tblPr>
        <w:tblStyle w:val="a5"/>
        <w:tblW w:w="0" w:type="auto"/>
        <w:tblInd w:w="2235" w:type="dxa"/>
        <w:tblLayout w:type="fixed"/>
        <w:tblLook w:val="04A0"/>
      </w:tblPr>
      <w:tblGrid>
        <w:gridCol w:w="425"/>
        <w:gridCol w:w="2835"/>
        <w:gridCol w:w="425"/>
        <w:gridCol w:w="4394"/>
      </w:tblGrid>
      <w:tr w:rsidR="003331B6" w:rsidRPr="00577401" w:rsidTr="003331B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331B6" w:rsidRPr="00577401" w:rsidRDefault="003331B6" w:rsidP="003331B6">
            <w:pPr>
              <w:tabs>
                <w:tab w:val="left" w:pos="1512"/>
              </w:tabs>
              <w:ind w:right="-1"/>
              <w:rPr>
                <w:i/>
                <w:sz w:val="6"/>
                <w:szCs w:val="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331B6" w:rsidRPr="00577401" w:rsidRDefault="003331B6" w:rsidP="003331B6">
            <w:pPr>
              <w:tabs>
                <w:tab w:val="left" w:pos="1512"/>
              </w:tabs>
              <w:ind w:right="-1"/>
              <w:rPr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331B6" w:rsidRPr="00577401" w:rsidRDefault="003331B6" w:rsidP="003331B6">
            <w:pPr>
              <w:tabs>
                <w:tab w:val="left" w:pos="1512"/>
              </w:tabs>
              <w:ind w:right="-1"/>
              <w:rPr>
                <w:i/>
                <w:sz w:val="6"/>
                <w:szCs w:val="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331B6" w:rsidRPr="00577401" w:rsidRDefault="003331B6" w:rsidP="003331B6">
            <w:pPr>
              <w:tabs>
                <w:tab w:val="left" w:pos="1512"/>
              </w:tabs>
              <w:ind w:right="-1"/>
              <w:rPr>
                <w:i/>
                <w:sz w:val="6"/>
                <w:szCs w:val="6"/>
              </w:rPr>
            </w:pPr>
          </w:p>
        </w:tc>
      </w:tr>
    </w:tbl>
    <w:p w:rsidR="003331B6" w:rsidRDefault="003331B6" w:rsidP="003331B6">
      <w:pPr>
        <w:tabs>
          <w:tab w:val="left" w:pos="1512"/>
        </w:tabs>
        <w:ind w:right="-1" w:firstLine="709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Цены на отдельные непродовольственные товары и пл</w:t>
      </w:r>
      <w:r w:rsidR="00146806">
        <w:rPr>
          <w:sz w:val="24"/>
          <w:szCs w:val="24"/>
        </w:rPr>
        <w:t>атные услуги</w:t>
      </w:r>
      <w:r>
        <w:rPr>
          <w:rFonts w:eastAsia="Times New Roman"/>
          <w:sz w:val="24"/>
          <w:szCs w:val="24"/>
          <w:lang w:eastAsia="ru-RU"/>
        </w:rPr>
        <w:t>, в рублях:</w:t>
      </w:r>
    </w:p>
    <w:p w:rsidR="003331B6" w:rsidRPr="000B749B" w:rsidRDefault="003331B6" w:rsidP="003331B6">
      <w:pPr>
        <w:tabs>
          <w:tab w:val="left" w:pos="1512"/>
        </w:tabs>
        <w:ind w:right="-1"/>
        <w:rPr>
          <w:i/>
          <w:sz w:val="6"/>
          <w:szCs w:val="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"/>
        <w:gridCol w:w="3977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gridBefore w:val="1"/>
          <w:wBefore w:w="7" w:type="dxa"/>
          <w:trHeight w:val="241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Непродовольственные товары</w:t>
            </w:r>
          </w:p>
        </w:tc>
      </w:tr>
      <w:tr w:rsidR="003331B6" w:rsidRPr="005713F1" w:rsidTr="00695566">
        <w:trPr>
          <w:gridBefore w:val="1"/>
          <w:wBefore w:w="7" w:type="dxa"/>
          <w:trHeight w:val="23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Доска обрезная, м3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7584,30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E84E6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8308,21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4C0363" w:rsidP="003331B6">
            <w:pPr>
              <w:jc w:val="center"/>
              <w:rPr>
                <w:color w:val="000000"/>
                <w:spacing w:val="-8"/>
                <w:sz w:val="20"/>
                <w:szCs w:val="20"/>
                <w:highlight w:val="green"/>
              </w:rPr>
            </w:pPr>
            <w:r>
              <w:rPr>
                <w:color w:val="000000"/>
                <w:spacing w:val="-8"/>
                <w:sz w:val="20"/>
                <w:szCs w:val="20"/>
                <w:highlight w:val="green"/>
              </w:rPr>
              <w:t>7194,78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E84E6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7656,07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8672,83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4C0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8</w:t>
            </w:r>
            <w:r w:rsidR="004C0363">
              <w:rPr>
                <w:color w:val="000000"/>
                <w:spacing w:val="-8"/>
                <w:sz w:val="20"/>
                <w:szCs w:val="20"/>
              </w:rPr>
              <w:t>099</w:t>
            </w:r>
            <w:r w:rsidRPr="005713F1">
              <w:rPr>
                <w:color w:val="000000"/>
                <w:spacing w:val="-8"/>
                <w:sz w:val="20"/>
                <w:szCs w:val="20"/>
              </w:rPr>
              <w:t>,</w:t>
            </w:r>
            <w:r w:rsidR="004C0363">
              <w:rPr>
                <w:color w:val="000000"/>
                <w:spacing w:val="-8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7877,18</w:t>
            </w:r>
          </w:p>
        </w:tc>
      </w:tr>
      <w:tr w:rsidR="003331B6" w:rsidRPr="005713F1" w:rsidTr="003331B6">
        <w:trPr>
          <w:gridBefore w:val="1"/>
          <w:wBefore w:w="7" w:type="dxa"/>
          <w:trHeight w:val="243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ind w:right="-118"/>
              <w:rPr>
                <w:color w:val="000000"/>
                <w:spacing w:val="-4"/>
                <w:sz w:val="20"/>
                <w:szCs w:val="20"/>
              </w:rPr>
            </w:pPr>
            <w:r w:rsidRPr="005713F1">
              <w:rPr>
                <w:color w:val="000000"/>
                <w:spacing w:val="-6"/>
                <w:sz w:val="20"/>
                <w:szCs w:val="20"/>
              </w:rPr>
              <w:t>Плиты древесностружечные</w:t>
            </w:r>
            <w:r w:rsidRPr="005713F1">
              <w:rPr>
                <w:color w:val="000000"/>
                <w:spacing w:val="-8"/>
                <w:sz w:val="20"/>
                <w:szCs w:val="20"/>
              </w:rPr>
              <w:t>,</w:t>
            </w:r>
            <w:r w:rsidRPr="005713F1">
              <w:rPr>
                <w:color w:val="000000"/>
                <w:spacing w:val="-10"/>
                <w:sz w:val="20"/>
                <w:szCs w:val="20"/>
              </w:rPr>
              <w:t xml:space="preserve"> 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E84E6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187,93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E84E6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279,07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4C036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202,62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E84E6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208,76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4C0363" w:rsidP="004C0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175,29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4C036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171,31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175,81</w:t>
            </w:r>
          </w:p>
        </w:tc>
      </w:tr>
      <w:tr w:rsidR="003331B6" w:rsidRPr="005713F1" w:rsidTr="003331B6">
        <w:trPr>
          <w:gridBefore w:val="1"/>
          <w:wBefore w:w="7" w:type="dxa"/>
          <w:trHeight w:val="207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Цемент тарированный, 50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259,</w:t>
            </w:r>
            <w:r w:rsidR="00E84E61">
              <w:rPr>
                <w:color w:val="000000"/>
                <w:spacing w:val="-8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387,74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1B6" w:rsidRPr="005713F1" w:rsidRDefault="004C0363" w:rsidP="004C0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247</w:t>
            </w:r>
            <w:r w:rsidR="003331B6" w:rsidRPr="005713F1">
              <w:rPr>
                <w:color w:val="000000"/>
                <w:spacing w:val="-8"/>
                <w:sz w:val="20"/>
                <w:szCs w:val="20"/>
              </w:rPr>
              <w:t>,</w:t>
            </w:r>
            <w:r>
              <w:rPr>
                <w:color w:val="000000"/>
                <w:spacing w:val="-8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1B6" w:rsidRPr="005713F1" w:rsidRDefault="00E84E61" w:rsidP="00E84E61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276</w:t>
            </w:r>
            <w:r w:rsidR="003331B6" w:rsidRPr="005713F1">
              <w:rPr>
                <w:color w:val="000000"/>
                <w:spacing w:val="-8"/>
                <w:sz w:val="20"/>
                <w:szCs w:val="20"/>
              </w:rPr>
              <w:t>,</w:t>
            </w:r>
            <w:r>
              <w:rPr>
                <w:color w:val="000000"/>
                <w:spacing w:val="-8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1B6" w:rsidRPr="005713F1" w:rsidRDefault="004C036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227,63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297,91</w:t>
            </w:r>
          </w:p>
        </w:tc>
      </w:tr>
      <w:tr w:rsidR="003331B6" w:rsidRPr="005713F1" w:rsidTr="003331B6">
        <w:trPr>
          <w:gridBefore w:val="1"/>
          <w:wBefore w:w="7" w:type="dxa"/>
          <w:trHeight w:val="12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Стекло оконное листовое, м2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421,84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477,47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4C036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495,28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E84E61" w:rsidP="00E84E61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47</w:t>
            </w:r>
            <w:r w:rsidR="003331B6" w:rsidRPr="005713F1">
              <w:rPr>
                <w:color w:val="000000"/>
                <w:spacing w:val="-8"/>
                <w:sz w:val="20"/>
                <w:szCs w:val="20"/>
              </w:rPr>
              <w:t>3,</w:t>
            </w:r>
            <w:r>
              <w:rPr>
                <w:color w:val="000000"/>
                <w:spacing w:val="-8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504,43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517,80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400,03</w:t>
            </w:r>
          </w:p>
        </w:tc>
      </w:tr>
      <w:tr w:rsidR="003331B6" w:rsidRPr="005713F1" w:rsidTr="003331B6">
        <w:trPr>
          <w:gridBefore w:val="1"/>
          <w:wBefore w:w="7" w:type="dxa"/>
          <w:trHeight w:val="17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Кирпич красный, 1000 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8119,02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9059,06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8463,39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3331B6" w:rsidP="00BF42E4">
            <w:pPr>
              <w:ind w:left="-108" w:right="-108"/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10109</w:t>
            </w:r>
            <w:r w:rsidR="00BF42E4">
              <w:rPr>
                <w:color w:val="000000"/>
                <w:spacing w:val="-8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9952,61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7687,83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4C036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8644,59</w:t>
            </w:r>
          </w:p>
        </w:tc>
      </w:tr>
      <w:tr w:rsidR="003331B6" w:rsidRPr="005713F1" w:rsidTr="003331B6">
        <w:trPr>
          <w:gridBefore w:val="1"/>
          <w:wBefore w:w="7" w:type="dxa"/>
          <w:trHeight w:val="21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Уголь, 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DA2D07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2795,42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2081,7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1118,52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1811,47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3000</w:t>
            </w:r>
            <w:r w:rsidR="00BF42E4">
              <w:rPr>
                <w:color w:val="000000"/>
                <w:spacing w:val="-8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403D1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27</w:t>
            </w:r>
            <w:r w:rsidR="003331B6" w:rsidRPr="005713F1">
              <w:rPr>
                <w:color w:val="000000"/>
                <w:spacing w:val="-8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403D1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2940,04</w:t>
            </w:r>
          </w:p>
        </w:tc>
      </w:tr>
      <w:tr w:rsidR="003331B6" w:rsidRPr="005713F1" w:rsidTr="00BF42E4">
        <w:trPr>
          <w:gridBefore w:val="1"/>
          <w:wBefore w:w="7" w:type="dxa"/>
          <w:trHeight w:val="20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Дрова, м3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1217,72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1039,14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557,39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1465,86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853,87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1178,38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403D1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1012,21</w:t>
            </w:r>
          </w:p>
        </w:tc>
      </w:tr>
      <w:tr w:rsidR="003331B6" w:rsidRPr="005713F1" w:rsidTr="00F104DD">
        <w:trPr>
          <w:gridBefore w:val="1"/>
          <w:wBefore w:w="7" w:type="dxa"/>
          <w:trHeight w:val="2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Дизельное топливо, 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3331B6" w:rsidP="00D8000F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39,</w:t>
            </w:r>
            <w:r w:rsidR="00D8000F">
              <w:rPr>
                <w:color w:val="000000"/>
                <w:spacing w:val="-8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DD6FB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DD6FBE" w:rsidP="00DD6FBE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</w:t>
            </w:r>
            <w:r w:rsidR="003331B6" w:rsidRPr="005713F1">
              <w:rPr>
                <w:color w:val="000000"/>
                <w:spacing w:val="-8"/>
                <w:sz w:val="20"/>
                <w:szCs w:val="20"/>
              </w:rPr>
              <w:t>,</w:t>
            </w:r>
            <w:r>
              <w:rPr>
                <w:color w:val="000000"/>
                <w:spacing w:val="-8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D8000F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DD6FB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0A40B2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40,9</w:t>
            </w:r>
            <w:r w:rsidR="003331B6" w:rsidRPr="005713F1">
              <w:rPr>
                <w:color w:val="000000"/>
                <w:spacing w:val="-8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992EF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41,1</w:t>
            </w:r>
            <w:r w:rsidR="003331B6" w:rsidRPr="005713F1">
              <w:rPr>
                <w:color w:val="000000"/>
                <w:spacing w:val="-8"/>
                <w:sz w:val="20"/>
                <w:szCs w:val="20"/>
              </w:rPr>
              <w:t>1</w:t>
            </w:r>
          </w:p>
        </w:tc>
      </w:tr>
      <w:tr w:rsidR="003331B6" w:rsidRPr="005713F1" w:rsidTr="00F104DD">
        <w:trPr>
          <w:gridBefore w:val="1"/>
          <w:wBefore w:w="7" w:type="dxa"/>
          <w:trHeight w:val="19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4747FB" w:rsidRDefault="003331B6" w:rsidP="003331B6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>Бензин автомобильный марки АИ-95и выше,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3331B6" w:rsidP="00D8000F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38,</w:t>
            </w:r>
            <w:r w:rsidR="00D8000F">
              <w:rPr>
                <w:color w:val="000000"/>
                <w:spacing w:val="-8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DD6FBE" w:rsidP="00F104DD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40,5</w:t>
            </w:r>
            <w:r w:rsidR="003331B6" w:rsidRPr="005713F1">
              <w:rPr>
                <w:color w:val="000000"/>
                <w:spacing w:val="-8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BF42E4" w:rsidRDefault="00DD6FB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BF42E4">
              <w:rPr>
                <w:color w:val="000000"/>
                <w:spacing w:val="-8"/>
                <w:sz w:val="20"/>
                <w:szCs w:val="20"/>
              </w:rPr>
              <w:t>39,09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D8000F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39,9</w:t>
            </w:r>
            <w:r w:rsidR="003331B6" w:rsidRPr="005713F1">
              <w:rPr>
                <w:color w:val="000000"/>
                <w:spacing w:val="-8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DD6FBE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39,</w:t>
            </w:r>
            <w:r w:rsidR="00DD6FBE">
              <w:rPr>
                <w:color w:val="000000"/>
                <w:spacing w:val="-8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3331B6" w:rsidP="000A40B2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40</w:t>
            </w:r>
            <w:r w:rsidR="000A40B2">
              <w:rPr>
                <w:color w:val="000000"/>
                <w:spacing w:val="-8"/>
                <w:sz w:val="20"/>
                <w:szCs w:val="20"/>
              </w:rPr>
              <w:t>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104DD" w:rsidRDefault="000A40B2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104DD">
              <w:rPr>
                <w:spacing w:val="-8"/>
                <w:sz w:val="20"/>
                <w:szCs w:val="20"/>
              </w:rPr>
              <w:t>38,</w:t>
            </w:r>
            <w:r w:rsidR="003331B6" w:rsidRPr="00F104DD">
              <w:rPr>
                <w:spacing w:val="-8"/>
                <w:sz w:val="20"/>
                <w:szCs w:val="20"/>
              </w:rPr>
              <w:t>7</w:t>
            </w:r>
            <w:r w:rsidRPr="00F104DD">
              <w:rPr>
                <w:spacing w:val="-8"/>
                <w:sz w:val="20"/>
                <w:szCs w:val="20"/>
              </w:rPr>
              <w:t>2</w:t>
            </w:r>
          </w:p>
        </w:tc>
      </w:tr>
      <w:tr w:rsidR="003331B6" w:rsidRPr="005713F1" w:rsidTr="00BF42E4">
        <w:trPr>
          <w:gridBefore w:val="1"/>
          <w:wBefore w:w="7" w:type="dxa"/>
          <w:trHeight w:val="18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ind w:right="-110"/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АИ-92 (АИ-93 и т.п.), 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36,</w:t>
            </w:r>
            <w:r w:rsidR="00D8000F">
              <w:rPr>
                <w:color w:val="000000"/>
                <w:spacing w:val="-8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DD6FB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DD6FB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36,81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D8000F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DD6FB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36,8</w:t>
            </w:r>
            <w:r w:rsidR="003331B6" w:rsidRPr="005713F1">
              <w:rPr>
                <w:color w:val="000000"/>
                <w:spacing w:val="-8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0A40B2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36,</w:t>
            </w:r>
            <w:r w:rsidR="000A40B2">
              <w:rPr>
                <w:color w:val="000000"/>
                <w:spacing w:val="-8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5713F1" w:rsidRDefault="000A40B2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36,62</w:t>
            </w:r>
          </w:p>
        </w:tc>
      </w:tr>
      <w:tr w:rsidR="003331B6" w:rsidRPr="005713F1" w:rsidTr="003331B6">
        <w:trPr>
          <w:gridBefore w:val="1"/>
          <w:wBefore w:w="7" w:type="dxa"/>
          <w:trHeight w:val="175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Платные услуги</w:t>
            </w:r>
          </w:p>
        </w:tc>
      </w:tr>
      <w:tr w:rsidR="003331B6" w:rsidRPr="005713F1" w:rsidTr="003331B6">
        <w:trPr>
          <w:trHeight w:val="206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Помывка в бане в общем отделении, билет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5713F1">
              <w:rPr>
                <w:spacing w:val="-8"/>
                <w:sz w:val="20"/>
                <w:szCs w:val="20"/>
              </w:rPr>
              <w:t>167,72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239,33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297,39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255,74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232,38</w:t>
            </w:r>
          </w:p>
        </w:tc>
      </w:tr>
      <w:tr w:rsidR="003331B6" w:rsidRPr="005713F1" w:rsidTr="003331B6">
        <w:trPr>
          <w:trHeight w:val="25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ind w:right="-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жилье в муниципаль</w:t>
            </w:r>
            <w:r w:rsidRPr="005713F1">
              <w:rPr>
                <w:color w:val="000000"/>
                <w:sz w:val="20"/>
                <w:szCs w:val="20"/>
              </w:rPr>
              <w:t>ном и государ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713F1">
              <w:rPr>
                <w:color w:val="000000"/>
                <w:sz w:val="20"/>
                <w:szCs w:val="20"/>
              </w:rPr>
              <w:t>ственном жил. фонде, за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22,67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26,25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22,95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28,43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32,84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25,32</w:t>
            </w:r>
          </w:p>
        </w:tc>
      </w:tr>
      <w:tr w:rsidR="003331B6" w:rsidRPr="005713F1" w:rsidTr="003331B6">
        <w:trPr>
          <w:trHeight w:val="359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ind w:right="-118"/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Услуги по эксплуатации домов ЖК, ЖСК, ТСЖ,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14,46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17,89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24,12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25,27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17,88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19,74</w:t>
            </w:r>
          </w:p>
        </w:tc>
      </w:tr>
      <w:tr w:rsidR="003331B6" w:rsidRPr="005713F1" w:rsidTr="003331B6">
        <w:trPr>
          <w:trHeight w:val="16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на кап.</w:t>
            </w:r>
            <w:r w:rsidRPr="005713F1">
              <w:rPr>
                <w:color w:val="000000"/>
                <w:sz w:val="20"/>
                <w:szCs w:val="20"/>
              </w:rPr>
              <w:t xml:space="preserve"> ремонт,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4,73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7,07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6,45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6,55</w:t>
            </w:r>
          </w:p>
        </w:tc>
      </w:tr>
      <w:tr w:rsidR="003331B6" w:rsidRPr="005713F1" w:rsidTr="003331B6">
        <w:trPr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1691,03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1230,88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703,38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1550,06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1231,75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1486,61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1590,46</w:t>
            </w:r>
          </w:p>
        </w:tc>
      </w:tr>
      <w:tr w:rsidR="003331B6" w:rsidRPr="005713F1" w:rsidTr="003331B6">
        <w:trPr>
          <w:trHeight w:val="11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4747FB" w:rsidRDefault="003331B6" w:rsidP="003331B6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>Водоснабжение холодное и водоотведение,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42,83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45,45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32,59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30,33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33,95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63,29</w:t>
            </w:r>
          </w:p>
        </w:tc>
      </w:tr>
      <w:tr w:rsidR="003331B6" w:rsidRPr="005713F1" w:rsidTr="003331B6">
        <w:trPr>
          <w:trHeight w:val="22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Водоснабжение горячее,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132,69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90,25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31,88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111,59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91,72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105,33</w:t>
            </w:r>
          </w:p>
        </w:tc>
      </w:tr>
      <w:tr w:rsidR="003331B6" w:rsidRPr="005713F1" w:rsidTr="003331B6">
        <w:trPr>
          <w:trHeight w:val="137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spacing w:val="-4"/>
                <w:sz w:val="20"/>
                <w:szCs w:val="20"/>
              </w:rPr>
              <w:t>Электроэнергия по установленной социальной норме, за</w:t>
            </w:r>
            <w:r w:rsidRPr="005713F1">
              <w:rPr>
                <w:sz w:val="20"/>
                <w:szCs w:val="20"/>
              </w:rPr>
              <w:t>100 кВт.ч, в квартирах</w:t>
            </w:r>
            <w:r w:rsidRPr="005713F1">
              <w:rPr>
                <w:spacing w:val="-4"/>
                <w:sz w:val="20"/>
                <w:szCs w:val="20"/>
              </w:rPr>
              <w:t>:</w:t>
            </w:r>
          </w:p>
        </w:tc>
      </w:tr>
      <w:tr w:rsidR="003331B6" w:rsidRPr="005713F1" w:rsidTr="003331B6">
        <w:trPr>
          <w:trHeight w:val="21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 xml:space="preserve">  без электроплит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325</w:t>
            </w:r>
          </w:p>
        </w:tc>
      </w:tr>
      <w:tr w:rsidR="003331B6" w:rsidRPr="005713F1" w:rsidTr="003331B6">
        <w:trPr>
          <w:trHeight w:val="11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 xml:space="preserve">  с электроплитами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5713F1">
              <w:rPr>
                <w:color w:val="000000"/>
                <w:spacing w:val="-8"/>
                <w:sz w:val="20"/>
                <w:szCs w:val="20"/>
              </w:rPr>
              <w:t>228</w:t>
            </w:r>
          </w:p>
        </w:tc>
      </w:tr>
      <w:tr w:rsidR="003331B6" w:rsidRPr="00F5024E" w:rsidTr="003331B6">
        <w:trPr>
          <w:trHeight w:val="103"/>
        </w:trPr>
        <w:tc>
          <w:tcPr>
            <w:tcW w:w="39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tbl>
      <w:tblPr>
        <w:tblStyle w:val="a5"/>
        <w:tblW w:w="7371" w:type="dxa"/>
        <w:tblInd w:w="2235" w:type="dxa"/>
        <w:tblLayout w:type="fixed"/>
        <w:tblLook w:val="04A0"/>
      </w:tblPr>
      <w:tblGrid>
        <w:gridCol w:w="3152"/>
        <w:gridCol w:w="4219"/>
      </w:tblGrid>
      <w:tr w:rsidR="00423E72" w:rsidRPr="00423E72" w:rsidTr="00423E72">
        <w:trPr>
          <w:trHeight w:val="80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4800" cy="10316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03163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E72">
              <w:rPr>
                <w:i/>
                <w:sz w:val="16"/>
                <w:szCs w:val="16"/>
              </w:rPr>
              <w:t>- минимальные цены,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9563" cy="10477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3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E72">
              <w:rPr>
                <w:i/>
                <w:sz w:val="16"/>
                <w:szCs w:val="16"/>
              </w:rPr>
              <w:t xml:space="preserve"> - максимальные цены</w:t>
            </w:r>
          </w:p>
        </w:tc>
      </w:tr>
    </w:tbl>
    <w:p w:rsidR="003331B6" w:rsidRPr="00E34CC9" w:rsidRDefault="003331B6">
      <w:pPr>
        <w:ind w:right="-307"/>
        <w:rPr>
          <w:b/>
          <w:i/>
          <w:sz w:val="4"/>
          <w:szCs w:val="4"/>
        </w:rPr>
      </w:pPr>
    </w:p>
    <w:sectPr w:rsidR="003331B6" w:rsidRPr="00E34CC9" w:rsidSect="005344B8">
      <w:headerReference w:type="default" r:id="rId16"/>
      <w:pgSz w:w="11906" w:h="16838"/>
      <w:pgMar w:top="851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4B8" w:rsidRDefault="005344B8" w:rsidP="0091736E">
      <w:r>
        <w:separator/>
      </w:r>
    </w:p>
  </w:endnote>
  <w:endnote w:type="continuationSeparator" w:id="1">
    <w:p w:rsidR="005344B8" w:rsidRDefault="005344B8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4B8" w:rsidRDefault="005344B8" w:rsidP="0091736E">
      <w:r>
        <w:separator/>
      </w:r>
    </w:p>
  </w:footnote>
  <w:footnote w:type="continuationSeparator" w:id="1">
    <w:p w:rsidR="005344B8" w:rsidRDefault="005344B8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74772"/>
      <w:docPartObj>
        <w:docPartGallery w:val="Page Numbers (Top of Page)"/>
        <w:docPartUnique/>
      </w:docPartObj>
    </w:sdtPr>
    <w:sdtContent>
      <w:p w:rsidR="005344B8" w:rsidRPr="00C00C70" w:rsidRDefault="005344B8" w:rsidP="00C00C70">
        <w:pPr>
          <w:pStyle w:val="af"/>
          <w:jc w:val="right"/>
        </w:pPr>
        <w:r w:rsidRPr="009308E8">
          <w:rPr>
            <w:sz w:val="24"/>
            <w:szCs w:val="24"/>
          </w:rPr>
          <w:fldChar w:fldCharType="begin"/>
        </w:r>
        <w:r w:rsidRPr="009308E8">
          <w:rPr>
            <w:sz w:val="24"/>
            <w:szCs w:val="24"/>
          </w:rPr>
          <w:instrText>PAGE   \* MERGEFORMAT</w:instrText>
        </w:r>
        <w:r w:rsidRPr="009308E8">
          <w:rPr>
            <w:sz w:val="24"/>
            <w:szCs w:val="24"/>
          </w:rPr>
          <w:fldChar w:fldCharType="separate"/>
        </w:r>
        <w:r w:rsidR="0016653B">
          <w:rPr>
            <w:noProof/>
            <w:sz w:val="24"/>
            <w:szCs w:val="24"/>
          </w:rPr>
          <w:t>2</w:t>
        </w:r>
        <w:r w:rsidRPr="009308E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09249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22929"/>
    <w:rsid w:val="000002ED"/>
    <w:rsid w:val="00001A15"/>
    <w:rsid w:val="00004742"/>
    <w:rsid w:val="0001009F"/>
    <w:rsid w:val="00010516"/>
    <w:rsid w:val="00012F33"/>
    <w:rsid w:val="00013EAE"/>
    <w:rsid w:val="00015D90"/>
    <w:rsid w:val="00020A3A"/>
    <w:rsid w:val="00022C96"/>
    <w:rsid w:val="0002421D"/>
    <w:rsid w:val="000279E3"/>
    <w:rsid w:val="00030131"/>
    <w:rsid w:val="000310B0"/>
    <w:rsid w:val="0003228A"/>
    <w:rsid w:val="00034128"/>
    <w:rsid w:val="00034F3E"/>
    <w:rsid w:val="000358BD"/>
    <w:rsid w:val="00036585"/>
    <w:rsid w:val="00046406"/>
    <w:rsid w:val="0004794C"/>
    <w:rsid w:val="00050CA0"/>
    <w:rsid w:val="00051A30"/>
    <w:rsid w:val="00055821"/>
    <w:rsid w:val="00055D73"/>
    <w:rsid w:val="00055D79"/>
    <w:rsid w:val="00056F2D"/>
    <w:rsid w:val="00060396"/>
    <w:rsid w:val="00061BAA"/>
    <w:rsid w:val="00062318"/>
    <w:rsid w:val="00062E72"/>
    <w:rsid w:val="0006499F"/>
    <w:rsid w:val="00065CFA"/>
    <w:rsid w:val="00065E05"/>
    <w:rsid w:val="00067035"/>
    <w:rsid w:val="00067104"/>
    <w:rsid w:val="00070184"/>
    <w:rsid w:val="00071FA3"/>
    <w:rsid w:val="0007203C"/>
    <w:rsid w:val="0007412A"/>
    <w:rsid w:val="00075716"/>
    <w:rsid w:val="000757CD"/>
    <w:rsid w:val="00076DE3"/>
    <w:rsid w:val="000773B3"/>
    <w:rsid w:val="00081236"/>
    <w:rsid w:val="00084E29"/>
    <w:rsid w:val="00084FB9"/>
    <w:rsid w:val="00085386"/>
    <w:rsid w:val="00090885"/>
    <w:rsid w:val="00090AC9"/>
    <w:rsid w:val="00091754"/>
    <w:rsid w:val="000920E4"/>
    <w:rsid w:val="00092EA1"/>
    <w:rsid w:val="00092FDF"/>
    <w:rsid w:val="00095D0A"/>
    <w:rsid w:val="00097E6B"/>
    <w:rsid w:val="000A1AFE"/>
    <w:rsid w:val="000A40B2"/>
    <w:rsid w:val="000A79D3"/>
    <w:rsid w:val="000B0FC0"/>
    <w:rsid w:val="000B2637"/>
    <w:rsid w:val="000B411B"/>
    <w:rsid w:val="000B4A8D"/>
    <w:rsid w:val="000B4CC9"/>
    <w:rsid w:val="000B5AE7"/>
    <w:rsid w:val="000B749B"/>
    <w:rsid w:val="000B78C6"/>
    <w:rsid w:val="000C1176"/>
    <w:rsid w:val="000C2863"/>
    <w:rsid w:val="000C4061"/>
    <w:rsid w:val="000C5231"/>
    <w:rsid w:val="000C75B9"/>
    <w:rsid w:val="000C7D3C"/>
    <w:rsid w:val="000C7DB7"/>
    <w:rsid w:val="000D0A9E"/>
    <w:rsid w:val="000D3CF6"/>
    <w:rsid w:val="000D754C"/>
    <w:rsid w:val="000D78A7"/>
    <w:rsid w:val="000E206D"/>
    <w:rsid w:val="000E235C"/>
    <w:rsid w:val="000E3BBD"/>
    <w:rsid w:val="000E472C"/>
    <w:rsid w:val="000E5659"/>
    <w:rsid w:val="000E62F6"/>
    <w:rsid w:val="000E67A7"/>
    <w:rsid w:val="000F1246"/>
    <w:rsid w:val="000F2224"/>
    <w:rsid w:val="000F3202"/>
    <w:rsid w:val="000F4AB4"/>
    <w:rsid w:val="000F4E05"/>
    <w:rsid w:val="000F522F"/>
    <w:rsid w:val="000F5510"/>
    <w:rsid w:val="000F5A5E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52DE"/>
    <w:rsid w:val="001179A2"/>
    <w:rsid w:val="00122BCD"/>
    <w:rsid w:val="001270BE"/>
    <w:rsid w:val="001310EA"/>
    <w:rsid w:val="00134183"/>
    <w:rsid w:val="001344F2"/>
    <w:rsid w:val="00135775"/>
    <w:rsid w:val="00135918"/>
    <w:rsid w:val="00135E94"/>
    <w:rsid w:val="00136167"/>
    <w:rsid w:val="00140808"/>
    <w:rsid w:val="00140832"/>
    <w:rsid w:val="00142CE3"/>
    <w:rsid w:val="00143D61"/>
    <w:rsid w:val="001450B7"/>
    <w:rsid w:val="001459DB"/>
    <w:rsid w:val="00146806"/>
    <w:rsid w:val="00147115"/>
    <w:rsid w:val="001520A4"/>
    <w:rsid w:val="00152282"/>
    <w:rsid w:val="0015316E"/>
    <w:rsid w:val="00155C48"/>
    <w:rsid w:val="0015735A"/>
    <w:rsid w:val="001603C7"/>
    <w:rsid w:val="00160414"/>
    <w:rsid w:val="00160FDC"/>
    <w:rsid w:val="00162241"/>
    <w:rsid w:val="00164E4C"/>
    <w:rsid w:val="00165121"/>
    <w:rsid w:val="0016653B"/>
    <w:rsid w:val="00166F7B"/>
    <w:rsid w:val="00167C26"/>
    <w:rsid w:val="00170486"/>
    <w:rsid w:val="0017092D"/>
    <w:rsid w:val="0017150A"/>
    <w:rsid w:val="0017344F"/>
    <w:rsid w:val="00174F98"/>
    <w:rsid w:val="001753C2"/>
    <w:rsid w:val="00175997"/>
    <w:rsid w:val="00177376"/>
    <w:rsid w:val="001815CF"/>
    <w:rsid w:val="001852C3"/>
    <w:rsid w:val="00186625"/>
    <w:rsid w:val="0018665A"/>
    <w:rsid w:val="0019199E"/>
    <w:rsid w:val="001935DF"/>
    <w:rsid w:val="00197E8E"/>
    <w:rsid w:val="001A0FEB"/>
    <w:rsid w:val="001A1F11"/>
    <w:rsid w:val="001A3619"/>
    <w:rsid w:val="001A6745"/>
    <w:rsid w:val="001B175F"/>
    <w:rsid w:val="001B1BC9"/>
    <w:rsid w:val="001B2307"/>
    <w:rsid w:val="001B244A"/>
    <w:rsid w:val="001B3080"/>
    <w:rsid w:val="001B6507"/>
    <w:rsid w:val="001C1910"/>
    <w:rsid w:val="001C33B1"/>
    <w:rsid w:val="001C4944"/>
    <w:rsid w:val="001C61FC"/>
    <w:rsid w:val="001C6AB1"/>
    <w:rsid w:val="001C7681"/>
    <w:rsid w:val="001D647A"/>
    <w:rsid w:val="001D711C"/>
    <w:rsid w:val="001E260C"/>
    <w:rsid w:val="001E32D1"/>
    <w:rsid w:val="001F28FF"/>
    <w:rsid w:val="001F3B7E"/>
    <w:rsid w:val="001F521C"/>
    <w:rsid w:val="001F567A"/>
    <w:rsid w:val="001F64A4"/>
    <w:rsid w:val="001F7F57"/>
    <w:rsid w:val="00200888"/>
    <w:rsid w:val="00201B9C"/>
    <w:rsid w:val="00204604"/>
    <w:rsid w:val="00204E83"/>
    <w:rsid w:val="0020528F"/>
    <w:rsid w:val="00210B92"/>
    <w:rsid w:val="00211D01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714E"/>
    <w:rsid w:val="00220B48"/>
    <w:rsid w:val="002221FC"/>
    <w:rsid w:val="00224FB0"/>
    <w:rsid w:val="0022511C"/>
    <w:rsid w:val="00225996"/>
    <w:rsid w:val="00225B7C"/>
    <w:rsid w:val="00225C3A"/>
    <w:rsid w:val="00226B16"/>
    <w:rsid w:val="00235C10"/>
    <w:rsid w:val="002363DB"/>
    <w:rsid w:val="00236E01"/>
    <w:rsid w:val="002400AF"/>
    <w:rsid w:val="002417CE"/>
    <w:rsid w:val="0024273A"/>
    <w:rsid w:val="0024383E"/>
    <w:rsid w:val="00243AFA"/>
    <w:rsid w:val="002452BA"/>
    <w:rsid w:val="00245646"/>
    <w:rsid w:val="002457A3"/>
    <w:rsid w:val="0025357E"/>
    <w:rsid w:val="002556DA"/>
    <w:rsid w:val="002559AE"/>
    <w:rsid w:val="00256342"/>
    <w:rsid w:val="0025635A"/>
    <w:rsid w:val="00257C26"/>
    <w:rsid w:val="002619D8"/>
    <w:rsid w:val="00263603"/>
    <w:rsid w:val="002648C1"/>
    <w:rsid w:val="0026590E"/>
    <w:rsid w:val="002660B9"/>
    <w:rsid w:val="00266B40"/>
    <w:rsid w:val="00266E0E"/>
    <w:rsid w:val="00267FC0"/>
    <w:rsid w:val="00271776"/>
    <w:rsid w:val="0027273F"/>
    <w:rsid w:val="00274336"/>
    <w:rsid w:val="0027600E"/>
    <w:rsid w:val="00277DA9"/>
    <w:rsid w:val="00281675"/>
    <w:rsid w:val="00282F10"/>
    <w:rsid w:val="00290238"/>
    <w:rsid w:val="002906C1"/>
    <w:rsid w:val="00290E8D"/>
    <w:rsid w:val="00292183"/>
    <w:rsid w:val="00294578"/>
    <w:rsid w:val="00294E24"/>
    <w:rsid w:val="0029628A"/>
    <w:rsid w:val="002A0F07"/>
    <w:rsid w:val="002A3AB2"/>
    <w:rsid w:val="002A3CFD"/>
    <w:rsid w:val="002A43C0"/>
    <w:rsid w:val="002A57A1"/>
    <w:rsid w:val="002A7CC1"/>
    <w:rsid w:val="002B021E"/>
    <w:rsid w:val="002B2004"/>
    <w:rsid w:val="002B383D"/>
    <w:rsid w:val="002B3964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E7"/>
    <w:rsid w:val="002C1952"/>
    <w:rsid w:val="002C3712"/>
    <w:rsid w:val="002C4F3C"/>
    <w:rsid w:val="002C5481"/>
    <w:rsid w:val="002C5DC0"/>
    <w:rsid w:val="002D004F"/>
    <w:rsid w:val="002D153F"/>
    <w:rsid w:val="002D1E41"/>
    <w:rsid w:val="002D2F25"/>
    <w:rsid w:val="002D4071"/>
    <w:rsid w:val="002D478B"/>
    <w:rsid w:val="002D6A9B"/>
    <w:rsid w:val="002D6C7D"/>
    <w:rsid w:val="002D6CA5"/>
    <w:rsid w:val="002D7E70"/>
    <w:rsid w:val="002E179F"/>
    <w:rsid w:val="002E1D97"/>
    <w:rsid w:val="002E2DB1"/>
    <w:rsid w:val="002E489C"/>
    <w:rsid w:val="002E6F40"/>
    <w:rsid w:val="002F1D17"/>
    <w:rsid w:val="002F22F8"/>
    <w:rsid w:val="002F260D"/>
    <w:rsid w:val="002F4CB8"/>
    <w:rsid w:val="002F621F"/>
    <w:rsid w:val="00302EFE"/>
    <w:rsid w:val="00303CCC"/>
    <w:rsid w:val="003050B9"/>
    <w:rsid w:val="00310AE1"/>
    <w:rsid w:val="00310AFF"/>
    <w:rsid w:val="00317105"/>
    <w:rsid w:val="00321221"/>
    <w:rsid w:val="00322FB3"/>
    <w:rsid w:val="003232DD"/>
    <w:rsid w:val="003269F5"/>
    <w:rsid w:val="00326D8C"/>
    <w:rsid w:val="00327A75"/>
    <w:rsid w:val="00332484"/>
    <w:rsid w:val="00332809"/>
    <w:rsid w:val="003331B6"/>
    <w:rsid w:val="00334622"/>
    <w:rsid w:val="00343900"/>
    <w:rsid w:val="00343A23"/>
    <w:rsid w:val="00344082"/>
    <w:rsid w:val="00345FF9"/>
    <w:rsid w:val="0034726F"/>
    <w:rsid w:val="00347E0D"/>
    <w:rsid w:val="00350EB6"/>
    <w:rsid w:val="00354C29"/>
    <w:rsid w:val="00354F05"/>
    <w:rsid w:val="0035525B"/>
    <w:rsid w:val="00355C88"/>
    <w:rsid w:val="003607EA"/>
    <w:rsid w:val="00360D4F"/>
    <w:rsid w:val="00361897"/>
    <w:rsid w:val="00362885"/>
    <w:rsid w:val="00364358"/>
    <w:rsid w:val="0036695B"/>
    <w:rsid w:val="00367CB4"/>
    <w:rsid w:val="003725C0"/>
    <w:rsid w:val="003734E7"/>
    <w:rsid w:val="00374DF7"/>
    <w:rsid w:val="00375561"/>
    <w:rsid w:val="0037680A"/>
    <w:rsid w:val="00376AED"/>
    <w:rsid w:val="00381BB7"/>
    <w:rsid w:val="00383820"/>
    <w:rsid w:val="00385745"/>
    <w:rsid w:val="00386247"/>
    <w:rsid w:val="00390418"/>
    <w:rsid w:val="00391F79"/>
    <w:rsid w:val="00395176"/>
    <w:rsid w:val="00397FD3"/>
    <w:rsid w:val="003A1564"/>
    <w:rsid w:val="003A25DE"/>
    <w:rsid w:val="003A45AF"/>
    <w:rsid w:val="003A657C"/>
    <w:rsid w:val="003B011C"/>
    <w:rsid w:val="003B0B8A"/>
    <w:rsid w:val="003B0C5B"/>
    <w:rsid w:val="003B127A"/>
    <w:rsid w:val="003B1E07"/>
    <w:rsid w:val="003B210F"/>
    <w:rsid w:val="003B2426"/>
    <w:rsid w:val="003B2430"/>
    <w:rsid w:val="003B4F2E"/>
    <w:rsid w:val="003B58F6"/>
    <w:rsid w:val="003B7449"/>
    <w:rsid w:val="003C12D2"/>
    <w:rsid w:val="003C18D9"/>
    <w:rsid w:val="003C41BA"/>
    <w:rsid w:val="003C4411"/>
    <w:rsid w:val="003D1E00"/>
    <w:rsid w:val="003D2307"/>
    <w:rsid w:val="003D3757"/>
    <w:rsid w:val="003D5A35"/>
    <w:rsid w:val="003E0115"/>
    <w:rsid w:val="003E2B36"/>
    <w:rsid w:val="003E35E3"/>
    <w:rsid w:val="003E74B4"/>
    <w:rsid w:val="003E7CB7"/>
    <w:rsid w:val="003F0064"/>
    <w:rsid w:val="003F0524"/>
    <w:rsid w:val="003F10F6"/>
    <w:rsid w:val="003F1A86"/>
    <w:rsid w:val="003F2087"/>
    <w:rsid w:val="003F2372"/>
    <w:rsid w:val="003F326A"/>
    <w:rsid w:val="003F50C5"/>
    <w:rsid w:val="003F5C1D"/>
    <w:rsid w:val="00400B01"/>
    <w:rsid w:val="00401675"/>
    <w:rsid w:val="0040347D"/>
    <w:rsid w:val="00403667"/>
    <w:rsid w:val="00403D16"/>
    <w:rsid w:val="0040452A"/>
    <w:rsid w:val="0040633F"/>
    <w:rsid w:val="004104E3"/>
    <w:rsid w:val="00410BA0"/>
    <w:rsid w:val="004121FC"/>
    <w:rsid w:val="004123BE"/>
    <w:rsid w:val="004129F9"/>
    <w:rsid w:val="004137A4"/>
    <w:rsid w:val="004156D0"/>
    <w:rsid w:val="00416F3C"/>
    <w:rsid w:val="00417767"/>
    <w:rsid w:val="004218BF"/>
    <w:rsid w:val="00421983"/>
    <w:rsid w:val="00421AFE"/>
    <w:rsid w:val="00423E72"/>
    <w:rsid w:val="00425DB0"/>
    <w:rsid w:val="00433296"/>
    <w:rsid w:val="00434A32"/>
    <w:rsid w:val="0043541F"/>
    <w:rsid w:val="00435566"/>
    <w:rsid w:val="004379C1"/>
    <w:rsid w:val="00444E05"/>
    <w:rsid w:val="00445732"/>
    <w:rsid w:val="0045162A"/>
    <w:rsid w:val="00453E4F"/>
    <w:rsid w:val="00454687"/>
    <w:rsid w:val="00455165"/>
    <w:rsid w:val="0045539E"/>
    <w:rsid w:val="0045774B"/>
    <w:rsid w:val="00460AF3"/>
    <w:rsid w:val="00461C28"/>
    <w:rsid w:val="00461D54"/>
    <w:rsid w:val="00464215"/>
    <w:rsid w:val="004644E5"/>
    <w:rsid w:val="00464BF1"/>
    <w:rsid w:val="00465817"/>
    <w:rsid w:val="00467A51"/>
    <w:rsid w:val="00467D88"/>
    <w:rsid w:val="0047367B"/>
    <w:rsid w:val="004747FB"/>
    <w:rsid w:val="00477449"/>
    <w:rsid w:val="00481B74"/>
    <w:rsid w:val="00481B7B"/>
    <w:rsid w:val="00481FEE"/>
    <w:rsid w:val="004821EC"/>
    <w:rsid w:val="004833A9"/>
    <w:rsid w:val="004925B7"/>
    <w:rsid w:val="00493440"/>
    <w:rsid w:val="00497CDC"/>
    <w:rsid w:val="004A03A2"/>
    <w:rsid w:val="004A148E"/>
    <w:rsid w:val="004A1B86"/>
    <w:rsid w:val="004A1C10"/>
    <w:rsid w:val="004A2D7C"/>
    <w:rsid w:val="004A317D"/>
    <w:rsid w:val="004A455C"/>
    <w:rsid w:val="004A6613"/>
    <w:rsid w:val="004A7161"/>
    <w:rsid w:val="004B12F6"/>
    <w:rsid w:val="004B230E"/>
    <w:rsid w:val="004B560B"/>
    <w:rsid w:val="004B7C69"/>
    <w:rsid w:val="004C0363"/>
    <w:rsid w:val="004C1867"/>
    <w:rsid w:val="004C2047"/>
    <w:rsid w:val="004C4A9C"/>
    <w:rsid w:val="004C6159"/>
    <w:rsid w:val="004D10D0"/>
    <w:rsid w:val="004D1A59"/>
    <w:rsid w:val="004D1D3D"/>
    <w:rsid w:val="004D2B7A"/>
    <w:rsid w:val="004D3F0C"/>
    <w:rsid w:val="004D64AF"/>
    <w:rsid w:val="004E2058"/>
    <w:rsid w:val="004E25AA"/>
    <w:rsid w:val="004E3D8A"/>
    <w:rsid w:val="004E40A0"/>
    <w:rsid w:val="004E67EC"/>
    <w:rsid w:val="004E756F"/>
    <w:rsid w:val="004E7F9E"/>
    <w:rsid w:val="004F024C"/>
    <w:rsid w:val="004F04A7"/>
    <w:rsid w:val="004F2DE2"/>
    <w:rsid w:val="004F41F3"/>
    <w:rsid w:val="004F4334"/>
    <w:rsid w:val="004F6110"/>
    <w:rsid w:val="00502EAE"/>
    <w:rsid w:val="0050303A"/>
    <w:rsid w:val="00504A25"/>
    <w:rsid w:val="00506E39"/>
    <w:rsid w:val="005079FB"/>
    <w:rsid w:val="00515519"/>
    <w:rsid w:val="005223EB"/>
    <w:rsid w:val="00522B50"/>
    <w:rsid w:val="005230D5"/>
    <w:rsid w:val="005248B3"/>
    <w:rsid w:val="00524999"/>
    <w:rsid w:val="00524C3E"/>
    <w:rsid w:val="00530043"/>
    <w:rsid w:val="00533075"/>
    <w:rsid w:val="005344B8"/>
    <w:rsid w:val="00534E96"/>
    <w:rsid w:val="00534F0E"/>
    <w:rsid w:val="00535B25"/>
    <w:rsid w:val="005370A4"/>
    <w:rsid w:val="00542879"/>
    <w:rsid w:val="00544421"/>
    <w:rsid w:val="00553629"/>
    <w:rsid w:val="00554890"/>
    <w:rsid w:val="00557F71"/>
    <w:rsid w:val="005622F7"/>
    <w:rsid w:val="0056392D"/>
    <w:rsid w:val="005640FB"/>
    <w:rsid w:val="00564AA5"/>
    <w:rsid w:val="00567445"/>
    <w:rsid w:val="005677D1"/>
    <w:rsid w:val="00570293"/>
    <w:rsid w:val="005713F1"/>
    <w:rsid w:val="00571C2E"/>
    <w:rsid w:val="00571D88"/>
    <w:rsid w:val="00572AC3"/>
    <w:rsid w:val="00573402"/>
    <w:rsid w:val="005735F4"/>
    <w:rsid w:val="00574B68"/>
    <w:rsid w:val="0057580C"/>
    <w:rsid w:val="00576F92"/>
    <w:rsid w:val="00577401"/>
    <w:rsid w:val="00582D49"/>
    <w:rsid w:val="00583627"/>
    <w:rsid w:val="005837B8"/>
    <w:rsid w:val="005862B8"/>
    <w:rsid w:val="00586602"/>
    <w:rsid w:val="00586B3F"/>
    <w:rsid w:val="005940D4"/>
    <w:rsid w:val="00594A8B"/>
    <w:rsid w:val="00594F09"/>
    <w:rsid w:val="00595D03"/>
    <w:rsid w:val="00596C4E"/>
    <w:rsid w:val="00597856"/>
    <w:rsid w:val="005A0834"/>
    <w:rsid w:val="005A2B93"/>
    <w:rsid w:val="005A49AC"/>
    <w:rsid w:val="005A6623"/>
    <w:rsid w:val="005A70DA"/>
    <w:rsid w:val="005B0D1D"/>
    <w:rsid w:val="005B0D37"/>
    <w:rsid w:val="005B4A21"/>
    <w:rsid w:val="005B746A"/>
    <w:rsid w:val="005C042A"/>
    <w:rsid w:val="005C073D"/>
    <w:rsid w:val="005C1040"/>
    <w:rsid w:val="005C57CB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767C"/>
    <w:rsid w:val="005E1169"/>
    <w:rsid w:val="005E1FF4"/>
    <w:rsid w:val="005E6BCD"/>
    <w:rsid w:val="005F30AB"/>
    <w:rsid w:val="005F3CAC"/>
    <w:rsid w:val="005F45E1"/>
    <w:rsid w:val="005F4DC8"/>
    <w:rsid w:val="005F557C"/>
    <w:rsid w:val="005F5A15"/>
    <w:rsid w:val="005F64E4"/>
    <w:rsid w:val="005F76DB"/>
    <w:rsid w:val="00600CD7"/>
    <w:rsid w:val="00603C55"/>
    <w:rsid w:val="0060445B"/>
    <w:rsid w:val="00605E17"/>
    <w:rsid w:val="00610E44"/>
    <w:rsid w:val="00611CB8"/>
    <w:rsid w:val="006122BA"/>
    <w:rsid w:val="0061280D"/>
    <w:rsid w:val="006128DD"/>
    <w:rsid w:val="0061476A"/>
    <w:rsid w:val="006168ED"/>
    <w:rsid w:val="00620935"/>
    <w:rsid w:val="00620CF5"/>
    <w:rsid w:val="00621BFA"/>
    <w:rsid w:val="00623A34"/>
    <w:rsid w:val="006245FC"/>
    <w:rsid w:val="006268AF"/>
    <w:rsid w:val="00631F08"/>
    <w:rsid w:val="00632E48"/>
    <w:rsid w:val="006352AB"/>
    <w:rsid w:val="00636AD4"/>
    <w:rsid w:val="00637D72"/>
    <w:rsid w:val="0064120B"/>
    <w:rsid w:val="006419E6"/>
    <w:rsid w:val="00641D1C"/>
    <w:rsid w:val="00646F87"/>
    <w:rsid w:val="0065006D"/>
    <w:rsid w:val="00652C64"/>
    <w:rsid w:val="00653327"/>
    <w:rsid w:val="00653910"/>
    <w:rsid w:val="00655F6A"/>
    <w:rsid w:val="006568CB"/>
    <w:rsid w:val="00656981"/>
    <w:rsid w:val="00661AC9"/>
    <w:rsid w:val="00661C2E"/>
    <w:rsid w:val="00665352"/>
    <w:rsid w:val="00665724"/>
    <w:rsid w:val="00665FBD"/>
    <w:rsid w:val="00667F6D"/>
    <w:rsid w:val="006720F1"/>
    <w:rsid w:val="0067727B"/>
    <w:rsid w:val="00677A57"/>
    <w:rsid w:val="00677CE8"/>
    <w:rsid w:val="006805C5"/>
    <w:rsid w:val="00682429"/>
    <w:rsid w:val="00683D50"/>
    <w:rsid w:val="00684E2E"/>
    <w:rsid w:val="00684ECA"/>
    <w:rsid w:val="00686DCE"/>
    <w:rsid w:val="00690F1D"/>
    <w:rsid w:val="0069263A"/>
    <w:rsid w:val="00694CC2"/>
    <w:rsid w:val="00695566"/>
    <w:rsid w:val="00695C97"/>
    <w:rsid w:val="006967EB"/>
    <w:rsid w:val="006A170B"/>
    <w:rsid w:val="006A72E2"/>
    <w:rsid w:val="006A7427"/>
    <w:rsid w:val="006A7585"/>
    <w:rsid w:val="006A788D"/>
    <w:rsid w:val="006A7EF5"/>
    <w:rsid w:val="006B0055"/>
    <w:rsid w:val="006B027C"/>
    <w:rsid w:val="006B3866"/>
    <w:rsid w:val="006B45F4"/>
    <w:rsid w:val="006B78B9"/>
    <w:rsid w:val="006B7BFD"/>
    <w:rsid w:val="006C09DC"/>
    <w:rsid w:val="006C19F4"/>
    <w:rsid w:val="006C5508"/>
    <w:rsid w:val="006C78E2"/>
    <w:rsid w:val="006D15E1"/>
    <w:rsid w:val="006D3C71"/>
    <w:rsid w:val="006D4C27"/>
    <w:rsid w:val="006D7149"/>
    <w:rsid w:val="006E022A"/>
    <w:rsid w:val="006E32C7"/>
    <w:rsid w:val="006E51CE"/>
    <w:rsid w:val="006E5FEF"/>
    <w:rsid w:val="006F0CB1"/>
    <w:rsid w:val="006F0FCC"/>
    <w:rsid w:val="006F2232"/>
    <w:rsid w:val="006F262E"/>
    <w:rsid w:val="006F2D10"/>
    <w:rsid w:val="006F3E68"/>
    <w:rsid w:val="006F4AAD"/>
    <w:rsid w:val="006F6A45"/>
    <w:rsid w:val="006F6D6B"/>
    <w:rsid w:val="00702AA7"/>
    <w:rsid w:val="00704585"/>
    <w:rsid w:val="00704B31"/>
    <w:rsid w:val="00705075"/>
    <w:rsid w:val="00707FA4"/>
    <w:rsid w:val="0071147C"/>
    <w:rsid w:val="007123B3"/>
    <w:rsid w:val="00717F58"/>
    <w:rsid w:val="00717F93"/>
    <w:rsid w:val="00720320"/>
    <w:rsid w:val="00720AB2"/>
    <w:rsid w:val="00723E75"/>
    <w:rsid w:val="00724942"/>
    <w:rsid w:val="007252DD"/>
    <w:rsid w:val="007300C1"/>
    <w:rsid w:val="00732478"/>
    <w:rsid w:val="00733ADE"/>
    <w:rsid w:val="0073520B"/>
    <w:rsid w:val="007429B3"/>
    <w:rsid w:val="00743955"/>
    <w:rsid w:val="00743E46"/>
    <w:rsid w:val="007469A7"/>
    <w:rsid w:val="0074758F"/>
    <w:rsid w:val="0075293A"/>
    <w:rsid w:val="00752C2F"/>
    <w:rsid w:val="00752EBA"/>
    <w:rsid w:val="00754711"/>
    <w:rsid w:val="00755133"/>
    <w:rsid w:val="00755462"/>
    <w:rsid w:val="00756E17"/>
    <w:rsid w:val="00757AEC"/>
    <w:rsid w:val="00757F15"/>
    <w:rsid w:val="0076256A"/>
    <w:rsid w:val="00763B24"/>
    <w:rsid w:val="00764913"/>
    <w:rsid w:val="00765B8B"/>
    <w:rsid w:val="0076682E"/>
    <w:rsid w:val="0077052E"/>
    <w:rsid w:val="00771A2B"/>
    <w:rsid w:val="00773242"/>
    <w:rsid w:val="007768EA"/>
    <w:rsid w:val="00777C13"/>
    <w:rsid w:val="007800A0"/>
    <w:rsid w:val="007802DD"/>
    <w:rsid w:val="00780780"/>
    <w:rsid w:val="00780EBC"/>
    <w:rsid w:val="007814E7"/>
    <w:rsid w:val="00781A20"/>
    <w:rsid w:val="00783D81"/>
    <w:rsid w:val="00786C27"/>
    <w:rsid w:val="007908CE"/>
    <w:rsid w:val="00792ADE"/>
    <w:rsid w:val="00793DF0"/>
    <w:rsid w:val="00795AB9"/>
    <w:rsid w:val="00795E7A"/>
    <w:rsid w:val="007A0F74"/>
    <w:rsid w:val="007A134D"/>
    <w:rsid w:val="007A1D24"/>
    <w:rsid w:val="007A1EE3"/>
    <w:rsid w:val="007A38AA"/>
    <w:rsid w:val="007A6B8F"/>
    <w:rsid w:val="007B0BD0"/>
    <w:rsid w:val="007B26A0"/>
    <w:rsid w:val="007B2B65"/>
    <w:rsid w:val="007B3746"/>
    <w:rsid w:val="007B3BF3"/>
    <w:rsid w:val="007B5D6F"/>
    <w:rsid w:val="007B6189"/>
    <w:rsid w:val="007B6EB9"/>
    <w:rsid w:val="007B7C72"/>
    <w:rsid w:val="007B7EDA"/>
    <w:rsid w:val="007C4DE6"/>
    <w:rsid w:val="007C6D35"/>
    <w:rsid w:val="007D3F2B"/>
    <w:rsid w:val="007D5B9D"/>
    <w:rsid w:val="007D75AE"/>
    <w:rsid w:val="007E3F94"/>
    <w:rsid w:val="007E5326"/>
    <w:rsid w:val="007E68DA"/>
    <w:rsid w:val="007E6B99"/>
    <w:rsid w:val="007F1FC8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13422"/>
    <w:rsid w:val="00814AC9"/>
    <w:rsid w:val="00815435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32259"/>
    <w:rsid w:val="0083264E"/>
    <w:rsid w:val="00833DF4"/>
    <w:rsid w:val="00835F3D"/>
    <w:rsid w:val="008405AC"/>
    <w:rsid w:val="00842ABE"/>
    <w:rsid w:val="008444B4"/>
    <w:rsid w:val="0084458F"/>
    <w:rsid w:val="008467A1"/>
    <w:rsid w:val="008469D5"/>
    <w:rsid w:val="0085062D"/>
    <w:rsid w:val="0085229C"/>
    <w:rsid w:val="008559B0"/>
    <w:rsid w:val="00856314"/>
    <w:rsid w:val="00856EFA"/>
    <w:rsid w:val="00857DA6"/>
    <w:rsid w:val="00861310"/>
    <w:rsid w:val="00862BBC"/>
    <w:rsid w:val="008655D5"/>
    <w:rsid w:val="0086615E"/>
    <w:rsid w:val="008678BA"/>
    <w:rsid w:val="00870F0D"/>
    <w:rsid w:val="00871A62"/>
    <w:rsid w:val="00871DA9"/>
    <w:rsid w:val="008764FA"/>
    <w:rsid w:val="0088079D"/>
    <w:rsid w:val="00880946"/>
    <w:rsid w:val="00880D4E"/>
    <w:rsid w:val="008847CD"/>
    <w:rsid w:val="0088725E"/>
    <w:rsid w:val="00887FC0"/>
    <w:rsid w:val="00891F44"/>
    <w:rsid w:val="0089279C"/>
    <w:rsid w:val="00893824"/>
    <w:rsid w:val="008942A1"/>
    <w:rsid w:val="00894DFD"/>
    <w:rsid w:val="0089542C"/>
    <w:rsid w:val="008A1C3B"/>
    <w:rsid w:val="008A4987"/>
    <w:rsid w:val="008B2F69"/>
    <w:rsid w:val="008B41AF"/>
    <w:rsid w:val="008B6673"/>
    <w:rsid w:val="008C1008"/>
    <w:rsid w:val="008C47EB"/>
    <w:rsid w:val="008C494F"/>
    <w:rsid w:val="008D0D08"/>
    <w:rsid w:val="008D0DF0"/>
    <w:rsid w:val="008D2D9A"/>
    <w:rsid w:val="008D4D22"/>
    <w:rsid w:val="008D526F"/>
    <w:rsid w:val="008D78BC"/>
    <w:rsid w:val="008E0652"/>
    <w:rsid w:val="008E1D5A"/>
    <w:rsid w:val="008E3DA0"/>
    <w:rsid w:val="008E50B6"/>
    <w:rsid w:val="008E69B8"/>
    <w:rsid w:val="008E7E4F"/>
    <w:rsid w:val="008F08F6"/>
    <w:rsid w:val="008F0F03"/>
    <w:rsid w:val="008F2B90"/>
    <w:rsid w:val="008F2D0B"/>
    <w:rsid w:val="008F3968"/>
    <w:rsid w:val="008F46BB"/>
    <w:rsid w:val="008F6670"/>
    <w:rsid w:val="008F6FF2"/>
    <w:rsid w:val="008F72B8"/>
    <w:rsid w:val="008F762F"/>
    <w:rsid w:val="008F7A4C"/>
    <w:rsid w:val="009015E6"/>
    <w:rsid w:val="00905701"/>
    <w:rsid w:val="0091188D"/>
    <w:rsid w:val="0091271A"/>
    <w:rsid w:val="00912C04"/>
    <w:rsid w:val="009147A4"/>
    <w:rsid w:val="0091665C"/>
    <w:rsid w:val="00916CA3"/>
    <w:rsid w:val="0091736E"/>
    <w:rsid w:val="00921E93"/>
    <w:rsid w:val="009231A9"/>
    <w:rsid w:val="009252CA"/>
    <w:rsid w:val="00926492"/>
    <w:rsid w:val="009308E8"/>
    <w:rsid w:val="009311A2"/>
    <w:rsid w:val="00933378"/>
    <w:rsid w:val="00934251"/>
    <w:rsid w:val="009344D9"/>
    <w:rsid w:val="009348E1"/>
    <w:rsid w:val="00935E61"/>
    <w:rsid w:val="00936CB3"/>
    <w:rsid w:val="00940601"/>
    <w:rsid w:val="0094238D"/>
    <w:rsid w:val="00947C38"/>
    <w:rsid w:val="00947DF1"/>
    <w:rsid w:val="00951581"/>
    <w:rsid w:val="00953722"/>
    <w:rsid w:val="00954929"/>
    <w:rsid w:val="00954DB3"/>
    <w:rsid w:val="009554F8"/>
    <w:rsid w:val="0095591F"/>
    <w:rsid w:val="00955DAF"/>
    <w:rsid w:val="0095668D"/>
    <w:rsid w:val="00956D47"/>
    <w:rsid w:val="00960142"/>
    <w:rsid w:val="009602B7"/>
    <w:rsid w:val="00960422"/>
    <w:rsid w:val="0096645D"/>
    <w:rsid w:val="00966D6D"/>
    <w:rsid w:val="0097039B"/>
    <w:rsid w:val="009720D3"/>
    <w:rsid w:val="0097276B"/>
    <w:rsid w:val="00972D90"/>
    <w:rsid w:val="009732A4"/>
    <w:rsid w:val="00973B83"/>
    <w:rsid w:val="00973D24"/>
    <w:rsid w:val="0097459A"/>
    <w:rsid w:val="00974B78"/>
    <w:rsid w:val="00976054"/>
    <w:rsid w:val="00976B1D"/>
    <w:rsid w:val="00986663"/>
    <w:rsid w:val="00992BC3"/>
    <w:rsid w:val="00992EF4"/>
    <w:rsid w:val="009948D1"/>
    <w:rsid w:val="00994CA6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B200F"/>
    <w:rsid w:val="009B3E0C"/>
    <w:rsid w:val="009B4DF1"/>
    <w:rsid w:val="009D1B81"/>
    <w:rsid w:val="009D1BA1"/>
    <w:rsid w:val="009D73C8"/>
    <w:rsid w:val="009E5948"/>
    <w:rsid w:val="009F146A"/>
    <w:rsid w:val="009F4A04"/>
    <w:rsid w:val="00A11AD0"/>
    <w:rsid w:val="00A14213"/>
    <w:rsid w:val="00A15678"/>
    <w:rsid w:val="00A16E89"/>
    <w:rsid w:val="00A20C45"/>
    <w:rsid w:val="00A20D24"/>
    <w:rsid w:val="00A22761"/>
    <w:rsid w:val="00A22929"/>
    <w:rsid w:val="00A23496"/>
    <w:rsid w:val="00A23A83"/>
    <w:rsid w:val="00A24108"/>
    <w:rsid w:val="00A264B8"/>
    <w:rsid w:val="00A270DF"/>
    <w:rsid w:val="00A40A0D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607C4"/>
    <w:rsid w:val="00A60C9E"/>
    <w:rsid w:val="00A612A2"/>
    <w:rsid w:val="00A615DC"/>
    <w:rsid w:val="00A63588"/>
    <w:rsid w:val="00A66A9D"/>
    <w:rsid w:val="00A66C3D"/>
    <w:rsid w:val="00A67407"/>
    <w:rsid w:val="00A71564"/>
    <w:rsid w:val="00A74C62"/>
    <w:rsid w:val="00A83158"/>
    <w:rsid w:val="00A838A3"/>
    <w:rsid w:val="00A85B6E"/>
    <w:rsid w:val="00A85E5E"/>
    <w:rsid w:val="00A91498"/>
    <w:rsid w:val="00A93477"/>
    <w:rsid w:val="00A95185"/>
    <w:rsid w:val="00A9641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C88"/>
    <w:rsid w:val="00AB229E"/>
    <w:rsid w:val="00AB538E"/>
    <w:rsid w:val="00AB5A73"/>
    <w:rsid w:val="00AC0632"/>
    <w:rsid w:val="00AC4E82"/>
    <w:rsid w:val="00AC53A2"/>
    <w:rsid w:val="00AC540F"/>
    <w:rsid w:val="00AC64E2"/>
    <w:rsid w:val="00AD068C"/>
    <w:rsid w:val="00AD0D50"/>
    <w:rsid w:val="00AD41FF"/>
    <w:rsid w:val="00AD4983"/>
    <w:rsid w:val="00AD6E9C"/>
    <w:rsid w:val="00AD75F8"/>
    <w:rsid w:val="00AE0CF1"/>
    <w:rsid w:val="00AE3BD4"/>
    <w:rsid w:val="00AE584D"/>
    <w:rsid w:val="00B00098"/>
    <w:rsid w:val="00B04064"/>
    <w:rsid w:val="00B072BA"/>
    <w:rsid w:val="00B076FB"/>
    <w:rsid w:val="00B124F0"/>
    <w:rsid w:val="00B1382F"/>
    <w:rsid w:val="00B15979"/>
    <w:rsid w:val="00B17EB1"/>
    <w:rsid w:val="00B17F8A"/>
    <w:rsid w:val="00B205C2"/>
    <w:rsid w:val="00B20B2C"/>
    <w:rsid w:val="00B20DC4"/>
    <w:rsid w:val="00B20E25"/>
    <w:rsid w:val="00B21BB5"/>
    <w:rsid w:val="00B255BF"/>
    <w:rsid w:val="00B26437"/>
    <w:rsid w:val="00B270D7"/>
    <w:rsid w:val="00B27846"/>
    <w:rsid w:val="00B27AA0"/>
    <w:rsid w:val="00B34FD6"/>
    <w:rsid w:val="00B374B2"/>
    <w:rsid w:val="00B37FF0"/>
    <w:rsid w:val="00B4510F"/>
    <w:rsid w:val="00B45BC1"/>
    <w:rsid w:val="00B47550"/>
    <w:rsid w:val="00B50E45"/>
    <w:rsid w:val="00B5184B"/>
    <w:rsid w:val="00B53243"/>
    <w:rsid w:val="00B5382A"/>
    <w:rsid w:val="00B54B06"/>
    <w:rsid w:val="00B56398"/>
    <w:rsid w:val="00B5775E"/>
    <w:rsid w:val="00B7106F"/>
    <w:rsid w:val="00B71E0C"/>
    <w:rsid w:val="00B72152"/>
    <w:rsid w:val="00B72175"/>
    <w:rsid w:val="00B74BD0"/>
    <w:rsid w:val="00B76720"/>
    <w:rsid w:val="00B77325"/>
    <w:rsid w:val="00B80426"/>
    <w:rsid w:val="00B81028"/>
    <w:rsid w:val="00B819B5"/>
    <w:rsid w:val="00B842A1"/>
    <w:rsid w:val="00B85576"/>
    <w:rsid w:val="00B875E9"/>
    <w:rsid w:val="00B91097"/>
    <w:rsid w:val="00B9261A"/>
    <w:rsid w:val="00B93674"/>
    <w:rsid w:val="00B93E95"/>
    <w:rsid w:val="00B946C9"/>
    <w:rsid w:val="00B95393"/>
    <w:rsid w:val="00B97252"/>
    <w:rsid w:val="00BA0DB8"/>
    <w:rsid w:val="00BA0E03"/>
    <w:rsid w:val="00BA13E8"/>
    <w:rsid w:val="00BA2172"/>
    <w:rsid w:val="00BA29FA"/>
    <w:rsid w:val="00BA5304"/>
    <w:rsid w:val="00BB0DDA"/>
    <w:rsid w:val="00BB288A"/>
    <w:rsid w:val="00BB329A"/>
    <w:rsid w:val="00BB3355"/>
    <w:rsid w:val="00BB34FE"/>
    <w:rsid w:val="00BB7A8C"/>
    <w:rsid w:val="00BC249D"/>
    <w:rsid w:val="00BC2571"/>
    <w:rsid w:val="00BC26EC"/>
    <w:rsid w:val="00BC476B"/>
    <w:rsid w:val="00BC4D26"/>
    <w:rsid w:val="00BC792C"/>
    <w:rsid w:val="00BC79FE"/>
    <w:rsid w:val="00BD2263"/>
    <w:rsid w:val="00BD34FD"/>
    <w:rsid w:val="00BD4108"/>
    <w:rsid w:val="00BD42D6"/>
    <w:rsid w:val="00BD7AF5"/>
    <w:rsid w:val="00BE0C38"/>
    <w:rsid w:val="00BF0714"/>
    <w:rsid w:val="00BF304F"/>
    <w:rsid w:val="00BF3B0F"/>
    <w:rsid w:val="00BF42E4"/>
    <w:rsid w:val="00BF4CEF"/>
    <w:rsid w:val="00BF63D8"/>
    <w:rsid w:val="00C00C70"/>
    <w:rsid w:val="00C02C16"/>
    <w:rsid w:val="00C02DE6"/>
    <w:rsid w:val="00C07121"/>
    <w:rsid w:val="00C10ABE"/>
    <w:rsid w:val="00C12B65"/>
    <w:rsid w:val="00C13F93"/>
    <w:rsid w:val="00C1499C"/>
    <w:rsid w:val="00C15D78"/>
    <w:rsid w:val="00C17DB7"/>
    <w:rsid w:val="00C223D1"/>
    <w:rsid w:val="00C23259"/>
    <w:rsid w:val="00C233CA"/>
    <w:rsid w:val="00C31D9D"/>
    <w:rsid w:val="00C32CDE"/>
    <w:rsid w:val="00C351A0"/>
    <w:rsid w:val="00C353D1"/>
    <w:rsid w:val="00C35B05"/>
    <w:rsid w:val="00C364EE"/>
    <w:rsid w:val="00C40855"/>
    <w:rsid w:val="00C41B25"/>
    <w:rsid w:val="00C434B1"/>
    <w:rsid w:val="00C434FD"/>
    <w:rsid w:val="00C454C3"/>
    <w:rsid w:val="00C47B04"/>
    <w:rsid w:val="00C52D55"/>
    <w:rsid w:val="00C53B80"/>
    <w:rsid w:val="00C54738"/>
    <w:rsid w:val="00C562B2"/>
    <w:rsid w:val="00C57371"/>
    <w:rsid w:val="00C63140"/>
    <w:rsid w:val="00C65BD8"/>
    <w:rsid w:val="00C65FAB"/>
    <w:rsid w:val="00C67734"/>
    <w:rsid w:val="00C74632"/>
    <w:rsid w:val="00C750BA"/>
    <w:rsid w:val="00C769A0"/>
    <w:rsid w:val="00C77DE8"/>
    <w:rsid w:val="00C81E38"/>
    <w:rsid w:val="00C921B0"/>
    <w:rsid w:val="00C922AE"/>
    <w:rsid w:val="00C92680"/>
    <w:rsid w:val="00C927B9"/>
    <w:rsid w:val="00C92D47"/>
    <w:rsid w:val="00C9492F"/>
    <w:rsid w:val="00C95899"/>
    <w:rsid w:val="00CA05EB"/>
    <w:rsid w:val="00CA0B5A"/>
    <w:rsid w:val="00CA41A4"/>
    <w:rsid w:val="00CA4657"/>
    <w:rsid w:val="00CA4EC1"/>
    <w:rsid w:val="00CA5FEB"/>
    <w:rsid w:val="00CA6E81"/>
    <w:rsid w:val="00CA7363"/>
    <w:rsid w:val="00CA73AB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5BA3"/>
    <w:rsid w:val="00CC5D73"/>
    <w:rsid w:val="00CC7130"/>
    <w:rsid w:val="00CC7E9B"/>
    <w:rsid w:val="00CD14F5"/>
    <w:rsid w:val="00CE0D87"/>
    <w:rsid w:val="00CE246A"/>
    <w:rsid w:val="00CE2CAA"/>
    <w:rsid w:val="00CE7BBC"/>
    <w:rsid w:val="00CF0411"/>
    <w:rsid w:val="00CF16E4"/>
    <w:rsid w:val="00CF35E5"/>
    <w:rsid w:val="00D01291"/>
    <w:rsid w:val="00D027BE"/>
    <w:rsid w:val="00D103FD"/>
    <w:rsid w:val="00D10709"/>
    <w:rsid w:val="00D12D52"/>
    <w:rsid w:val="00D13A50"/>
    <w:rsid w:val="00D1632B"/>
    <w:rsid w:val="00D16C26"/>
    <w:rsid w:val="00D20F40"/>
    <w:rsid w:val="00D2178C"/>
    <w:rsid w:val="00D217C3"/>
    <w:rsid w:val="00D218AE"/>
    <w:rsid w:val="00D2417E"/>
    <w:rsid w:val="00D24C63"/>
    <w:rsid w:val="00D30068"/>
    <w:rsid w:val="00D323A2"/>
    <w:rsid w:val="00D32B22"/>
    <w:rsid w:val="00D34A88"/>
    <w:rsid w:val="00D3546C"/>
    <w:rsid w:val="00D3556B"/>
    <w:rsid w:val="00D3624A"/>
    <w:rsid w:val="00D40335"/>
    <w:rsid w:val="00D42E0C"/>
    <w:rsid w:val="00D505E3"/>
    <w:rsid w:val="00D5089A"/>
    <w:rsid w:val="00D532EE"/>
    <w:rsid w:val="00D5394A"/>
    <w:rsid w:val="00D60E47"/>
    <w:rsid w:val="00D62972"/>
    <w:rsid w:val="00D63636"/>
    <w:rsid w:val="00D65E9F"/>
    <w:rsid w:val="00D716BA"/>
    <w:rsid w:val="00D72E4E"/>
    <w:rsid w:val="00D8000F"/>
    <w:rsid w:val="00D84E9D"/>
    <w:rsid w:val="00D8531A"/>
    <w:rsid w:val="00D85CA1"/>
    <w:rsid w:val="00D90C3D"/>
    <w:rsid w:val="00D925B4"/>
    <w:rsid w:val="00D93A67"/>
    <w:rsid w:val="00D94128"/>
    <w:rsid w:val="00D94511"/>
    <w:rsid w:val="00D9589A"/>
    <w:rsid w:val="00D96256"/>
    <w:rsid w:val="00D979E5"/>
    <w:rsid w:val="00DA2D07"/>
    <w:rsid w:val="00DA343D"/>
    <w:rsid w:val="00DA5774"/>
    <w:rsid w:val="00DB37F0"/>
    <w:rsid w:val="00DB44D9"/>
    <w:rsid w:val="00DB47CC"/>
    <w:rsid w:val="00DB522D"/>
    <w:rsid w:val="00DB73FE"/>
    <w:rsid w:val="00DB7DBD"/>
    <w:rsid w:val="00DC0D5F"/>
    <w:rsid w:val="00DC1B0F"/>
    <w:rsid w:val="00DC3465"/>
    <w:rsid w:val="00DD0F88"/>
    <w:rsid w:val="00DD6FBE"/>
    <w:rsid w:val="00DD7C3F"/>
    <w:rsid w:val="00DE04C3"/>
    <w:rsid w:val="00DE1B8E"/>
    <w:rsid w:val="00DE327F"/>
    <w:rsid w:val="00DF11AA"/>
    <w:rsid w:val="00DF21C4"/>
    <w:rsid w:val="00DF2345"/>
    <w:rsid w:val="00DF23DE"/>
    <w:rsid w:val="00DF34DA"/>
    <w:rsid w:val="00DF68CC"/>
    <w:rsid w:val="00DF6BDD"/>
    <w:rsid w:val="00DF6DA2"/>
    <w:rsid w:val="00DF724F"/>
    <w:rsid w:val="00E01797"/>
    <w:rsid w:val="00E023F6"/>
    <w:rsid w:val="00E0244C"/>
    <w:rsid w:val="00E02700"/>
    <w:rsid w:val="00E0333E"/>
    <w:rsid w:val="00E03FC2"/>
    <w:rsid w:val="00E0466A"/>
    <w:rsid w:val="00E04A68"/>
    <w:rsid w:val="00E05CC0"/>
    <w:rsid w:val="00E06B25"/>
    <w:rsid w:val="00E06CCE"/>
    <w:rsid w:val="00E072CD"/>
    <w:rsid w:val="00E11510"/>
    <w:rsid w:val="00E12B13"/>
    <w:rsid w:val="00E12DD8"/>
    <w:rsid w:val="00E12EDE"/>
    <w:rsid w:val="00E13B64"/>
    <w:rsid w:val="00E158C7"/>
    <w:rsid w:val="00E173B7"/>
    <w:rsid w:val="00E20A6B"/>
    <w:rsid w:val="00E2360E"/>
    <w:rsid w:val="00E24C95"/>
    <w:rsid w:val="00E25060"/>
    <w:rsid w:val="00E26C25"/>
    <w:rsid w:val="00E31496"/>
    <w:rsid w:val="00E3259C"/>
    <w:rsid w:val="00E34CC9"/>
    <w:rsid w:val="00E40292"/>
    <w:rsid w:val="00E40D76"/>
    <w:rsid w:val="00E416DF"/>
    <w:rsid w:val="00E41714"/>
    <w:rsid w:val="00E429A5"/>
    <w:rsid w:val="00E432BC"/>
    <w:rsid w:val="00E457F1"/>
    <w:rsid w:val="00E475F1"/>
    <w:rsid w:val="00E50E47"/>
    <w:rsid w:val="00E517A1"/>
    <w:rsid w:val="00E52DD3"/>
    <w:rsid w:val="00E53C01"/>
    <w:rsid w:val="00E54382"/>
    <w:rsid w:val="00E569C6"/>
    <w:rsid w:val="00E57CBC"/>
    <w:rsid w:val="00E660FA"/>
    <w:rsid w:val="00E676DB"/>
    <w:rsid w:val="00E71807"/>
    <w:rsid w:val="00E723DE"/>
    <w:rsid w:val="00E72B22"/>
    <w:rsid w:val="00E74615"/>
    <w:rsid w:val="00E7468B"/>
    <w:rsid w:val="00E759F1"/>
    <w:rsid w:val="00E76855"/>
    <w:rsid w:val="00E76903"/>
    <w:rsid w:val="00E81667"/>
    <w:rsid w:val="00E820E7"/>
    <w:rsid w:val="00E83C87"/>
    <w:rsid w:val="00E84E61"/>
    <w:rsid w:val="00E8610E"/>
    <w:rsid w:val="00E86BFA"/>
    <w:rsid w:val="00E911CF"/>
    <w:rsid w:val="00E954B0"/>
    <w:rsid w:val="00E95FF7"/>
    <w:rsid w:val="00E976A2"/>
    <w:rsid w:val="00E97EF3"/>
    <w:rsid w:val="00EA1506"/>
    <w:rsid w:val="00EA1D78"/>
    <w:rsid w:val="00EA4148"/>
    <w:rsid w:val="00EA4D79"/>
    <w:rsid w:val="00EA6976"/>
    <w:rsid w:val="00EB0B17"/>
    <w:rsid w:val="00EB1262"/>
    <w:rsid w:val="00EB355A"/>
    <w:rsid w:val="00EB3810"/>
    <w:rsid w:val="00EB6546"/>
    <w:rsid w:val="00EB7B3C"/>
    <w:rsid w:val="00EC05C1"/>
    <w:rsid w:val="00EC14A4"/>
    <w:rsid w:val="00EC5823"/>
    <w:rsid w:val="00EC62D0"/>
    <w:rsid w:val="00EC73FA"/>
    <w:rsid w:val="00EC7A14"/>
    <w:rsid w:val="00ED31D3"/>
    <w:rsid w:val="00ED35CA"/>
    <w:rsid w:val="00ED569D"/>
    <w:rsid w:val="00ED69D0"/>
    <w:rsid w:val="00EE0DBF"/>
    <w:rsid w:val="00EE179E"/>
    <w:rsid w:val="00EE2D6B"/>
    <w:rsid w:val="00EE61A5"/>
    <w:rsid w:val="00EE68AF"/>
    <w:rsid w:val="00EE7913"/>
    <w:rsid w:val="00EF0113"/>
    <w:rsid w:val="00EF1147"/>
    <w:rsid w:val="00EF3834"/>
    <w:rsid w:val="00EF38AC"/>
    <w:rsid w:val="00EF4129"/>
    <w:rsid w:val="00EF49E1"/>
    <w:rsid w:val="00EF590B"/>
    <w:rsid w:val="00EF6DDF"/>
    <w:rsid w:val="00F00652"/>
    <w:rsid w:val="00F01C3C"/>
    <w:rsid w:val="00F0366C"/>
    <w:rsid w:val="00F104DD"/>
    <w:rsid w:val="00F12662"/>
    <w:rsid w:val="00F12E41"/>
    <w:rsid w:val="00F13420"/>
    <w:rsid w:val="00F1344A"/>
    <w:rsid w:val="00F13636"/>
    <w:rsid w:val="00F209A3"/>
    <w:rsid w:val="00F20C3E"/>
    <w:rsid w:val="00F21602"/>
    <w:rsid w:val="00F230C4"/>
    <w:rsid w:val="00F23ADE"/>
    <w:rsid w:val="00F245E0"/>
    <w:rsid w:val="00F24D46"/>
    <w:rsid w:val="00F27099"/>
    <w:rsid w:val="00F2725B"/>
    <w:rsid w:val="00F27E6C"/>
    <w:rsid w:val="00F35803"/>
    <w:rsid w:val="00F37C7C"/>
    <w:rsid w:val="00F4170E"/>
    <w:rsid w:val="00F4211E"/>
    <w:rsid w:val="00F42B7A"/>
    <w:rsid w:val="00F4742A"/>
    <w:rsid w:val="00F47449"/>
    <w:rsid w:val="00F5024E"/>
    <w:rsid w:val="00F502A3"/>
    <w:rsid w:val="00F52189"/>
    <w:rsid w:val="00F52E93"/>
    <w:rsid w:val="00F53BE9"/>
    <w:rsid w:val="00F5457D"/>
    <w:rsid w:val="00F56561"/>
    <w:rsid w:val="00F601EE"/>
    <w:rsid w:val="00F61558"/>
    <w:rsid w:val="00F6348D"/>
    <w:rsid w:val="00F64F12"/>
    <w:rsid w:val="00F65804"/>
    <w:rsid w:val="00F7101A"/>
    <w:rsid w:val="00F72BB3"/>
    <w:rsid w:val="00F73DFC"/>
    <w:rsid w:val="00F811EC"/>
    <w:rsid w:val="00F814ED"/>
    <w:rsid w:val="00F83F00"/>
    <w:rsid w:val="00F84707"/>
    <w:rsid w:val="00F84A66"/>
    <w:rsid w:val="00F84F50"/>
    <w:rsid w:val="00F85D9B"/>
    <w:rsid w:val="00F85EC3"/>
    <w:rsid w:val="00F85EE5"/>
    <w:rsid w:val="00F906C1"/>
    <w:rsid w:val="00F92B1E"/>
    <w:rsid w:val="00F96CBC"/>
    <w:rsid w:val="00FA1175"/>
    <w:rsid w:val="00FA50BE"/>
    <w:rsid w:val="00FB00BD"/>
    <w:rsid w:val="00FB1E6F"/>
    <w:rsid w:val="00FB6DC7"/>
    <w:rsid w:val="00FB726B"/>
    <w:rsid w:val="00FB7333"/>
    <w:rsid w:val="00FC0876"/>
    <w:rsid w:val="00FC0F53"/>
    <w:rsid w:val="00FC196E"/>
    <w:rsid w:val="00FC1BDC"/>
    <w:rsid w:val="00FC29F1"/>
    <w:rsid w:val="00FC5F26"/>
    <w:rsid w:val="00FC725E"/>
    <w:rsid w:val="00FD0297"/>
    <w:rsid w:val="00FD2595"/>
    <w:rsid w:val="00FD30D4"/>
    <w:rsid w:val="00FD500F"/>
    <w:rsid w:val="00FD5CC6"/>
    <w:rsid w:val="00FD5EDF"/>
    <w:rsid w:val="00FD73C0"/>
    <w:rsid w:val="00FD797E"/>
    <w:rsid w:val="00FE1491"/>
    <w:rsid w:val="00FE2003"/>
    <w:rsid w:val="00FE335F"/>
    <w:rsid w:val="00FE3C9B"/>
    <w:rsid w:val="00FE4F9B"/>
    <w:rsid w:val="00FE6124"/>
    <w:rsid w:val="00FE6C01"/>
    <w:rsid w:val="00FF06C2"/>
    <w:rsid w:val="00FF0AAA"/>
    <w:rsid w:val="00FF212B"/>
    <w:rsid w:val="00FF37EF"/>
    <w:rsid w:val="00FF59C9"/>
    <w:rsid w:val="00FF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eastAsia="Calibri" w:hAnsi="Calibri"/>
      <w:sz w:val="22"/>
      <w:szCs w:val="22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5296779885636735E-2"/>
          <c:y val="7.4796747967479746E-2"/>
          <c:w val="0.94470311494082104"/>
          <c:h val="0.5373433198898919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marker>
            <c:symbol val="diamond"/>
            <c:size val="7"/>
          </c:marker>
          <c:dLbls>
            <c:dLbl>
              <c:idx val="0"/>
              <c:layout>
                <c:manualLayout>
                  <c:x val="-1.8518518518518844E-2"/>
                  <c:y val="8.8050314465410742E-2"/>
                </c:manualLayout>
              </c:layout>
              <c:showVal val="1"/>
            </c:dLbl>
            <c:dLbl>
              <c:idx val="1"/>
              <c:layout>
                <c:manualLayout>
                  <c:x val="-2.7777777777778827E-2"/>
                  <c:y val="-0.12578616352201274"/>
                </c:manualLayout>
              </c:layout>
              <c:showVal val="1"/>
            </c:dLbl>
            <c:dLbl>
              <c:idx val="2"/>
              <c:layout>
                <c:manualLayout>
                  <c:x val="-2.0833333333333672E-2"/>
                  <c:y val="-0.10062893081761012"/>
                </c:manualLayout>
              </c:layout>
              <c:showVal val="1"/>
            </c:dLbl>
            <c:dLbl>
              <c:idx val="3"/>
              <c:layout>
                <c:manualLayout>
                  <c:x val="-2.0833333333333672E-2"/>
                  <c:y val="0.11469534050179345"/>
                </c:manualLayout>
              </c:layout>
              <c:showVal val="1"/>
            </c:dLbl>
            <c:dLbl>
              <c:idx val="4"/>
              <c:layout>
                <c:manualLayout>
                  <c:x val="-1.8518518518518774E-2"/>
                  <c:y val="0.11469534050179345"/>
                </c:manualLayout>
              </c:layout>
              <c:showVal val="1"/>
            </c:dLbl>
            <c:dLbl>
              <c:idx val="5"/>
              <c:layout>
                <c:manualLayout>
                  <c:x val="-6.9444444444446548E-3"/>
                  <c:y val="0.11469534050179345"/>
                </c:manualLayout>
              </c:layout>
              <c:showVal val="1"/>
            </c:dLbl>
            <c:dLbl>
              <c:idx val="6"/>
              <c:layout>
                <c:manualLayout>
                  <c:x val="-1.078748651564186E-2"/>
                  <c:y val="0.12903225806451613"/>
                </c:manualLayout>
              </c:layout>
              <c:showVal val="1"/>
            </c:dLbl>
            <c:dLbl>
              <c:idx val="7"/>
              <c:layout>
                <c:manualLayout>
                  <c:x val="-1.2944983818770241E-2"/>
                  <c:y val="0.12903225806451613"/>
                </c:manualLayout>
              </c:layout>
              <c:showVal val="1"/>
            </c:dLbl>
            <c:dLbl>
              <c:idx val="8"/>
              <c:layout>
                <c:manualLayout>
                  <c:x val="-2.1348859776807391E-2"/>
                  <c:y val="0.12903225806451613"/>
                </c:manualLayout>
              </c:layout>
              <c:showVal val="1"/>
            </c:dLbl>
            <c:dLbl>
              <c:idx val="9"/>
              <c:layout>
                <c:manualLayout>
                  <c:x val="-1.830630546181734E-2"/>
                  <c:y val="0.11628631166866861"/>
                </c:manualLayout>
              </c:layout>
              <c:showVal val="1"/>
            </c:dLbl>
            <c:dLbl>
              <c:idx val="10"/>
              <c:layout>
                <c:manualLayout>
                  <c:x val="-2.0954701337438281E-2"/>
                  <c:y val="0.12709211348581428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0.12698412698412692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янв.-сент.</c:v>
                </c:pt>
                <c:pt idx="9">
                  <c:v>янв.-октябрь</c:v>
                </c:pt>
                <c:pt idx="10">
                  <c:v>янв.-ноябрь</c:v>
                </c:pt>
                <c:pt idx="11">
                  <c:v>янв.-декабрь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99</c:v>
                </c:pt>
                <c:pt idx="1">
                  <c:v>102</c:v>
                </c:pt>
                <c:pt idx="2">
                  <c:v>104.5</c:v>
                </c:pt>
                <c:pt idx="3">
                  <c:v>99.5</c:v>
                </c:pt>
                <c:pt idx="4">
                  <c:v>97.6</c:v>
                </c:pt>
                <c:pt idx="5">
                  <c:v>98.5</c:v>
                </c:pt>
                <c:pt idx="6">
                  <c:v>98.4</c:v>
                </c:pt>
                <c:pt idx="7">
                  <c:v>98.9</c:v>
                </c:pt>
                <c:pt idx="8">
                  <c:v>98.3</c:v>
                </c:pt>
                <c:pt idx="9">
                  <c:v>99.1</c:v>
                </c:pt>
                <c:pt idx="10">
                  <c:v>100.5</c:v>
                </c:pt>
                <c:pt idx="11">
                  <c:v>100.3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square"/>
            <c:size val="4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2.0833333333333762E-2"/>
                  <c:y val="-0.10062893081761012"/>
                </c:manualLayout>
              </c:layout>
              <c:showVal val="1"/>
            </c:dLbl>
            <c:dLbl>
              <c:idx val="1"/>
              <c:layout>
                <c:manualLayout>
                  <c:x val="-2.314814814814815E-2"/>
                  <c:y val="0.12578616352201274"/>
                </c:manualLayout>
              </c:layout>
              <c:showVal val="1"/>
            </c:dLbl>
            <c:dLbl>
              <c:idx val="2"/>
              <c:layout>
                <c:manualLayout>
                  <c:x val="-1.8518518518518774E-2"/>
                  <c:y val="0.12402788361132278"/>
                </c:manualLayout>
              </c:layout>
              <c:showVal val="1"/>
            </c:dLbl>
            <c:dLbl>
              <c:idx val="3"/>
              <c:layout>
                <c:manualLayout>
                  <c:x val="-1.6203703703703918E-2"/>
                  <c:y val="-0.11469534050179372"/>
                </c:manualLayout>
              </c:layout>
              <c:showVal val="1"/>
            </c:dLbl>
            <c:dLbl>
              <c:idx val="4"/>
              <c:layout>
                <c:manualLayout>
                  <c:x val="-9.2592592592595085E-3"/>
                  <c:y val="-0.11469534050179345"/>
                </c:manualLayout>
              </c:layout>
              <c:showVal val="1"/>
            </c:dLbl>
            <c:dLbl>
              <c:idx val="5"/>
              <c:layout>
                <c:manualLayout>
                  <c:x val="-1.3889071157772126E-2"/>
                  <c:y val="-0.1003584229390669"/>
                </c:manualLayout>
              </c:layout>
              <c:showVal val="1"/>
            </c:dLbl>
            <c:dLbl>
              <c:idx val="6"/>
              <c:layout>
                <c:manualLayout>
                  <c:x val="-1.9417475728155512E-2"/>
                  <c:y val="-0.12903225806451615"/>
                </c:manualLayout>
              </c:layout>
              <c:showVal val="1"/>
            </c:dLbl>
            <c:dLbl>
              <c:idx val="7"/>
              <c:layout>
                <c:manualLayout>
                  <c:x val="-1.8334040122713922E-2"/>
                  <c:y val="-0.1146953405017927"/>
                </c:manualLayout>
              </c:layout>
              <c:showVal val="1"/>
            </c:dLbl>
            <c:dLbl>
              <c:idx val="8"/>
              <c:layout>
                <c:manualLayout>
                  <c:x val="-1.0482180293501122E-2"/>
                  <c:y val="-8.3989501312335985E-2"/>
                </c:manualLayout>
              </c:layout>
              <c:showVal val="1"/>
            </c:dLbl>
            <c:dLbl>
              <c:idx val="9"/>
              <c:layout>
                <c:manualLayout>
                  <c:x val="-1.785714285714286E-2"/>
                  <c:y val="-9.4488188976377965E-2"/>
                </c:manualLayout>
              </c:layout>
              <c:showVal val="1"/>
            </c:dLbl>
            <c:dLbl>
              <c:idx val="10"/>
              <c:layout>
                <c:manualLayout>
                  <c:x val="-1.1251758087201131E-2"/>
                  <c:y val="-0.10169528808898899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-8.8888888888888934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янв.-сент.</c:v>
                </c:pt>
                <c:pt idx="9">
                  <c:v>янв.-октябрь</c:v>
                </c:pt>
                <c:pt idx="10">
                  <c:v>янв.-ноябрь</c:v>
                </c:pt>
                <c:pt idx="11">
                  <c:v>янв.-декабрь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109</c:v>
                </c:pt>
                <c:pt idx="1">
                  <c:v>100.4</c:v>
                </c:pt>
                <c:pt idx="2">
                  <c:v>100.4</c:v>
                </c:pt>
                <c:pt idx="3">
                  <c:v>101</c:v>
                </c:pt>
                <c:pt idx="4">
                  <c:v>103.1</c:v>
                </c:pt>
                <c:pt idx="5">
                  <c:v>104.4</c:v>
                </c:pt>
                <c:pt idx="6">
                  <c:v>105</c:v>
                </c:pt>
                <c:pt idx="7">
                  <c:v>105.8</c:v>
                </c:pt>
                <c:pt idx="8">
                  <c:v>104.9</c:v>
                </c:pt>
                <c:pt idx="9">
                  <c:v>105.3</c:v>
                </c:pt>
                <c:pt idx="10">
                  <c:v>105.3</c:v>
                </c:pt>
                <c:pt idx="11">
                  <c:v>105.5</c:v>
                </c:pt>
              </c:numCache>
            </c:numRef>
          </c:val>
        </c:ser>
        <c:marker val="1"/>
        <c:axId val="114875008"/>
        <c:axId val="114921856"/>
      </c:lineChart>
      <c:catAx>
        <c:axId val="114875008"/>
        <c:scaling>
          <c:orientation val="minMax"/>
        </c:scaling>
        <c:axPos val="b"/>
        <c:tickLblPos val="nextTo"/>
        <c:txPr>
          <a:bodyPr/>
          <a:lstStyle/>
          <a:p>
            <a:pPr>
              <a:defRPr sz="750"/>
            </a:pPr>
            <a:endParaRPr lang="ru-RU"/>
          </a:p>
        </c:txPr>
        <c:crossAx val="114921856"/>
        <c:crosses val="autoZero"/>
        <c:auto val="1"/>
        <c:lblAlgn val="ctr"/>
        <c:lblOffset val="0"/>
      </c:catAx>
      <c:valAx>
        <c:axId val="114921856"/>
        <c:scaling>
          <c:orientation val="minMax"/>
          <c:max val="120"/>
          <c:min val="80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14875008"/>
        <c:crosses val="autoZero"/>
        <c:crossBetween val="between"/>
        <c:majorUnit val="10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12191716601462545"/>
          <c:y val="0.87155367774150183"/>
          <c:w val="0.82452015927915567"/>
          <c:h val="0.12369630625440117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40"/>
      <c:rAngAx val="1"/>
    </c:view3D>
    <c:plotArea>
      <c:layout>
        <c:manualLayout>
          <c:layoutTarget val="inner"/>
          <c:xMode val="edge"/>
          <c:yMode val="edge"/>
          <c:x val="5.8893871449925361E-2"/>
          <c:y val="7.1111504320386917E-2"/>
          <c:w val="0.88530144494270058"/>
          <c:h val="0.6583099395184337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1.8269179419580408E-17"/>
                  <c:y val="3.8095238095238099E-2"/>
                </c:manualLayout>
              </c:layout>
              <c:showVal val="1"/>
            </c:dLbl>
            <c:dLbl>
              <c:idx val="1"/>
              <c:layout>
                <c:manualLayout>
                  <c:x val="-4.6825088567964404E-3"/>
                  <c:y val="4.114085739282583E-2"/>
                </c:manualLayout>
              </c:layout>
              <c:showVal val="1"/>
            </c:dLbl>
            <c:dLbl>
              <c:idx val="2"/>
              <c:layout>
                <c:manualLayout>
                  <c:x val="-2.0933033595015912E-3"/>
                  <c:y val="3.5108611423572092E-2"/>
                </c:manualLayout>
              </c:layout>
              <c:showVal val="1"/>
            </c:dLbl>
            <c:dLbl>
              <c:idx val="3"/>
              <c:layout>
                <c:manualLayout>
                  <c:x val="1.9931813456053448E-3"/>
                  <c:y val="4.1472815898012751E-2"/>
                </c:manualLayout>
              </c:layout>
              <c:showVal val="1"/>
            </c:dLbl>
            <c:dLbl>
              <c:idx val="4"/>
              <c:layout>
                <c:manualLayout>
                  <c:x val="9.2746254251850808E-4"/>
                  <c:y val="5.9023109916138536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84.6</c:v>
                </c:pt>
                <c:pt idx="1">
                  <c:v>96</c:v>
                </c:pt>
                <c:pt idx="2">
                  <c:v>106.3</c:v>
                </c:pt>
                <c:pt idx="3">
                  <c:v>101.4</c:v>
                </c:pt>
                <c:pt idx="4">
                  <c:v>115.9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1.0112480334577029E-2"/>
                  <c:y val="5.3851268591426069E-2"/>
                </c:manualLayout>
              </c:layout>
              <c:showVal val="1"/>
            </c:dLbl>
            <c:dLbl>
              <c:idx val="1"/>
              <c:layout>
                <c:manualLayout>
                  <c:x val="7.65023206179945E-3"/>
                  <c:y val="3.8223222097237844E-2"/>
                </c:manualLayout>
              </c:layout>
              <c:showVal val="1"/>
            </c:dLbl>
            <c:dLbl>
              <c:idx val="2"/>
              <c:layout>
                <c:manualLayout>
                  <c:x val="1.237919251124997E-2"/>
                  <c:y val="4.224071991001132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227683422980199E-2"/>
                  <c:y val="4.890788651418572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882905892368864E-2"/>
                  <c:y val="3.6908386451693552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100.6</c:v>
                </c:pt>
                <c:pt idx="1">
                  <c:v>101.2</c:v>
                </c:pt>
                <c:pt idx="2">
                  <c:v>108.7</c:v>
                </c:pt>
                <c:pt idx="3">
                  <c:v>110.4</c:v>
                </c:pt>
                <c:pt idx="4">
                  <c:v>105.9</c:v>
                </c:pt>
              </c:numCache>
            </c:numRef>
          </c:val>
        </c:ser>
        <c:shape val="box"/>
        <c:axId val="115251072"/>
        <c:axId val="115252608"/>
        <c:axId val="0"/>
      </c:bar3DChart>
      <c:catAx>
        <c:axId val="115251072"/>
        <c:scaling>
          <c:orientation val="minMax"/>
        </c:scaling>
        <c:axPos val="b"/>
        <c:numFmt formatCode="General" sourceLinked="0"/>
        <c:tickLblPos val="low"/>
        <c:spPr>
          <a:ln w="3175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252608"/>
        <c:crosses val="autoZero"/>
        <c:auto val="1"/>
        <c:lblAlgn val="ctr"/>
        <c:lblOffset val="1"/>
        <c:tickLblSkip val="1"/>
        <c:tickMarkSkip val="3"/>
      </c:catAx>
      <c:valAx>
        <c:axId val="115252608"/>
        <c:scaling>
          <c:orientation val="minMax"/>
          <c:max val="120"/>
          <c:min val="60"/>
        </c:scaling>
        <c:axPos val="l"/>
        <c:numFmt formatCode="0" sourceLinked="0"/>
        <c:tickLblPos val="nextTo"/>
        <c:txPr>
          <a:bodyPr anchor="t" anchorCtr="0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251072"/>
        <c:crosses val="autoZero"/>
        <c:crossBetween val="between"/>
        <c:majorUnit val="30"/>
      </c:valAx>
    </c:plotArea>
    <c:legend>
      <c:legendPos val="r"/>
      <c:layout>
        <c:manualLayout>
          <c:xMode val="edge"/>
          <c:yMode val="edge"/>
          <c:x val="0.89321171176472858"/>
          <c:y val="0.24807025290063042"/>
          <c:w val="0.10678828823527116"/>
          <c:h val="0.43083614548181481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0111270762687523E-2"/>
          <c:y val="7.4796747967479746E-2"/>
          <c:w val="0.5967585876582947"/>
          <c:h val="0.5901363549068552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из бюджета города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01.06.</c:v>
                </c:pt>
                <c:pt idx="5">
                  <c:v>01.07.</c:v>
                </c:pt>
                <c:pt idx="6">
                  <c:v>01.08.</c:v>
                </c:pt>
                <c:pt idx="7">
                  <c:v>01.09.</c:v>
                </c:pt>
                <c:pt idx="8">
                  <c:v>01.10.</c:v>
                </c:pt>
                <c:pt idx="9">
                  <c:v>01.11.</c:v>
                </c:pt>
                <c:pt idx="10">
                  <c:v>01.12.</c:v>
                </c:pt>
                <c:pt idx="11">
                  <c:v>31.12.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36.4</c:v>
                </c:pt>
                <c:pt idx="1">
                  <c:v>52.2</c:v>
                </c:pt>
                <c:pt idx="2">
                  <c:v>85</c:v>
                </c:pt>
                <c:pt idx="3">
                  <c:v>132</c:v>
                </c:pt>
                <c:pt idx="4">
                  <c:v>148.4</c:v>
                </c:pt>
                <c:pt idx="5">
                  <c:v>170.1</c:v>
                </c:pt>
                <c:pt idx="6">
                  <c:v>219.5</c:v>
                </c:pt>
                <c:pt idx="7">
                  <c:v>322</c:v>
                </c:pt>
                <c:pt idx="8">
                  <c:v>416.5</c:v>
                </c:pt>
                <c:pt idx="9">
                  <c:v>487.2</c:v>
                </c:pt>
                <c:pt idx="10">
                  <c:v>511.9</c:v>
                </c:pt>
                <c:pt idx="11">
                  <c:v>629.5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Софинансирование из краевого бюджета 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Лист1!$A$2:$A$13</c:f>
              <c:strCache>
                <c:ptCount val="12"/>
                <c:pt idx="0">
                  <c:v>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01.06.</c:v>
                </c:pt>
                <c:pt idx="5">
                  <c:v>01.07.</c:v>
                </c:pt>
                <c:pt idx="6">
                  <c:v>01.08.</c:v>
                </c:pt>
                <c:pt idx="7">
                  <c:v>01.09.</c:v>
                </c:pt>
                <c:pt idx="8">
                  <c:v>01.10.</c:v>
                </c:pt>
                <c:pt idx="9">
                  <c:v>01.11.</c:v>
                </c:pt>
                <c:pt idx="10">
                  <c:v>01.12.</c:v>
                </c:pt>
                <c:pt idx="11">
                  <c:v>31.12.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3.2</c:v>
                </c:pt>
                <c:pt idx="3">
                  <c:v>6.3</c:v>
                </c:pt>
                <c:pt idx="4">
                  <c:v>10.9</c:v>
                </c:pt>
                <c:pt idx="5">
                  <c:v>19.899999999999999</c:v>
                </c:pt>
                <c:pt idx="6">
                  <c:v>33.200000000000003</c:v>
                </c:pt>
                <c:pt idx="7">
                  <c:v>45.9</c:v>
                </c:pt>
                <c:pt idx="8">
                  <c:v>61.3</c:v>
                </c:pt>
                <c:pt idx="9">
                  <c:v>68.599999999999994</c:v>
                </c:pt>
                <c:pt idx="10">
                  <c:v>108.5</c:v>
                </c:pt>
                <c:pt idx="11">
                  <c:v>445.3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Софинансирование из федерального бюджета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</c:spPr>
          <c:cat>
            <c:strRef>
              <c:f>Лист1!$A$2:$A$13</c:f>
              <c:strCache>
                <c:ptCount val="12"/>
                <c:pt idx="0">
                  <c:v>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01.06.</c:v>
                </c:pt>
                <c:pt idx="5">
                  <c:v>01.07.</c:v>
                </c:pt>
                <c:pt idx="6">
                  <c:v>01.08.</c:v>
                </c:pt>
                <c:pt idx="7">
                  <c:v>01.09.</c:v>
                </c:pt>
                <c:pt idx="8">
                  <c:v>01.10.</c:v>
                </c:pt>
                <c:pt idx="9">
                  <c:v>01.11.</c:v>
                </c:pt>
                <c:pt idx="10">
                  <c:v>01.12.</c:v>
                </c:pt>
                <c:pt idx="11">
                  <c:v>31.12.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32</c:v>
                </c:pt>
                <c:pt idx="3">
                  <c:v>64</c:v>
                </c:pt>
                <c:pt idx="4">
                  <c:v>110</c:v>
                </c:pt>
                <c:pt idx="5">
                  <c:v>151</c:v>
                </c:pt>
                <c:pt idx="6">
                  <c:v>192</c:v>
                </c:pt>
                <c:pt idx="7">
                  <c:v>233</c:v>
                </c:pt>
                <c:pt idx="8">
                  <c:v>274</c:v>
                </c:pt>
                <c:pt idx="9">
                  <c:v>317</c:v>
                </c:pt>
                <c:pt idx="10">
                  <c:v>317</c:v>
                </c:pt>
                <c:pt idx="11">
                  <c:v>317</c:v>
                </c:pt>
              </c:numCache>
            </c:numRef>
          </c:val>
        </c:ser>
        <c:overlap val="100"/>
        <c:axId val="117715328"/>
        <c:axId val="117716864"/>
      </c:barChart>
      <c:catAx>
        <c:axId val="11771532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716864"/>
        <c:crosses val="autoZero"/>
        <c:auto val="1"/>
        <c:lblAlgn val="ctr"/>
        <c:lblOffset val="1"/>
        <c:tickLblSkip val="1"/>
      </c:catAx>
      <c:valAx>
        <c:axId val="117716864"/>
        <c:scaling>
          <c:orientation val="minMax"/>
          <c:max val="1400"/>
        </c:scaling>
        <c:axPos val="l"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715328"/>
        <c:crosses val="autoZero"/>
        <c:crossBetween val="between"/>
        <c:majorUnit val="350"/>
      </c:valAx>
      <c:spPr>
        <a:noFill/>
      </c:spPr>
    </c:plotArea>
    <c:legend>
      <c:legendPos val="r"/>
      <c:legendEntry>
        <c:idx val="2"/>
        <c:txPr>
          <a:bodyPr/>
          <a:lstStyle/>
          <a:p>
            <a:pPr>
              <a:defRPr sz="8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8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5985516408989084"/>
          <c:y val="7.3490813648293962E-2"/>
          <c:w val="0.23682694407724594"/>
          <c:h val="0.86006145573266757"/>
        </c:manualLayout>
      </c:layout>
      <c:txPr>
        <a:bodyPr/>
        <a:lstStyle/>
        <a:p>
          <a:pPr>
            <a:defRPr sz="8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30"/>
      <c:rAngAx val="1"/>
    </c:view3D>
    <c:plotArea>
      <c:layout>
        <c:manualLayout>
          <c:layoutTarget val="inner"/>
          <c:xMode val="edge"/>
          <c:yMode val="edge"/>
          <c:x val="0.17626644945243947"/>
          <c:y val="8.863449761087569E-2"/>
          <c:w val="0.5691964883699886"/>
          <c:h val="0.5343504642564840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effectLst/>
            </c:spPr>
          </c:dPt>
          <c:dLbls>
            <c:dLbl>
              <c:idx val="0"/>
              <c:layout>
                <c:manualLayout>
                  <c:x val="1.4753937007874016E-3"/>
                  <c:y val="2.3431853626992369E-4"/>
                </c:manualLayout>
              </c:layout>
              <c:showVal val="1"/>
            </c:dLbl>
            <c:dLbl>
              <c:idx val="1"/>
              <c:layout>
                <c:manualLayout>
                  <c:x val="2.1894685039370852E-3"/>
                  <c:y val="5.0186770131994407E-2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11E-2"/>
                </c:manualLayout>
              </c:layout>
              <c:showVal val="1"/>
            </c:dLbl>
            <c:dLbl>
              <c:idx val="4"/>
              <c:layout>
                <c:manualLayout>
                  <c:x val="3.618337181536656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084E-2"/>
                  <c:y val="-2.6986717569395843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31.12.2016 </c:v>
                </c:pt>
                <c:pt idx="1">
                  <c:v>на 31.12.2017 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420.2</c:v>
                </c:pt>
                <c:pt idx="1">
                  <c:v>291.60000000000002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3.4299540682414752E-3"/>
                  <c:y val="4.4745711133934399E-2"/>
                </c:manualLayout>
              </c:layout>
              <c:showVal val="1"/>
            </c:dLbl>
            <c:dLbl>
              <c:idx val="1"/>
              <c:layout>
                <c:manualLayout>
                  <c:x val="6.6354986876640499E-4"/>
                  <c:y val="6.0782836927992773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666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351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373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127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31.12.2016 </c:v>
                </c:pt>
                <c:pt idx="1">
                  <c:v>на 31.12.2017 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63</c:v>
                </c:pt>
                <c:pt idx="1">
                  <c:v>87.2</c:v>
                </c:pt>
              </c:numCache>
            </c:numRef>
          </c:val>
        </c:ser>
        <c:shape val="box"/>
        <c:axId val="117760768"/>
        <c:axId val="117762304"/>
        <c:axId val="0"/>
      </c:bar3DChart>
      <c:catAx>
        <c:axId val="117760768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7762304"/>
        <c:crosses val="autoZero"/>
        <c:lblAlgn val="ctr"/>
        <c:lblOffset val="0"/>
        <c:tickLblSkip val="1"/>
      </c:catAx>
      <c:valAx>
        <c:axId val="117762304"/>
        <c:scaling>
          <c:orientation val="minMax"/>
          <c:max val="500"/>
          <c:min val="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117760768"/>
        <c:crosses val="autoZero"/>
        <c:crossBetween val="between"/>
        <c:majorUnit val="250"/>
        <c:minorUnit val="1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77914599737532886"/>
          <c:y val="0.19566662862794318"/>
          <c:w val="0.22027805118110241"/>
          <c:h val="0.49384307224754836"/>
        </c:manualLayout>
      </c:layout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8253597610643513"/>
          <c:y val="0.14126674955104312"/>
          <c:w val="0.49333441940447137"/>
          <c:h val="0.4977400193396880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1.4754111848871555E-3"/>
                  <c:y val="8.7954137311783448E-2"/>
                </c:manualLayout>
              </c:layout>
              <c:showVal val="1"/>
            </c:dLbl>
            <c:dLbl>
              <c:idx val="1"/>
              <c:layout>
                <c:manualLayout>
                  <c:x val="2.1894685039370852E-3"/>
                  <c:y val="5.0186770131994414E-2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18E-2"/>
                </c:manualLayout>
              </c:layout>
              <c:showVal val="1"/>
            </c:dLbl>
            <c:dLbl>
              <c:idx val="4"/>
              <c:layout>
                <c:manualLayout>
                  <c:x val="3.6183371815366587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091E-2"/>
                  <c:y val="-2.6986717569395857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31.12.2016 </c:v>
                </c:pt>
                <c:pt idx="1">
                  <c:v>на 31.12.2017 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6.1</c:v>
                </c:pt>
                <c:pt idx="1">
                  <c:v>6.4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3.4300101202083665E-3"/>
                  <c:y val="9.7376709490261087E-2"/>
                </c:manualLayout>
              </c:layout>
              <c:showVal val="1"/>
            </c:dLbl>
            <c:dLbl>
              <c:idx val="1"/>
              <c:layout>
                <c:manualLayout>
                  <c:x val="6.6354986876640532E-4"/>
                  <c:y val="6.0782836927992807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673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365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394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136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31.12.2016 </c:v>
                </c:pt>
                <c:pt idx="1">
                  <c:v>на 31.12.2017 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4.0999999999999996</c:v>
                </c:pt>
                <c:pt idx="1">
                  <c:v>5.5</c:v>
                </c:pt>
              </c:numCache>
            </c:numRef>
          </c:val>
        </c:ser>
        <c:axId val="119549312"/>
        <c:axId val="119559296"/>
      </c:barChart>
      <c:catAx>
        <c:axId val="119549312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9559296"/>
        <c:crosses val="autoZero"/>
        <c:lblAlgn val="ctr"/>
        <c:lblOffset val="0"/>
        <c:tickLblSkip val="1"/>
      </c:catAx>
      <c:valAx>
        <c:axId val="119559296"/>
        <c:scaling>
          <c:orientation val="minMax"/>
          <c:max val="8"/>
          <c:min val="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119549312"/>
        <c:crosses val="autoZero"/>
        <c:crossBetween val="between"/>
        <c:majorUnit val="4"/>
        <c:minorUnit val="1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76305403203909961"/>
          <c:y val="7.2859510982179854E-2"/>
          <c:w val="0.19619364977496936"/>
          <c:h val="0.69546622461665941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7835249042145714E-2"/>
          <c:y val="7.986111111111184E-2"/>
          <c:w val="0.84754879777958914"/>
          <c:h val="0.5524999999999999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marker>
            <c:symbol val="diamond"/>
            <c:size val="7"/>
            <c:spPr>
              <a:solidFill>
                <a:srgbClr val="4F81BD"/>
              </a:solidFill>
              <a:ln>
                <a:solidFill>
                  <a:srgbClr val="4F81BD"/>
                </a:solidFill>
              </a:ln>
            </c:spPr>
          </c:marker>
          <c:dLbls>
            <c:dLbl>
              <c:idx val="0"/>
              <c:layout>
                <c:manualLayout>
                  <c:x val="-3.9739987252724839E-2"/>
                  <c:y val="-0.10158792650918635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3268314057707372E-2"/>
                  <c:y val="-0.12925239183811701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8780966038604366E-2"/>
                  <c:y val="-0.1072694945389901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9989111816335413E-2"/>
                  <c:y val="-0.12829847881917991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1.5739179314221481E-2"/>
                  <c:y val="0.34408602150537637"/>
                </c:manualLayout>
              </c:layout>
              <c:dLblPos val="t"/>
              <c:showVal val="1"/>
            </c:dLbl>
            <c:dLbl>
              <c:idx val="5"/>
              <c:layout>
                <c:manualLayout>
                  <c:x val="1.1242270938729627E-2"/>
                  <c:y val="0.28673835125448038"/>
                </c:manualLayout>
              </c:layout>
              <c:dLblPos val="t"/>
              <c:showVal val="1"/>
            </c:dLbl>
            <c:dLbl>
              <c:idx val="6"/>
              <c:layout>
                <c:manualLayout>
                  <c:x val="0"/>
                  <c:y val="5.7347670250897154E-2"/>
                </c:manualLayout>
              </c:layout>
              <c:dLblPos val="t"/>
              <c:showVal val="1"/>
            </c:dLbl>
            <c:dLbl>
              <c:idx val="8"/>
              <c:layout>
                <c:manualLayout>
                  <c:x val="0"/>
                  <c:y val="0.29629629629629628"/>
                </c:manualLayout>
              </c:layout>
              <c:dLblPos val="t"/>
              <c:showVal val="1"/>
            </c:dLbl>
            <c:dLbl>
              <c:idx val="9"/>
              <c:layout>
                <c:manualLayout>
                  <c:x val="1.6088486676721969E-2"/>
                  <c:y val="0.33333333333333331"/>
                </c:manualLayout>
              </c:layout>
              <c:dLblPos val="t"/>
              <c:showVal val="1"/>
            </c:dLbl>
            <c:dLbl>
              <c:idx val="10"/>
              <c:layout>
                <c:manualLayout>
                  <c:x val="2.0020020020020042E-3"/>
                  <c:y val="0.31944444444444614"/>
                </c:manualLayout>
              </c:layout>
              <c:dLblPos val="t"/>
              <c:showVal val="1"/>
            </c:dLbl>
            <c:dLbl>
              <c:idx val="11"/>
              <c:layout>
                <c:manualLayout>
                  <c:x val="-6.0060060060060094E-3"/>
                  <c:y val="0.30555555555555558"/>
                </c:manualLayout>
              </c:layout>
              <c:dLblPos val="t"/>
              <c:showVal val="1"/>
            </c:dLbl>
            <c:dLbl>
              <c:idx val="12"/>
              <c:layout>
                <c:manualLayout>
                  <c:x val="0"/>
                  <c:y val="0.05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Лист1!$A$2:$A$14</c:f>
              <c:strCache>
                <c:ptCount val="13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  <c:pt idx="8">
                  <c:v>на 01.09.</c:v>
                </c:pt>
                <c:pt idx="9">
                  <c:v>на 01.10.</c:v>
                </c:pt>
                <c:pt idx="10">
                  <c:v>на 01.11.</c:v>
                </c:pt>
                <c:pt idx="11">
                  <c:v>на 01.12.</c:v>
                </c:pt>
                <c:pt idx="12">
                  <c:v>на 31.12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16</c:v>
                </c:pt>
                <c:pt idx="1">
                  <c:v>12.6</c:v>
                </c:pt>
                <c:pt idx="2">
                  <c:v>12.5</c:v>
                </c:pt>
                <c:pt idx="3">
                  <c:v>14</c:v>
                </c:pt>
                <c:pt idx="4">
                  <c:v>8.7000000000000011</c:v>
                </c:pt>
                <c:pt idx="5">
                  <c:v>6.6</c:v>
                </c:pt>
                <c:pt idx="6">
                  <c:v>11.5</c:v>
                </c:pt>
                <c:pt idx="7">
                  <c:v>11.4</c:v>
                </c:pt>
                <c:pt idx="8">
                  <c:v>11.3</c:v>
                </c:pt>
                <c:pt idx="9">
                  <c:v>10.6</c:v>
                </c:pt>
                <c:pt idx="10">
                  <c:v>10.47</c:v>
                </c:pt>
                <c:pt idx="11">
                  <c:v>10.5</c:v>
                </c:pt>
                <c:pt idx="12">
                  <c:v>10.8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FF0000">
                  <a:alpha val="86000"/>
                </a:srgbClr>
              </a:solidFill>
            </a:ln>
          </c:spPr>
          <c:marker>
            <c:symbol val="square"/>
            <c:size val="4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0"/>
                  <c:y val="0.28673835125448038"/>
                </c:manualLayout>
              </c:layout>
              <c:dLblPos val="t"/>
              <c:showVal val="1"/>
            </c:dLbl>
            <c:dLbl>
              <c:idx val="1"/>
              <c:layout>
                <c:manualLayout>
                  <c:x val="-2.4264007471241491E-2"/>
                  <c:y val="0.13307820393418565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5260630363869203E-2"/>
                  <c:y val="0.1187412863714617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2138377306546652E-2"/>
                  <c:y val="0.11014252250726721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2.0236087689714091E-2"/>
                  <c:y val="5.7347670250897424E-2"/>
                </c:manualLayout>
              </c:layout>
              <c:dLblPos val="t"/>
              <c:showVal val="1"/>
            </c:dLbl>
            <c:dLbl>
              <c:idx val="5"/>
              <c:layout>
                <c:manualLayout>
                  <c:x val="-1.7704363683039278E-7"/>
                  <c:y val="7.168458781362011E-2"/>
                </c:manualLayout>
              </c:layout>
              <c:dLblPos val="t"/>
              <c:showVal val="1"/>
            </c:dLbl>
            <c:dLbl>
              <c:idx val="6"/>
              <c:layout>
                <c:manualLayout>
                  <c:x val="0"/>
                  <c:y val="0.28872946437251157"/>
                </c:manualLayout>
              </c:layout>
              <c:dLblPos val="t"/>
              <c:showVal val="1"/>
            </c:dLbl>
            <c:dLbl>
              <c:idx val="7"/>
              <c:layout>
                <c:manualLayout>
                  <c:x val="2.2484541877459516E-3"/>
                  <c:y val="0.26403810634781782"/>
                </c:manualLayout>
              </c:layout>
              <c:dLblPos val="t"/>
              <c:showVal val="1"/>
            </c:dLbl>
            <c:dLbl>
              <c:idx val="8"/>
              <c:layout>
                <c:manualLayout>
                  <c:x val="3.2149787582858594E-2"/>
                  <c:y val="0"/>
                </c:manualLayout>
              </c:layout>
              <c:dLblPos val="t"/>
              <c:showVal val="1"/>
            </c:dLbl>
            <c:dLbl>
              <c:idx val="9"/>
              <c:layout>
                <c:manualLayout>
                  <c:x val="1.0055304172951198E-2"/>
                  <c:y val="2.7777777777778078E-2"/>
                </c:manualLayout>
              </c:layout>
              <c:dLblPos val="t"/>
              <c:showVal val="1"/>
            </c:dLbl>
            <c:dLbl>
              <c:idx val="11"/>
              <c:layout>
                <c:manualLayout>
                  <c:x val="0"/>
                  <c:y val="2.7777777777777901E-2"/>
                </c:manualLayout>
              </c:layout>
              <c:dLblPos val="t"/>
              <c:showVal val="1"/>
            </c:dLbl>
            <c:dLbl>
              <c:idx val="12"/>
              <c:layout>
                <c:manualLayout>
                  <c:x val="7.6628352490421452E-3"/>
                  <c:y val="0.30000000000000027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Лист1!$A$2:$A$14</c:f>
              <c:strCache>
                <c:ptCount val="13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  <c:pt idx="8">
                  <c:v>на 01.09.</c:v>
                </c:pt>
                <c:pt idx="9">
                  <c:v>на 01.10.</c:v>
                </c:pt>
                <c:pt idx="10">
                  <c:v>на 01.11.</c:v>
                </c:pt>
                <c:pt idx="11">
                  <c:v>на 01.12.</c:v>
                </c:pt>
                <c:pt idx="12">
                  <c:v>на 31.12</c:v>
                </c:pt>
              </c:strCache>
            </c:strRef>
          </c:cat>
          <c:val>
            <c:numRef>
              <c:f>Лист1!$C$2:$C$14</c:f>
              <c:numCache>
                <c:formatCode>0.0</c:formatCode>
                <c:ptCount val="13"/>
                <c:pt idx="0">
                  <c:v>10.8</c:v>
                </c:pt>
                <c:pt idx="1">
                  <c:v>11.6</c:v>
                </c:pt>
                <c:pt idx="2">
                  <c:v>11.6</c:v>
                </c:pt>
                <c:pt idx="3">
                  <c:v>11.3</c:v>
                </c:pt>
                <c:pt idx="4">
                  <c:v>11.3</c:v>
                </c:pt>
                <c:pt idx="5">
                  <c:v>11.3</c:v>
                </c:pt>
                <c:pt idx="6">
                  <c:v>11.2</c:v>
                </c:pt>
                <c:pt idx="7">
                  <c:v>11.25</c:v>
                </c:pt>
                <c:pt idx="8">
                  <c:v>20.5</c:v>
                </c:pt>
                <c:pt idx="9">
                  <c:v>11</c:v>
                </c:pt>
                <c:pt idx="10">
                  <c:v>11.6</c:v>
                </c:pt>
                <c:pt idx="11">
                  <c:v>11.6</c:v>
                </c:pt>
                <c:pt idx="12">
                  <c:v>6.3</c:v>
                </c:pt>
              </c:numCache>
            </c:numRef>
          </c:val>
        </c:ser>
        <c:marker val="1"/>
        <c:axId val="119601408"/>
        <c:axId val="119627776"/>
      </c:lineChart>
      <c:catAx>
        <c:axId val="119601408"/>
        <c:scaling>
          <c:orientation val="minMax"/>
        </c:scaling>
        <c:axPos val="b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627776"/>
        <c:crosses val="autoZero"/>
        <c:auto val="1"/>
        <c:lblAlgn val="ctr"/>
        <c:lblOffset val="100"/>
      </c:catAx>
      <c:valAx>
        <c:axId val="119627776"/>
        <c:scaling>
          <c:orientation val="minMax"/>
          <c:max val="21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601408"/>
        <c:crosses val="autoZero"/>
        <c:crossBetween val="between"/>
        <c:majorUnit val="7"/>
      </c:valAx>
      <c:spPr>
        <a:noFill/>
      </c:spPr>
    </c:plotArea>
    <c:legend>
      <c:legendPos val="b"/>
      <c:layout>
        <c:manualLayout>
          <c:xMode val="edge"/>
          <c:yMode val="edge"/>
          <c:x val="0.89422481672549681"/>
          <c:y val="0.19964457567804017"/>
          <c:w val="0.10577518327450471"/>
          <c:h val="0.36633202099737538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D84D7-BBF1-41BD-8BD0-55D6C407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travyanova.yai</dc:creator>
  <cp:lastModifiedBy>ivanova.nm</cp:lastModifiedBy>
  <cp:revision>27</cp:revision>
  <cp:lastPrinted>2018-01-31T09:34:00Z</cp:lastPrinted>
  <dcterms:created xsi:type="dcterms:W3CDTF">2018-01-26T05:41:00Z</dcterms:created>
  <dcterms:modified xsi:type="dcterms:W3CDTF">2018-01-31T09:51:00Z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