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9F" w:rsidRPr="005F339F" w:rsidRDefault="005F339F" w:rsidP="005F339F">
      <w:pPr>
        <w:pStyle w:val="1"/>
        <w:shd w:val="clear" w:color="auto" w:fill="FFFFFF"/>
        <w:spacing w:before="0" w:after="199" w:line="378" w:lineRule="atLeast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5F339F">
        <w:rPr>
          <w:rFonts w:ascii="Times New Roman" w:hAnsi="Times New Roman" w:cs="Times New Roman"/>
          <w:b w:val="0"/>
          <w:bCs w:val="0"/>
          <w:color w:val="000000"/>
        </w:rPr>
        <w:t>Опека (попечительство), приемная семья - формы семейного жизнеустройства детей-сирот и детей, оставшихся без попечения родителей</w:t>
      </w:r>
    </w:p>
    <w:p w:rsidR="005F339F" w:rsidRPr="005F339F" w:rsidRDefault="005F339F" w:rsidP="005F339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5F339F">
        <w:rPr>
          <w:b/>
          <w:bCs/>
          <w:color w:val="000000"/>
          <w:sz w:val="28"/>
          <w:szCs w:val="28"/>
        </w:rPr>
        <w:t>Опека (попечительство)</w:t>
      </w:r>
      <w:r w:rsidRPr="005F339F">
        <w:rPr>
          <w:color w:val="000000"/>
          <w:sz w:val="28"/>
          <w:szCs w:val="28"/>
        </w:rPr>
        <w:t xml:space="preserve"> – одна из форм семейного устройства детей, оставшихся без попечения родителей, устанавливается над детьми-сиротами и детьми, оставшимися без попечения родителей, в целях их содержания, воспитания и образования, а также для защиты их прав и интересов. Опека устанавливается над детьми до 14 лет, попечительство устанавливается над детьми в возрасте от 14 до 18 лет. Опека над несовершеннолетним автоматически прекращается по </w:t>
      </w:r>
      <w:proofErr w:type="gramStart"/>
      <w:r w:rsidRPr="005F339F">
        <w:rPr>
          <w:color w:val="000000"/>
          <w:sz w:val="28"/>
          <w:szCs w:val="28"/>
        </w:rPr>
        <w:t>достижении</w:t>
      </w:r>
      <w:proofErr w:type="gramEnd"/>
      <w:r w:rsidRPr="005F339F">
        <w:rPr>
          <w:color w:val="000000"/>
          <w:sz w:val="28"/>
          <w:szCs w:val="28"/>
        </w:rPr>
        <w:t xml:space="preserve"> им возраста четырнадцати лет. При этом гражданин, осуществляющий обязанности опекуна, становится попечителем несовершеннолетнего без дополнительного решения об этом.</w:t>
      </w:r>
    </w:p>
    <w:p w:rsidR="005F339F" w:rsidRPr="005F339F" w:rsidRDefault="005F339F" w:rsidP="005F339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5F339F">
        <w:rPr>
          <w:b/>
          <w:bCs/>
          <w:color w:val="000000"/>
          <w:sz w:val="28"/>
          <w:szCs w:val="28"/>
        </w:rPr>
        <w:t>Приемная семья</w:t>
      </w:r>
      <w:r w:rsidRPr="005F339F">
        <w:rPr>
          <w:color w:val="000000"/>
          <w:sz w:val="28"/>
          <w:szCs w:val="28"/>
        </w:rPr>
        <w:t> - одна из форм семейного устройства детей, оставшихся без попечения родителей, при которой ребенок передается в семью на основании договора о возмездном осуществлении опеки или попечительства.</w:t>
      </w:r>
      <w:proofErr w:type="gramEnd"/>
    </w:p>
    <w:p w:rsidR="005F339F" w:rsidRPr="005F339F" w:rsidRDefault="005F339F" w:rsidP="005F339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5F339F">
        <w:rPr>
          <w:color w:val="000000"/>
          <w:sz w:val="28"/>
          <w:szCs w:val="28"/>
        </w:rPr>
        <w:t>На воспитание в приемную семью передается ребенок, оставшийся без попечения родителей. Количество детей в приемной семье, включая родных и усыновленных детей, не превышает, как правило, 8 человек.</w:t>
      </w:r>
    </w:p>
    <w:p w:rsidR="005F339F" w:rsidRPr="005F339F" w:rsidRDefault="005F339F" w:rsidP="005F339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5F339F">
        <w:rPr>
          <w:color w:val="000000"/>
          <w:sz w:val="28"/>
          <w:szCs w:val="28"/>
        </w:rPr>
        <w:t>Приемные родители (приемный родитель) являются законными представителями принятого на воспитание ребенка и вправе выступать в защиту его прав и законных интересов в любых отношениях без специального полномочия.</w:t>
      </w:r>
    </w:p>
    <w:p w:rsidR="005F339F" w:rsidRPr="005F339F" w:rsidRDefault="005F339F" w:rsidP="005F339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5F339F">
        <w:rPr>
          <w:color w:val="000000"/>
          <w:sz w:val="28"/>
          <w:szCs w:val="28"/>
        </w:rPr>
        <w:t>При рассмотрении вопроса о возможности лиц (лица) стать приемными родителями (приемным родителем) орган опеки и попечительства принимает во внимание их личностные качества, состояние здоровья, способность к исполнению обязанностей по воспитанию ребенка, взаимоотношения с другими членами семьи, проживающими совместно с ними.</w:t>
      </w:r>
    </w:p>
    <w:p w:rsidR="005F339F" w:rsidRPr="005F339F" w:rsidRDefault="005F339F" w:rsidP="005F339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5F339F">
        <w:rPr>
          <w:b/>
          <w:bCs/>
          <w:color w:val="000000"/>
          <w:sz w:val="28"/>
          <w:szCs w:val="28"/>
        </w:rPr>
        <w:t>Предъявляемые требования к кандидатам в опекуны (попечители), приемные родители.</w:t>
      </w:r>
    </w:p>
    <w:p w:rsidR="005F339F" w:rsidRPr="005F339F" w:rsidRDefault="005F339F" w:rsidP="005F339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5F339F">
        <w:rPr>
          <w:color w:val="000000"/>
          <w:sz w:val="28"/>
          <w:szCs w:val="28"/>
        </w:rPr>
        <w:t>Опекунами (попечителями), приемными родителями детей могут назначаться только совершеннолетие лица (достигшие 18-летнего возраста),</w:t>
      </w:r>
    </w:p>
    <w:p w:rsidR="005F339F" w:rsidRPr="005F339F" w:rsidRDefault="005F339F" w:rsidP="005F339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5F339F">
        <w:rPr>
          <w:color w:val="000000"/>
          <w:sz w:val="28"/>
          <w:szCs w:val="28"/>
        </w:rPr>
        <w:t>дееспособные граждане.</w:t>
      </w:r>
    </w:p>
    <w:p w:rsidR="005F339F" w:rsidRPr="005F339F" w:rsidRDefault="005F339F" w:rsidP="005F339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5F339F">
        <w:rPr>
          <w:color w:val="000000"/>
          <w:sz w:val="28"/>
          <w:szCs w:val="28"/>
        </w:rPr>
        <w:t xml:space="preserve">Не могут быть </w:t>
      </w:r>
      <w:proofErr w:type="gramStart"/>
      <w:r w:rsidRPr="005F339F">
        <w:rPr>
          <w:color w:val="000000"/>
          <w:sz w:val="28"/>
          <w:szCs w:val="28"/>
        </w:rPr>
        <w:t>назначены</w:t>
      </w:r>
      <w:proofErr w:type="gramEnd"/>
      <w:r w:rsidRPr="005F339F">
        <w:rPr>
          <w:color w:val="000000"/>
          <w:sz w:val="28"/>
          <w:szCs w:val="28"/>
        </w:rPr>
        <w:t xml:space="preserve"> опекунами (попечителями):</w:t>
      </w:r>
    </w:p>
    <w:p w:rsidR="005F339F" w:rsidRPr="005F339F" w:rsidRDefault="005F339F" w:rsidP="005F339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5F339F">
        <w:rPr>
          <w:color w:val="000000"/>
          <w:sz w:val="28"/>
          <w:szCs w:val="28"/>
        </w:rPr>
        <w:t>· лица, лишенные родительских прав;</w:t>
      </w:r>
    </w:p>
    <w:p w:rsidR="005F339F" w:rsidRPr="005F339F" w:rsidRDefault="005F339F" w:rsidP="005F339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5F339F">
        <w:rPr>
          <w:color w:val="000000"/>
          <w:sz w:val="28"/>
          <w:szCs w:val="28"/>
        </w:rPr>
        <w:t>· лица, отстраненные от обязанностей опекуна (попечителя) за ненадлежащее выполнение возложенных на них законом обязанностей;</w:t>
      </w:r>
    </w:p>
    <w:p w:rsidR="005F339F" w:rsidRPr="005F339F" w:rsidRDefault="005F339F" w:rsidP="005F339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5F339F">
        <w:rPr>
          <w:color w:val="000000"/>
          <w:sz w:val="28"/>
          <w:szCs w:val="28"/>
        </w:rPr>
        <w:lastRenderedPageBreak/>
        <w:t>· бывшие усыновители, если усыновление отменено судом по их вине;</w:t>
      </w:r>
    </w:p>
    <w:p w:rsidR="005F339F" w:rsidRPr="005F339F" w:rsidRDefault="005F339F" w:rsidP="005F339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5F339F">
        <w:rPr>
          <w:color w:val="000000"/>
          <w:sz w:val="28"/>
          <w:szCs w:val="28"/>
        </w:rPr>
        <w:t>· лица, больные хроническим алкоголизмом или наркоманией;</w:t>
      </w:r>
    </w:p>
    <w:p w:rsidR="005F339F" w:rsidRPr="005F339F" w:rsidRDefault="005F339F" w:rsidP="005F339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5F339F">
        <w:rPr>
          <w:color w:val="000000"/>
          <w:sz w:val="28"/>
          <w:szCs w:val="28"/>
        </w:rPr>
        <w:t>· лица, ограниченные в родительских правах;</w:t>
      </w:r>
    </w:p>
    <w:p w:rsidR="005F339F" w:rsidRPr="005F339F" w:rsidRDefault="005F339F" w:rsidP="005F339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5F339F">
        <w:rPr>
          <w:color w:val="000000"/>
          <w:sz w:val="28"/>
          <w:szCs w:val="28"/>
        </w:rPr>
        <w:t>· лица, которые по состоянию здоровья не могут осуществлять родительские права либо которые совместно проживают в жилом помещении с лицами, страдающими заболеваниями, представляющими опасность для окружающих;</w:t>
      </w:r>
    </w:p>
    <w:p w:rsidR="005F339F" w:rsidRPr="005F339F" w:rsidRDefault="005F339F" w:rsidP="005F339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5F339F">
        <w:rPr>
          <w:color w:val="000000"/>
          <w:sz w:val="28"/>
          <w:szCs w:val="28"/>
        </w:rPr>
        <w:t>·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</w:t>
      </w:r>
      <w:proofErr w:type="gramEnd"/>
      <w:r w:rsidRPr="005F339F">
        <w:rPr>
          <w:color w:val="000000"/>
          <w:sz w:val="28"/>
          <w:szCs w:val="28"/>
        </w:rPr>
        <w:t xml:space="preserve"> против общественной безопасности;</w:t>
      </w:r>
    </w:p>
    <w:p w:rsidR="005F339F" w:rsidRPr="005F339F" w:rsidRDefault="005F339F" w:rsidP="005F339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5F339F">
        <w:rPr>
          <w:color w:val="000000"/>
          <w:sz w:val="28"/>
          <w:szCs w:val="28"/>
        </w:rPr>
        <w:t>· лица, имеющие неснятую или непогашенную судимость за тяжкие или особо тяжкие преступления;</w:t>
      </w:r>
    </w:p>
    <w:p w:rsidR="005F339F" w:rsidRPr="005F339F" w:rsidRDefault="005F339F" w:rsidP="005F339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5F339F">
        <w:rPr>
          <w:color w:val="000000"/>
          <w:sz w:val="28"/>
          <w:szCs w:val="28"/>
        </w:rPr>
        <w:t>· лица, не прошедшие подготовку в порядке, установленном </w:t>
      </w:r>
      <w:hyperlink r:id="rId8" w:history="1">
        <w:r w:rsidRPr="005F339F">
          <w:rPr>
            <w:rStyle w:val="ac"/>
            <w:color w:val="004B80"/>
            <w:sz w:val="28"/>
            <w:szCs w:val="28"/>
          </w:rPr>
          <w:t>пунктом 4</w:t>
        </w:r>
      </w:hyperlink>
      <w:r w:rsidRPr="005F339F">
        <w:rPr>
          <w:color w:val="000000"/>
          <w:sz w:val="28"/>
          <w:szCs w:val="28"/>
        </w:rPr>
        <w:t> статьи 127 Семейного кодекса РФ (кроме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  <w:proofErr w:type="gramEnd"/>
    </w:p>
    <w:p w:rsidR="005F339F" w:rsidRPr="005F339F" w:rsidRDefault="005F339F" w:rsidP="005F339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5F339F">
        <w:rPr>
          <w:color w:val="000000"/>
          <w:sz w:val="28"/>
          <w:szCs w:val="28"/>
        </w:rPr>
        <w:t>· лица, состоящие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указанного государства и не состоящие в браке.</w:t>
      </w:r>
    </w:p>
    <w:p w:rsidR="005F339F" w:rsidRPr="005F339F" w:rsidRDefault="005F339F" w:rsidP="005F339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5F339F">
        <w:rPr>
          <w:b/>
          <w:bCs/>
          <w:color w:val="000000"/>
          <w:sz w:val="28"/>
          <w:szCs w:val="28"/>
        </w:rPr>
        <w:t xml:space="preserve">Контроль за условиями жизни и воспитания ребенка (детей) </w:t>
      </w:r>
      <w:proofErr w:type="gramStart"/>
      <w:r w:rsidRPr="005F339F">
        <w:rPr>
          <w:b/>
          <w:bCs/>
          <w:color w:val="000000"/>
          <w:sz w:val="28"/>
          <w:szCs w:val="28"/>
        </w:rPr>
        <w:t>в</w:t>
      </w:r>
      <w:proofErr w:type="gramEnd"/>
      <w:r w:rsidRPr="005F339F">
        <w:rPr>
          <w:b/>
          <w:bCs/>
          <w:color w:val="000000"/>
          <w:sz w:val="28"/>
          <w:szCs w:val="28"/>
        </w:rPr>
        <w:t xml:space="preserve"> замещающей семье.</w:t>
      </w:r>
    </w:p>
    <w:p w:rsidR="005F339F" w:rsidRPr="005F339F" w:rsidRDefault="005F339F" w:rsidP="005F339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5F339F">
        <w:rPr>
          <w:color w:val="000000"/>
          <w:sz w:val="28"/>
          <w:szCs w:val="28"/>
        </w:rPr>
        <w:t xml:space="preserve">Плановые проверки проводятся уполномоченным специалистом органа опеки и попечительства на </w:t>
      </w:r>
      <w:proofErr w:type="gramStart"/>
      <w:r w:rsidRPr="005F339F">
        <w:rPr>
          <w:color w:val="000000"/>
          <w:sz w:val="28"/>
          <w:szCs w:val="28"/>
        </w:rPr>
        <w:t>основании</w:t>
      </w:r>
      <w:proofErr w:type="gramEnd"/>
      <w:r w:rsidRPr="005F339F">
        <w:rPr>
          <w:color w:val="000000"/>
          <w:sz w:val="28"/>
          <w:szCs w:val="28"/>
        </w:rPr>
        <w:t xml:space="preserve"> акта органа опеки и попечительства о проведении плановой проверки.</w:t>
      </w:r>
    </w:p>
    <w:p w:rsidR="005F339F" w:rsidRPr="005F339F" w:rsidRDefault="005F339F" w:rsidP="005F339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5F339F">
        <w:rPr>
          <w:color w:val="000000"/>
          <w:sz w:val="28"/>
          <w:szCs w:val="28"/>
        </w:rPr>
        <w:t>При помещении подопечного под опеку или попечительство плановая проверка проводится в виде посещения подопечного:</w:t>
      </w:r>
    </w:p>
    <w:p w:rsidR="005F339F" w:rsidRPr="005F339F" w:rsidRDefault="005F339F" w:rsidP="005F339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5F339F">
        <w:rPr>
          <w:color w:val="000000"/>
          <w:sz w:val="28"/>
          <w:szCs w:val="28"/>
        </w:rPr>
        <w:t>а) 1 раз в течение первого месяца после принятия органом опеки и попечительства решения о назначении опекуна;</w:t>
      </w:r>
    </w:p>
    <w:p w:rsidR="005F339F" w:rsidRPr="005F339F" w:rsidRDefault="005F339F" w:rsidP="005F339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5F339F">
        <w:rPr>
          <w:color w:val="000000"/>
          <w:sz w:val="28"/>
          <w:szCs w:val="28"/>
        </w:rPr>
        <w:lastRenderedPageBreak/>
        <w:t>б) 1 раз в 3 месяца в течение первого года после принятия органом опеки и попечительства решения о назначении опекуна;</w:t>
      </w:r>
    </w:p>
    <w:p w:rsidR="005F339F" w:rsidRPr="005F339F" w:rsidRDefault="005F339F" w:rsidP="005F339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5F339F">
        <w:rPr>
          <w:color w:val="000000"/>
          <w:sz w:val="28"/>
          <w:szCs w:val="28"/>
        </w:rPr>
        <w:t>в) 1 раз в 6 месяцев в течение второго года и последующих лет после принятия органом опеки и попечительства решения о назначении опекуна.</w:t>
      </w:r>
    </w:p>
    <w:p w:rsidR="005F339F" w:rsidRPr="005F339F" w:rsidRDefault="005F339F" w:rsidP="005F339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5F339F">
        <w:rPr>
          <w:color w:val="000000"/>
          <w:sz w:val="28"/>
          <w:szCs w:val="28"/>
        </w:rPr>
        <w:t>При проведении плановых и внеплановых проверок осуществляется оценка жилищно-бытовых условий подопечного, состояния его здоровья, внешнего вида и соблюдения гигиены, эмоционального и физического развития, навыков самообслуживания, отношений в семье, возможности семьи обеспечить потребности развития подопечного.</w:t>
      </w:r>
    </w:p>
    <w:p w:rsidR="005F339F" w:rsidRPr="005F339F" w:rsidRDefault="005F339F" w:rsidP="005F339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5F339F">
        <w:rPr>
          <w:color w:val="000000"/>
          <w:sz w:val="28"/>
          <w:szCs w:val="28"/>
        </w:rPr>
        <w:t>При поступлении от юридических и физических лиц устных или письменных обращений, содержащих сведения о неисполнении, ненадлежащем исполнении опекуном своих обязанностей либо о нарушении прав и законных интересов подопечного, орган опеки и попечительства вправе провести внеплановую проверку.</w:t>
      </w:r>
    </w:p>
    <w:p w:rsidR="005F339F" w:rsidRPr="005F339F" w:rsidRDefault="005F339F" w:rsidP="005F339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5F339F">
        <w:rPr>
          <w:color w:val="000000"/>
          <w:sz w:val="28"/>
          <w:szCs w:val="28"/>
        </w:rPr>
        <w:t>Опекун или попечитель ежегодно не позднее 1 февраля текущего года, если иной срок не установлен договором об осуществлении опеки или попечительства, представляет в орган опеки и попечительства отчет в письменной форме за предыдущий год о хранении, об использовании имущества подопечного и об управлении имуществом подопечного.</w:t>
      </w:r>
    </w:p>
    <w:p w:rsidR="005F339F" w:rsidRPr="005F339F" w:rsidRDefault="005F339F" w:rsidP="005F339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5F339F">
        <w:rPr>
          <w:b/>
          <w:bCs/>
          <w:color w:val="000000"/>
          <w:sz w:val="28"/>
          <w:szCs w:val="28"/>
        </w:rPr>
        <w:t>Информация о материальной поддержке опекунов (попечителей), приемных родителей с ежегодным обновлением.</w:t>
      </w:r>
    </w:p>
    <w:p w:rsidR="005F339F" w:rsidRPr="005F339F" w:rsidRDefault="005F339F" w:rsidP="005F339F">
      <w:pPr>
        <w:shd w:val="clear" w:color="auto" w:fill="FFFFFF"/>
        <w:jc w:val="both"/>
        <w:rPr>
          <w:color w:val="000000"/>
          <w:sz w:val="28"/>
          <w:szCs w:val="28"/>
        </w:rPr>
      </w:pPr>
      <w:r w:rsidRPr="005F339F">
        <w:rPr>
          <w:color w:val="000000"/>
          <w:sz w:val="28"/>
          <w:szCs w:val="28"/>
        </w:rPr>
        <w:t>Пособие при передаче ребенка на воспитание в семью. </w:t>
      </w:r>
    </w:p>
    <w:p w:rsidR="005F339F" w:rsidRPr="005F339F" w:rsidRDefault="005F339F" w:rsidP="005F339F">
      <w:pPr>
        <w:shd w:val="clear" w:color="auto" w:fill="FFFFFF"/>
        <w:jc w:val="both"/>
        <w:rPr>
          <w:color w:val="000000"/>
          <w:sz w:val="28"/>
          <w:szCs w:val="28"/>
        </w:rPr>
      </w:pPr>
      <w:r w:rsidRPr="005F339F">
        <w:rPr>
          <w:color w:val="000000"/>
          <w:sz w:val="28"/>
          <w:szCs w:val="28"/>
        </w:rPr>
        <w:t>Данный вид пособия выплачивается по заявлению одного из опекунов (попечителей), в течение шести месяцев со дня вынесения органом опеки и попечительства решения об установлении опеки (попечительства).</w:t>
      </w:r>
    </w:p>
    <w:p w:rsidR="005F339F" w:rsidRPr="005F339F" w:rsidRDefault="005F339F" w:rsidP="005F339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5F339F">
        <w:rPr>
          <w:color w:val="000000"/>
          <w:sz w:val="28"/>
          <w:szCs w:val="28"/>
        </w:rPr>
        <w:t xml:space="preserve">Назначение и выплата денежных средств производится на детей-сирот и детей, оставшихся без попечения родителей, находящихся под опекой (попечительством), родители которых (единственный родитель) умерли, или не в состоянии лично осуществлять их воспитание в связи </w:t>
      </w:r>
      <w:proofErr w:type="gramStart"/>
      <w:r w:rsidRPr="005F339F">
        <w:rPr>
          <w:color w:val="000000"/>
          <w:sz w:val="28"/>
          <w:szCs w:val="28"/>
        </w:rPr>
        <w:t>с</w:t>
      </w:r>
      <w:proofErr w:type="gramEnd"/>
      <w:r w:rsidRPr="005F339F">
        <w:rPr>
          <w:color w:val="000000"/>
          <w:sz w:val="28"/>
          <w:szCs w:val="28"/>
        </w:rPr>
        <w:t>:</w:t>
      </w:r>
    </w:p>
    <w:p w:rsidR="005F339F" w:rsidRPr="005F339F" w:rsidRDefault="005F339F" w:rsidP="005F339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5F339F">
        <w:rPr>
          <w:color w:val="000000"/>
          <w:sz w:val="28"/>
          <w:szCs w:val="28"/>
        </w:rPr>
        <w:t>· отсутствием родителей или лишением их родительских прав;</w:t>
      </w:r>
    </w:p>
    <w:p w:rsidR="005F339F" w:rsidRPr="005F339F" w:rsidRDefault="005F339F" w:rsidP="005F339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5F339F">
        <w:rPr>
          <w:color w:val="000000"/>
          <w:sz w:val="28"/>
          <w:szCs w:val="28"/>
        </w:rPr>
        <w:t>· ограничением их в родительских правах;</w:t>
      </w:r>
    </w:p>
    <w:p w:rsidR="005F339F" w:rsidRPr="005F339F" w:rsidRDefault="005F339F" w:rsidP="005F339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5F339F">
        <w:rPr>
          <w:color w:val="000000"/>
          <w:sz w:val="28"/>
          <w:szCs w:val="28"/>
        </w:rPr>
        <w:t>· признанием их безвестно отсутствующими;</w:t>
      </w:r>
    </w:p>
    <w:p w:rsidR="005F339F" w:rsidRPr="005F339F" w:rsidRDefault="005F339F" w:rsidP="005F339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5F339F">
        <w:rPr>
          <w:color w:val="000000"/>
          <w:sz w:val="28"/>
          <w:szCs w:val="28"/>
        </w:rPr>
        <w:t xml:space="preserve">· признанием их </w:t>
      </w:r>
      <w:proofErr w:type="gramStart"/>
      <w:r w:rsidRPr="005F339F">
        <w:rPr>
          <w:color w:val="000000"/>
          <w:sz w:val="28"/>
          <w:szCs w:val="28"/>
        </w:rPr>
        <w:t>недееспособными</w:t>
      </w:r>
      <w:proofErr w:type="gramEnd"/>
      <w:r w:rsidRPr="005F339F">
        <w:rPr>
          <w:color w:val="000000"/>
          <w:sz w:val="28"/>
          <w:szCs w:val="28"/>
        </w:rPr>
        <w:t xml:space="preserve"> (ограниченно дееспособными);</w:t>
      </w:r>
    </w:p>
    <w:p w:rsidR="005F339F" w:rsidRPr="005F339F" w:rsidRDefault="005F339F" w:rsidP="005F339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5F339F">
        <w:rPr>
          <w:color w:val="000000"/>
          <w:sz w:val="28"/>
          <w:szCs w:val="28"/>
        </w:rPr>
        <w:t>· нахождением их в лечебных учреждениях или наличием заболеваний, препятствующих выполнению ими родительских обязанностей;</w:t>
      </w:r>
    </w:p>
    <w:p w:rsidR="005F339F" w:rsidRPr="005F339F" w:rsidRDefault="005F339F" w:rsidP="005F339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5F339F">
        <w:rPr>
          <w:color w:val="000000"/>
          <w:sz w:val="28"/>
          <w:szCs w:val="28"/>
        </w:rPr>
        <w:lastRenderedPageBreak/>
        <w:t>· объявлением их умершими;</w:t>
      </w:r>
      <w:proofErr w:type="gramEnd"/>
    </w:p>
    <w:p w:rsidR="005F339F" w:rsidRPr="005F339F" w:rsidRDefault="005F339F" w:rsidP="005F339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5F339F">
        <w:rPr>
          <w:color w:val="000000"/>
          <w:sz w:val="28"/>
          <w:szCs w:val="28"/>
        </w:rPr>
        <w:t xml:space="preserve">· отбыванием ими наказания в учреждениях, исполняющих наказание в виде лишения свободы, нахождением в местах содержания под </w:t>
      </w:r>
      <w:proofErr w:type="gramStart"/>
      <w:r w:rsidRPr="005F339F">
        <w:rPr>
          <w:color w:val="000000"/>
          <w:sz w:val="28"/>
          <w:szCs w:val="28"/>
        </w:rPr>
        <w:t>стражей</w:t>
      </w:r>
      <w:proofErr w:type="gramEnd"/>
      <w:r w:rsidRPr="005F339F">
        <w:rPr>
          <w:color w:val="000000"/>
          <w:sz w:val="28"/>
          <w:szCs w:val="28"/>
        </w:rPr>
        <w:t xml:space="preserve"> подозреваемых и обвиняемых в совершении преступлений;</w:t>
      </w:r>
    </w:p>
    <w:p w:rsidR="005F339F" w:rsidRPr="005F339F" w:rsidRDefault="005F339F" w:rsidP="005F339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5F339F">
        <w:rPr>
          <w:color w:val="000000"/>
          <w:sz w:val="28"/>
          <w:szCs w:val="28"/>
        </w:rPr>
        <w:t>· уклонением родителей от воспитания детей или защиты их прав и интересов, отказом родителей взять своих детей из воспитательных, лечебных учреждений, учреждений социальной защиты населения и других аналогичных учреждений.</w:t>
      </w:r>
    </w:p>
    <w:p w:rsidR="005F339F" w:rsidRPr="005F339F" w:rsidRDefault="005F339F" w:rsidP="005F339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5F339F">
        <w:rPr>
          <w:color w:val="000000"/>
          <w:sz w:val="28"/>
          <w:szCs w:val="28"/>
        </w:rPr>
        <w:t>Не назначаются и не выплачиваются денежные средства на тех подопечных, родители которых могут лично осуществлять воспитание и содержание своих детей, но добровольно передают их под опеку (попечительство) другим лицам (находятся в длительных служебных командировках, проживают раздельно с детьми, но имеют условия для их содержания и воспитания и т.п.).</w:t>
      </w:r>
    </w:p>
    <w:p w:rsidR="005F339F" w:rsidRPr="005F339F" w:rsidRDefault="005F339F" w:rsidP="005F339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5F339F">
        <w:rPr>
          <w:color w:val="000000"/>
          <w:sz w:val="28"/>
          <w:szCs w:val="28"/>
        </w:rPr>
        <w:t>Денежные средства на обучающегося подопечного в возрасте от 16 до 18 лет выплачиваются при представлении попечителем справки из образовательного учреждения, независимо от его типа, вида и ведомственной принадлежности. Справка предоставляется два раза в учебный год - с 1 по 15 октября и с 1 по 15 марта.</w:t>
      </w:r>
    </w:p>
    <w:p w:rsidR="005F339F" w:rsidRPr="005F339F" w:rsidRDefault="005F339F" w:rsidP="005F339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5F339F">
        <w:rPr>
          <w:color w:val="000000"/>
          <w:sz w:val="28"/>
          <w:szCs w:val="28"/>
        </w:rPr>
        <w:t>Денежные средства на содержание лиц из числа детей-сирот и детей, оставшихся без попечения родителей, ранее находившихся под опекой (попечительством) граждан, в приемной семье, выплачиваются им до окончания обучения в общеобразовательных учреждениях, но не более чем до достижения ими возраста 23 лет.</w:t>
      </w:r>
    </w:p>
    <w:p w:rsidR="005F339F" w:rsidRPr="005F339F" w:rsidRDefault="005F339F" w:rsidP="005F339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5F339F">
        <w:rPr>
          <w:color w:val="000000"/>
          <w:sz w:val="28"/>
          <w:szCs w:val="28"/>
        </w:rPr>
        <w:t>В случае установления места нахождения родителей, их излечения, освобождения от отбывания наказа</w:t>
      </w:r>
      <w:r w:rsidRPr="005F339F">
        <w:rPr>
          <w:color w:val="000000"/>
          <w:sz w:val="28"/>
          <w:szCs w:val="28"/>
        </w:rPr>
        <w:softHyphen/>
        <w:t>ния в исправительных учреждениях и других случаях, влекущих за собой пре</w:t>
      </w:r>
      <w:r w:rsidRPr="005F339F">
        <w:rPr>
          <w:color w:val="000000"/>
          <w:sz w:val="28"/>
          <w:szCs w:val="28"/>
        </w:rPr>
        <w:softHyphen/>
        <w:t>кращение выплаты денежных средств, опекун (попечитель), когда ему стало известно об этом, обязан в 10-дневный срок известить соответствующий орган опеки и попечительства.</w:t>
      </w:r>
    </w:p>
    <w:p w:rsidR="005F339F" w:rsidRPr="005F339F" w:rsidRDefault="005F339F" w:rsidP="005F339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5F339F">
        <w:rPr>
          <w:b/>
          <w:bCs/>
          <w:color w:val="000000"/>
          <w:sz w:val="28"/>
          <w:szCs w:val="28"/>
        </w:rPr>
        <w:t>Вознаграждение приемных родителей.</w:t>
      </w:r>
    </w:p>
    <w:p w:rsidR="005F339F" w:rsidRPr="005F339F" w:rsidRDefault="005F339F" w:rsidP="005F339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5F339F">
        <w:rPr>
          <w:color w:val="000000"/>
          <w:sz w:val="28"/>
          <w:szCs w:val="28"/>
        </w:rPr>
        <w:t>Размер вознаграждения приемных родителей увеличивается на 10 процентов по одному из следующих оснований:</w:t>
      </w:r>
    </w:p>
    <w:p w:rsidR="005F339F" w:rsidRPr="005F339F" w:rsidRDefault="005F339F" w:rsidP="005F339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5F339F">
        <w:rPr>
          <w:color w:val="000000"/>
          <w:sz w:val="28"/>
          <w:szCs w:val="28"/>
        </w:rPr>
        <w:t>· воспитание приемного ребенка, не достигшего трехлетнего возраста;</w:t>
      </w:r>
    </w:p>
    <w:p w:rsidR="005F339F" w:rsidRPr="005F339F" w:rsidRDefault="005F339F" w:rsidP="005F339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5F339F">
        <w:rPr>
          <w:color w:val="000000"/>
          <w:sz w:val="28"/>
          <w:szCs w:val="28"/>
        </w:rPr>
        <w:t>· воспитание приемного ребенка-инвалида или ребенка с ограниченными возможностями здоровья (при наличии соответствующего заключения психолого-медико-педагогической комиссии).</w:t>
      </w:r>
    </w:p>
    <w:p w:rsidR="00CB4611" w:rsidRPr="006828E2" w:rsidRDefault="00CB4611" w:rsidP="00CB4611">
      <w:pPr>
        <w:pStyle w:val="ab"/>
        <w:ind w:left="0"/>
        <w:rPr>
          <w:sz w:val="28"/>
          <w:szCs w:val="28"/>
        </w:rPr>
      </w:pPr>
    </w:p>
    <w:sectPr w:rsidR="00CB4611" w:rsidRPr="006828E2" w:rsidSect="006828E2">
      <w:pgSz w:w="11906" w:h="16838"/>
      <w:pgMar w:top="1134" w:right="851" w:bottom="1134" w:left="84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4A7" w:rsidRDefault="001644A7" w:rsidP="000D32F2">
      <w:r>
        <w:separator/>
      </w:r>
    </w:p>
  </w:endnote>
  <w:endnote w:type="continuationSeparator" w:id="0">
    <w:p w:rsidR="001644A7" w:rsidRDefault="001644A7" w:rsidP="000D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4A7" w:rsidRDefault="001644A7" w:rsidP="000D32F2">
      <w:r>
        <w:separator/>
      </w:r>
    </w:p>
  </w:footnote>
  <w:footnote w:type="continuationSeparator" w:id="0">
    <w:p w:rsidR="001644A7" w:rsidRDefault="001644A7" w:rsidP="000D3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4A7B77"/>
    <w:multiLevelType w:val="hybridMultilevel"/>
    <w:tmpl w:val="768A12D0"/>
    <w:lvl w:ilvl="0" w:tplc="6D6C46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84E0EA9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276F0"/>
    <w:multiLevelType w:val="hybridMultilevel"/>
    <w:tmpl w:val="0BB68B62"/>
    <w:lvl w:ilvl="0" w:tplc="166212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3974FB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505C63"/>
    <w:multiLevelType w:val="hybridMultilevel"/>
    <w:tmpl w:val="AB2C5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121E0"/>
    <w:multiLevelType w:val="hybridMultilevel"/>
    <w:tmpl w:val="2A60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A5FD6"/>
    <w:multiLevelType w:val="multilevel"/>
    <w:tmpl w:val="E1E4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7B523E"/>
    <w:multiLevelType w:val="hybridMultilevel"/>
    <w:tmpl w:val="A5EE281C"/>
    <w:lvl w:ilvl="0" w:tplc="94F4C2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FD46462"/>
    <w:multiLevelType w:val="hybridMultilevel"/>
    <w:tmpl w:val="1E260040"/>
    <w:lvl w:ilvl="0" w:tplc="64FA2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8A3185"/>
    <w:multiLevelType w:val="hybridMultilevel"/>
    <w:tmpl w:val="9866F432"/>
    <w:lvl w:ilvl="0" w:tplc="1B9ED3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7780D06"/>
    <w:multiLevelType w:val="hybridMultilevel"/>
    <w:tmpl w:val="BB461C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D7417F1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EC45A4"/>
    <w:multiLevelType w:val="hybridMultilevel"/>
    <w:tmpl w:val="06DC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A5469"/>
    <w:multiLevelType w:val="hybridMultilevel"/>
    <w:tmpl w:val="D07E0C4C"/>
    <w:lvl w:ilvl="0" w:tplc="425AC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B13AA2"/>
    <w:multiLevelType w:val="hybridMultilevel"/>
    <w:tmpl w:val="4B64BC7E"/>
    <w:lvl w:ilvl="0" w:tplc="4C9C8FB2">
      <w:start w:val="201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77EE9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365F0"/>
    <w:multiLevelType w:val="hybridMultilevel"/>
    <w:tmpl w:val="B2423A82"/>
    <w:lvl w:ilvl="0" w:tplc="36DAA7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B3FDC"/>
    <w:multiLevelType w:val="hybridMultilevel"/>
    <w:tmpl w:val="B3544AB2"/>
    <w:lvl w:ilvl="0" w:tplc="7994B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9C726FD"/>
    <w:multiLevelType w:val="hybridMultilevel"/>
    <w:tmpl w:val="DAA0CACA"/>
    <w:lvl w:ilvl="0" w:tplc="3766D2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9D9431B"/>
    <w:multiLevelType w:val="hybridMultilevel"/>
    <w:tmpl w:val="73949724"/>
    <w:lvl w:ilvl="0" w:tplc="01EACC6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5"/>
  </w:num>
  <w:num w:numId="9">
    <w:abstractNumId w:val="18"/>
  </w:num>
  <w:num w:numId="10">
    <w:abstractNumId w:val="1"/>
  </w:num>
  <w:num w:numId="11">
    <w:abstractNumId w:val="17"/>
  </w:num>
  <w:num w:numId="12">
    <w:abstractNumId w:val="8"/>
  </w:num>
  <w:num w:numId="13">
    <w:abstractNumId w:val="6"/>
  </w:num>
  <w:num w:numId="14">
    <w:abstractNumId w:val="3"/>
  </w:num>
  <w:num w:numId="15">
    <w:abstractNumId w:val="19"/>
  </w:num>
  <w:num w:numId="16">
    <w:abstractNumId w:val="20"/>
  </w:num>
  <w:num w:numId="17">
    <w:abstractNumId w:val="5"/>
  </w:num>
  <w:num w:numId="18">
    <w:abstractNumId w:val="11"/>
  </w:num>
  <w:num w:numId="19">
    <w:abstractNumId w:val="9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9C"/>
    <w:rsid w:val="00005CD4"/>
    <w:rsid w:val="0002787B"/>
    <w:rsid w:val="00035555"/>
    <w:rsid w:val="00067E71"/>
    <w:rsid w:val="000A0E74"/>
    <w:rsid w:val="000C136F"/>
    <w:rsid w:val="000D32F2"/>
    <w:rsid w:val="000F1714"/>
    <w:rsid w:val="000F26D2"/>
    <w:rsid w:val="00117B5C"/>
    <w:rsid w:val="001243E3"/>
    <w:rsid w:val="00124A9C"/>
    <w:rsid w:val="001262F9"/>
    <w:rsid w:val="00141698"/>
    <w:rsid w:val="00154E3A"/>
    <w:rsid w:val="001644A7"/>
    <w:rsid w:val="00177177"/>
    <w:rsid w:val="001A0F50"/>
    <w:rsid w:val="001C2DEA"/>
    <w:rsid w:val="001C6325"/>
    <w:rsid w:val="001F4710"/>
    <w:rsid w:val="00202985"/>
    <w:rsid w:val="002032A6"/>
    <w:rsid w:val="002032F8"/>
    <w:rsid w:val="002037D6"/>
    <w:rsid w:val="00212147"/>
    <w:rsid w:val="00216792"/>
    <w:rsid w:val="00216C6C"/>
    <w:rsid w:val="00233A90"/>
    <w:rsid w:val="00262A23"/>
    <w:rsid w:val="00295BE2"/>
    <w:rsid w:val="002A14FE"/>
    <w:rsid w:val="002A5B06"/>
    <w:rsid w:val="002C3A2F"/>
    <w:rsid w:val="002C4014"/>
    <w:rsid w:val="002D4625"/>
    <w:rsid w:val="002D6822"/>
    <w:rsid w:val="002E5530"/>
    <w:rsid w:val="00302EBE"/>
    <w:rsid w:val="003052FD"/>
    <w:rsid w:val="00336E88"/>
    <w:rsid w:val="0036064C"/>
    <w:rsid w:val="00372408"/>
    <w:rsid w:val="003874AE"/>
    <w:rsid w:val="003A06E6"/>
    <w:rsid w:val="003B6844"/>
    <w:rsid w:val="003D65A0"/>
    <w:rsid w:val="00411298"/>
    <w:rsid w:val="00412DD9"/>
    <w:rsid w:val="00422DD9"/>
    <w:rsid w:val="004251BC"/>
    <w:rsid w:val="00443098"/>
    <w:rsid w:val="004463CC"/>
    <w:rsid w:val="0045642C"/>
    <w:rsid w:val="00471C69"/>
    <w:rsid w:val="0047613A"/>
    <w:rsid w:val="00491C1B"/>
    <w:rsid w:val="004949D4"/>
    <w:rsid w:val="004A1B1B"/>
    <w:rsid w:val="004B63DE"/>
    <w:rsid w:val="004B7C10"/>
    <w:rsid w:val="004C5580"/>
    <w:rsid w:val="004E09DB"/>
    <w:rsid w:val="004E29AF"/>
    <w:rsid w:val="004F03BB"/>
    <w:rsid w:val="004F20FB"/>
    <w:rsid w:val="00554964"/>
    <w:rsid w:val="0056519A"/>
    <w:rsid w:val="0057126B"/>
    <w:rsid w:val="005906BC"/>
    <w:rsid w:val="005B4008"/>
    <w:rsid w:val="005C6600"/>
    <w:rsid w:val="005E4E14"/>
    <w:rsid w:val="005E7224"/>
    <w:rsid w:val="005F339F"/>
    <w:rsid w:val="00610209"/>
    <w:rsid w:val="00643F11"/>
    <w:rsid w:val="00655884"/>
    <w:rsid w:val="006620C2"/>
    <w:rsid w:val="00667F38"/>
    <w:rsid w:val="006828E2"/>
    <w:rsid w:val="00686ABE"/>
    <w:rsid w:val="00694C77"/>
    <w:rsid w:val="006B6F77"/>
    <w:rsid w:val="006D0697"/>
    <w:rsid w:val="006E433C"/>
    <w:rsid w:val="006E5F81"/>
    <w:rsid w:val="006F2760"/>
    <w:rsid w:val="00705B24"/>
    <w:rsid w:val="00723851"/>
    <w:rsid w:val="00732301"/>
    <w:rsid w:val="00755AFC"/>
    <w:rsid w:val="00770EF2"/>
    <w:rsid w:val="007A5AA0"/>
    <w:rsid w:val="007B545E"/>
    <w:rsid w:val="007C0259"/>
    <w:rsid w:val="007C6CDA"/>
    <w:rsid w:val="007D1BA9"/>
    <w:rsid w:val="007D4E51"/>
    <w:rsid w:val="007E1166"/>
    <w:rsid w:val="007E660E"/>
    <w:rsid w:val="007F708A"/>
    <w:rsid w:val="00800AD2"/>
    <w:rsid w:val="00801C38"/>
    <w:rsid w:val="00803D2D"/>
    <w:rsid w:val="00805A30"/>
    <w:rsid w:val="00807FBF"/>
    <w:rsid w:val="00813BC6"/>
    <w:rsid w:val="0082332B"/>
    <w:rsid w:val="00823390"/>
    <w:rsid w:val="00825CDE"/>
    <w:rsid w:val="00862D9C"/>
    <w:rsid w:val="00865C87"/>
    <w:rsid w:val="00870215"/>
    <w:rsid w:val="00877338"/>
    <w:rsid w:val="00885268"/>
    <w:rsid w:val="008C3BBC"/>
    <w:rsid w:val="008D5711"/>
    <w:rsid w:val="008D581D"/>
    <w:rsid w:val="008F3D8D"/>
    <w:rsid w:val="00902852"/>
    <w:rsid w:val="00913D6E"/>
    <w:rsid w:val="00922861"/>
    <w:rsid w:val="00931AA7"/>
    <w:rsid w:val="0094563B"/>
    <w:rsid w:val="00956477"/>
    <w:rsid w:val="009766EE"/>
    <w:rsid w:val="009804B5"/>
    <w:rsid w:val="009B2CBA"/>
    <w:rsid w:val="009D5291"/>
    <w:rsid w:val="009E0510"/>
    <w:rsid w:val="009E0704"/>
    <w:rsid w:val="009F409E"/>
    <w:rsid w:val="00A01840"/>
    <w:rsid w:val="00A05B8B"/>
    <w:rsid w:val="00A208D1"/>
    <w:rsid w:val="00A376EF"/>
    <w:rsid w:val="00A4248A"/>
    <w:rsid w:val="00A50DD6"/>
    <w:rsid w:val="00A536C9"/>
    <w:rsid w:val="00A53BC1"/>
    <w:rsid w:val="00A60842"/>
    <w:rsid w:val="00A62DBC"/>
    <w:rsid w:val="00A718E5"/>
    <w:rsid w:val="00A7656B"/>
    <w:rsid w:val="00A950C5"/>
    <w:rsid w:val="00AC7237"/>
    <w:rsid w:val="00AC7CE3"/>
    <w:rsid w:val="00AD405C"/>
    <w:rsid w:val="00AE07AF"/>
    <w:rsid w:val="00AE1B82"/>
    <w:rsid w:val="00AE2437"/>
    <w:rsid w:val="00AE603B"/>
    <w:rsid w:val="00B110B6"/>
    <w:rsid w:val="00B120B8"/>
    <w:rsid w:val="00B148A7"/>
    <w:rsid w:val="00B20BAD"/>
    <w:rsid w:val="00B27B4A"/>
    <w:rsid w:val="00B35FCF"/>
    <w:rsid w:val="00B54406"/>
    <w:rsid w:val="00B555A3"/>
    <w:rsid w:val="00B61599"/>
    <w:rsid w:val="00B93848"/>
    <w:rsid w:val="00BC6A9C"/>
    <w:rsid w:val="00BE123C"/>
    <w:rsid w:val="00C04A00"/>
    <w:rsid w:val="00C2074A"/>
    <w:rsid w:val="00C207FC"/>
    <w:rsid w:val="00C355A8"/>
    <w:rsid w:val="00C46BE0"/>
    <w:rsid w:val="00C71389"/>
    <w:rsid w:val="00C7429B"/>
    <w:rsid w:val="00C93D92"/>
    <w:rsid w:val="00CA2A0D"/>
    <w:rsid w:val="00CB4611"/>
    <w:rsid w:val="00CC4D2F"/>
    <w:rsid w:val="00CD1E34"/>
    <w:rsid w:val="00CD1F5E"/>
    <w:rsid w:val="00CE599F"/>
    <w:rsid w:val="00CF779C"/>
    <w:rsid w:val="00D230E0"/>
    <w:rsid w:val="00D24B32"/>
    <w:rsid w:val="00D319BD"/>
    <w:rsid w:val="00D32AC3"/>
    <w:rsid w:val="00D513E5"/>
    <w:rsid w:val="00D67ECC"/>
    <w:rsid w:val="00D71920"/>
    <w:rsid w:val="00D92088"/>
    <w:rsid w:val="00DA6EA2"/>
    <w:rsid w:val="00DB0A2E"/>
    <w:rsid w:val="00DC0145"/>
    <w:rsid w:val="00DC4744"/>
    <w:rsid w:val="00DD695A"/>
    <w:rsid w:val="00DE07A6"/>
    <w:rsid w:val="00DF0A23"/>
    <w:rsid w:val="00E00AF1"/>
    <w:rsid w:val="00E169A3"/>
    <w:rsid w:val="00E466E9"/>
    <w:rsid w:val="00E714BB"/>
    <w:rsid w:val="00E7157C"/>
    <w:rsid w:val="00EA1F80"/>
    <w:rsid w:val="00EB43B2"/>
    <w:rsid w:val="00EB7659"/>
    <w:rsid w:val="00EF0DE1"/>
    <w:rsid w:val="00F20FE0"/>
    <w:rsid w:val="00F36504"/>
    <w:rsid w:val="00F86300"/>
    <w:rsid w:val="00FA0089"/>
    <w:rsid w:val="00FA1434"/>
    <w:rsid w:val="00FB5CE0"/>
    <w:rsid w:val="00FC37E9"/>
    <w:rsid w:val="00FC493E"/>
    <w:rsid w:val="00FD0EC0"/>
    <w:rsid w:val="00FD1912"/>
    <w:rsid w:val="00FE31C6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33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2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E2437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Cambria" w:hAnsi="Cambria"/>
      <w:b/>
      <w:bCs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355A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35F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F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723851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7238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71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4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32F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AE2437"/>
    <w:rPr>
      <w:rFonts w:ascii="Cambria" w:eastAsia="Times New Roman" w:hAnsi="Cambria" w:cs="Times New Roman"/>
      <w:b/>
      <w:bCs/>
      <w:kern w:val="2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B61599"/>
  </w:style>
  <w:style w:type="character" w:customStyle="1" w:styleId="20">
    <w:name w:val="Заголовок 2 Знак"/>
    <w:basedOn w:val="a0"/>
    <w:link w:val="2"/>
    <w:uiPriority w:val="9"/>
    <w:rsid w:val="00372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99"/>
    <w:qFormat/>
    <w:rsid w:val="00216C6C"/>
    <w:pPr>
      <w:ind w:left="720"/>
      <w:contextualSpacing/>
    </w:pPr>
  </w:style>
  <w:style w:type="paragraph" w:customStyle="1" w:styleId="ConsPlusNormal">
    <w:name w:val="ConsPlusNormal"/>
    <w:uiPriority w:val="99"/>
    <w:rsid w:val="009E05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DE07A6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0D32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D3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D32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D32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0F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F3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33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2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E2437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Cambria" w:hAnsi="Cambria"/>
      <w:b/>
      <w:bCs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355A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35F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F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723851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7238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71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4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32F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AE2437"/>
    <w:rPr>
      <w:rFonts w:ascii="Cambria" w:eastAsia="Times New Roman" w:hAnsi="Cambria" w:cs="Times New Roman"/>
      <w:b/>
      <w:bCs/>
      <w:kern w:val="2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B61599"/>
  </w:style>
  <w:style w:type="character" w:customStyle="1" w:styleId="20">
    <w:name w:val="Заголовок 2 Знак"/>
    <w:basedOn w:val="a0"/>
    <w:link w:val="2"/>
    <w:uiPriority w:val="9"/>
    <w:rsid w:val="00372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99"/>
    <w:qFormat/>
    <w:rsid w:val="00216C6C"/>
    <w:pPr>
      <w:ind w:left="720"/>
      <w:contextualSpacing/>
    </w:pPr>
  </w:style>
  <w:style w:type="paragraph" w:customStyle="1" w:styleId="ConsPlusNormal">
    <w:name w:val="ConsPlusNormal"/>
    <w:uiPriority w:val="99"/>
    <w:rsid w:val="009E05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DE07A6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0D32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D3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D32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D32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0F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F3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7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3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1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4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58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4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945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3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8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9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2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09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7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7388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CDD594A3B0A3D910D40ACC2213715AC107E0F0AA7B8A9CB73796EE2BEC27A4A6566C50A9l7D2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С.Б.</dc:creator>
  <cp:lastModifiedBy>Гладышева С.Б.</cp:lastModifiedBy>
  <cp:revision>3</cp:revision>
  <cp:lastPrinted>2017-09-29T06:54:00Z</cp:lastPrinted>
  <dcterms:created xsi:type="dcterms:W3CDTF">2018-01-16T02:27:00Z</dcterms:created>
  <dcterms:modified xsi:type="dcterms:W3CDTF">2018-01-16T02:28:00Z</dcterms:modified>
</cp:coreProperties>
</file>