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2C" w:rsidRDefault="00DE3C2C" w:rsidP="008107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 к Порядку</w:t>
      </w:r>
      <w:r w:rsidR="0081072B">
        <w:rPr>
          <w:sz w:val="28"/>
          <w:szCs w:val="28"/>
        </w:rPr>
        <w:t xml:space="preserve"> приказа</w:t>
      </w:r>
      <w:r w:rsidRPr="00150289">
        <w:rPr>
          <w:sz w:val="28"/>
          <w:szCs w:val="28"/>
        </w:rPr>
        <w:t xml:space="preserve"> </w:t>
      </w:r>
    </w:p>
    <w:p w:rsidR="00DE3C2C" w:rsidRDefault="00DE3C2C" w:rsidP="00DE3C2C">
      <w:pPr>
        <w:rPr>
          <w:sz w:val="28"/>
          <w:szCs w:val="28"/>
        </w:rPr>
      </w:pPr>
    </w:p>
    <w:p w:rsidR="00DE3C2C" w:rsidRDefault="00DE3C2C" w:rsidP="00DE3C2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форм бюджетной, бухгалтерской отчетности</w:t>
      </w:r>
    </w:p>
    <w:p w:rsidR="00DE3C2C" w:rsidRDefault="00DE3C2C" w:rsidP="00DE3C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C2C" w:rsidRDefault="00DE3C2C" w:rsidP="00DE3C2C">
      <w:pPr>
        <w:pStyle w:val="a3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709"/>
        <w:gridCol w:w="851"/>
        <w:gridCol w:w="708"/>
      </w:tblGrid>
      <w:tr w:rsidR="00DE3C2C" w:rsidRPr="007243E5" w:rsidTr="000A429D">
        <w:trPr>
          <w:trHeight w:val="480"/>
        </w:trPr>
        <w:tc>
          <w:tcPr>
            <w:tcW w:w="675" w:type="dxa"/>
            <w:vMerge w:val="restart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Код формы по ОКУД</w:t>
            </w:r>
          </w:p>
        </w:tc>
        <w:tc>
          <w:tcPr>
            <w:tcW w:w="5528" w:type="dxa"/>
            <w:vMerge w:val="restart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Наименование формы</w:t>
            </w:r>
          </w:p>
        </w:tc>
        <w:tc>
          <w:tcPr>
            <w:tcW w:w="2268" w:type="dxa"/>
            <w:gridSpan w:val="3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Периодичность</w:t>
            </w:r>
          </w:p>
        </w:tc>
      </w:tr>
      <w:tr w:rsidR="00DE3C2C" w:rsidRPr="007243E5" w:rsidTr="000A429D">
        <w:trPr>
          <w:trHeight w:val="480"/>
        </w:trPr>
        <w:tc>
          <w:tcPr>
            <w:tcW w:w="675" w:type="dxa"/>
            <w:vMerge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3E5">
              <w:rPr>
                <w:sz w:val="28"/>
                <w:szCs w:val="28"/>
              </w:rPr>
              <w:t>квар</w:t>
            </w:r>
            <w:proofErr w:type="spellEnd"/>
            <w:r w:rsidRPr="007243E5">
              <w:rPr>
                <w:sz w:val="28"/>
                <w:szCs w:val="28"/>
              </w:rPr>
              <w:t>-тал</w:t>
            </w:r>
            <w:proofErr w:type="gramEnd"/>
          </w:p>
        </w:tc>
        <w:tc>
          <w:tcPr>
            <w:tcW w:w="708" w:type="dxa"/>
            <w:vAlign w:val="center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3E5">
              <w:rPr>
                <w:sz w:val="28"/>
                <w:szCs w:val="28"/>
              </w:rPr>
              <w:t>ме-сяц</w:t>
            </w:r>
            <w:proofErr w:type="spellEnd"/>
            <w:proofErr w:type="gramEnd"/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6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0503110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Справка по заключению счетов бюджетного учета отчетного финансового года 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0503121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Отчет о финансовых результатах деятельности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5528" w:type="dxa"/>
          </w:tcPr>
          <w:p w:rsidR="00DE3C2C" w:rsidRPr="006243B2" w:rsidRDefault="00DE3C2C" w:rsidP="000A42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Отчет о движении денежных средств</w:t>
            </w:r>
            <w:r w:rsidRPr="006243B2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0503125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Справка по консолидируемым расчетам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0503127</w:t>
            </w:r>
          </w:p>
        </w:tc>
        <w:tc>
          <w:tcPr>
            <w:tcW w:w="5528" w:type="dxa"/>
          </w:tcPr>
          <w:p w:rsidR="00DE3C2C" w:rsidRPr="002864D5" w:rsidRDefault="00DE3C2C" w:rsidP="000A429D">
            <w:pPr>
              <w:rPr>
                <w:sz w:val="28"/>
                <w:szCs w:val="28"/>
                <w:highlight w:val="yellow"/>
              </w:rPr>
            </w:pPr>
            <w:r w:rsidRPr="00ED7AC1">
              <w:rPr>
                <w:sz w:val="28"/>
                <w:szCs w:val="2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0503128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Отчет о бюджетных обязательствах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0503130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0A429D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rPr>
          <w:trHeight w:val="2236"/>
        </w:trPr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0503230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</w:t>
            </w:r>
            <w:r w:rsidRPr="00676018">
              <w:rPr>
                <w:sz w:val="28"/>
                <w:szCs w:val="28"/>
              </w:rPr>
              <w:t>а</w:t>
            </w:r>
            <w:r w:rsidRPr="00676018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0503160</w:t>
            </w:r>
          </w:p>
        </w:tc>
        <w:tc>
          <w:tcPr>
            <w:tcW w:w="5528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</w:tbl>
    <w:p w:rsidR="00DE3C2C" w:rsidRDefault="00DE3C2C" w:rsidP="00DE3C2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812"/>
        <w:gridCol w:w="709"/>
        <w:gridCol w:w="851"/>
        <w:gridCol w:w="708"/>
      </w:tblGrid>
      <w:tr w:rsidR="00DE3C2C" w:rsidRPr="007243E5" w:rsidTr="000A429D">
        <w:tc>
          <w:tcPr>
            <w:tcW w:w="675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C2C" w:rsidRPr="007243E5" w:rsidTr="000A429D">
        <w:tc>
          <w:tcPr>
            <w:tcW w:w="675" w:type="dxa"/>
            <w:vMerge w:val="restart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Приложения к пояснительной записке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№1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Сведения об основных направлениях деятельности 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№3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исполнении текстовых статей закона (решения) о бюджете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№4</w:t>
            </w:r>
          </w:p>
        </w:tc>
        <w:tc>
          <w:tcPr>
            <w:tcW w:w="5812" w:type="dxa"/>
          </w:tcPr>
          <w:p w:rsidR="00DE3C2C" w:rsidRPr="00182F4D" w:rsidRDefault="00DE3C2C" w:rsidP="000A429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Сведения об особенностях ведения бюджетного учета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№5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 6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проведении инвентаризаций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№7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0503161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0503162</w:t>
            </w:r>
          </w:p>
        </w:tc>
        <w:tc>
          <w:tcPr>
            <w:tcW w:w="5812" w:type="dxa"/>
          </w:tcPr>
          <w:p w:rsidR="00DE3C2C" w:rsidRPr="00182F4D" w:rsidRDefault="00DE3C2C" w:rsidP="000A429D">
            <w:pPr>
              <w:rPr>
                <w:sz w:val="28"/>
                <w:szCs w:val="28"/>
                <w:vertAlign w:val="superscript"/>
              </w:rPr>
            </w:pPr>
            <w:r w:rsidRPr="007243E5">
              <w:rPr>
                <w:sz w:val="28"/>
                <w:szCs w:val="28"/>
              </w:rPr>
              <w:t>Сведения о результатах деятельности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0503163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E14">
              <w:rPr>
                <w:bCs/>
                <w:sz w:val="28"/>
                <w:szCs w:val="28"/>
              </w:rPr>
              <w:t>Сведения об изменениях бюджетной росписи главного распорядителя бюджетных средств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0503164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исполнении бюджета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0503166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исполнении мероприятий в рамках целевых программ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0503167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целевых иностранных кредитах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0503168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движении нефинансовых активов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0503169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Сведения о дебиторской и </w:t>
            </w:r>
            <w:r>
              <w:rPr>
                <w:sz w:val="28"/>
                <w:szCs w:val="28"/>
              </w:rPr>
              <w:t xml:space="preserve">кредиторской </w:t>
            </w:r>
            <w:r w:rsidRPr="007243E5">
              <w:rPr>
                <w:sz w:val="28"/>
                <w:szCs w:val="28"/>
              </w:rPr>
              <w:t>задолженности</w:t>
            </w:r>
            <w:r w:rsidRPr="006243B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0503171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0503172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0503173</w:t>
            </w:r>
          </w:p>
        </w:tc>
        <w:tc>
          <w:tcPr>
            <w:tcW w:w="5812" w:type="dxa"/>
          </w:tcPr>
          <w:p w:rsidR="00DE3C2C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изменении остатков валюты баланса</w:t>
            </w:r>
          </w:p>
          <w:p w:rsidR="009B2CE2" w:rsidRPr="007243E5" w:rsidRDefault="009B2CE2" w:rsidP="000A42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0503174</w:t>
            </w:r>
          </w:p>
        </w:tc>
        <w:tc>
          <w:tcPr>
            <w:tcW w:w="5812" w:type="dxa"/>
          </w:tcPr>
          <w:p w:rsidR="009B2CE2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 бюджета от перечисления части прибыли (дивидендов) государственных (муниц</w:t>
            </w:r>
            <w:r w:rsidR="009B2CE2">
              <w:rPr>
                <w:sz w:val="28"/>
                <w:szCs w:val="28"/>
              </w:rPr>
              <w:t>ипальных) унитарных предприятий</w:t>
            </w:r>
          </w:p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C2C" w:rsidRPr="007243E5" w:rsidTr="000A429D">
        <w:tc>
          <w:tcPr>
            <w:tcW w:w="675" w:type="dxa"/>
            <w:vMerge w:val="restart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организаций с государственным участием в капитале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0503175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0503177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0503178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0503190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630">
              <w:rPr>
                <w:sz w:val="28"/>
                <w:szCs w:val="28"/>
              </w:rPr>
              <w:t>Сведения об исполнении судебных решений по денежным обязательствам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0503387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2A3B4E">
              <w:rPr>
                <w:sz w:val="28"/>
                <w:szCs w:val="28"/>
              </w:rPr>
              <w:t>Справочная таблица к отчету об исполнении консолидированного бюджета субъекта Российской Федерации</w:t>
            </w:r>
            <w:r>
              <w:rPr>
                <w:sz w:val="28"/>
                <w:szCs w:val="28"/>
              </w:rPr>
              <w:t xml:space="preserve"> (с приложением расшифровки строки 10100 справочной таблицы  к отчету)</w:t>
            </w:r>
          </w:p>
        </w:tc>
        <w:tc>
          <w:tcPr>
            <w:tcW w:w="709" w:type="dxa"/>
          </w:tcPr>
          <w:p w:rsidR="00DE3C2C" w:rsidRPr="007243E5" w:rsidRDefault="00017894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0503184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Справка о суммах консолидируемых поступлений, подлежащих зачислению</w:t>
            </w:r>
            <w:r>
              <w:rPr>
                <w:sz w:val="28"/>
                <w:szCs w:val="28"/>
              </w:rPr>
              <w:t xml:space="preserve"> </w:t>
            </w:r>
            <w:r w:rsidRPr="007243E5">
              <w:rPr>
                <w:sz w:val="28"/>
                <w:szCs w:val="28"/>
              </w:rPr>
              <w:t>на счет бюджета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0503721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701DA3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E3C2C" w:rsidRPr="00F73799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0503723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движении денежных средств учреждения</w:t>
            </w:r>
            <w:r w:rsidRPr="006243B2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DE3C2C" w:rsidRPr="007243E5" w:rsidRDefault="00701DA3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701DA3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701DA3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0503730</w:t>
            </w:r>
          </w:p>
        </w:tc>
        <w:tc>
          <w:tcPr>
            <w:tcW w:w="5812" w:type="dxa"/>
          </w:tcPr>
          <w:p w:rsidR="00DE3C2C" w:rsidRDefault="00DE3C2C" w:rsidP="000A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701DA3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0503737</w:t>
            </w:r>
          </w:p>
        </w:tc>
        <w:tc>
          <w:tcPr>
            <w:tcW w:w="5812" w:type="dxa"/>
          </w:tcPr>
          <w:p w:rsidR="00DE3C2C" w:rsidRDefault="00DE3C2C" w:rsidP="00701D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  <w:r w:rsidR="00701DA3" w:rsidRPr="00701DA3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0503760</w:t>
            </w:r>
          </w:p>
        </w:tc>
        <w:tc>
          <w:tcPr>
            <w:tcW w:w="5812" w:type="dxa"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Балансу учреждения</w:t>
            </w:r>
          </w:p>
        </w:tc>
        <w:tc>
          <w:tcPr>
            <w:tcW w:w="709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 w:val="restart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E3C2C" w:rsidRDefault="00DE3C2C" w:rsidP="000A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пояснительной записке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0503768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0503769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дебиторской и кредиторской задолженности учреждения</w:t>
            </w:r>
            <w:r w:rsidR="00701DA3" w:rsidRPr="00701DA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701DA3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0503771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финансовых вложениях учреждения</w:t>
            </w:r>
          </w:p>
          <w:p w:rsidR="00797BD3" w:rsidRDefault="00797BD3" w:rsidP="000A4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Pr="007243E5" w:rsidRDefault="002B16B4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0503772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  <w:vMerge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0503773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изменении остатков валюты баланса учреждения</w:t>
            </w:r>
          </w:p>
          <w:p w:rsidR="00DE3C2C" w:rsidRDefault="00DE3C2C" w:rsidP="000A4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0503779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3C2C" w:rsidRPr="007243E5" w:rsidTr="000A429D">
        <w:tc>
          <w:tcPr>
            <w:tcW w:w="675" w:type="dxa"/>
          </w:tcPr>
          <w:p w:rsidR="00DE3C2C" w:rsidRPr="007243E5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0503790</w:t>
            </w:r>
          </w:p>
        </w:tc>
        <w:tc>
          <w:tcPr>
            <w:tcW w:w="5812" w:type="dxa"/>
          </w:tcPr>
          <w:p w:rsidR="00DE3C2C" w:rsidRDefault="00DE3C2C" w:rsidP="000A4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709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E3C2C" w:rsidRDefault="00DE3C2C" w:rsidP="000A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E3C2C" w:rsidRDefault="00DE3C2C" w:rsidP="00DE3C2C">
      <w:pPr>
        <w:jc w:val="both"/>
        <w:rPr>
          <w:b/>
          <w:sz w:val="28"/>
          <w:szCs w:val="28"/>
          <w:vertAlign w:val="superscript"/>
        </w:rPr>
      </w:pPr>
    </w:p>
    <w:p w:rsidR="00DE3C2C" w:rsidRDefault="00DE3C2C" w:rsidP="00DE3C2C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составляется и представляется по итогам полугодия в срок предоставления месячной отчетности</w:t>
      </w:r>
      <w:r w:rsidR="000B5605">
        <w:rPr>
          <w:sz w:val="28"/>
          <w:szCs w:val="28"/>
        </w:rPr>
        <w:t>,  на 1 января в срок представления годовой отчетности</w:t>
      </w:r>
      <w:r>
        <w:rPr>
          <w:sz w:val="28"/>
          <w:szCs w:val="28"/>
        </w:rPr>
        <w:t>;</w:t>
      </w:r>
    </w:p>
    <w:p w:rsidR="00DE3C2C" w:rsidRDefault="00DE3C2C" w:rsidP="00DE3C2C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составляется и предоставляется на 1 июля,1 октября в срок предоставления квартальной отчетности, на 1 января в срок представления годовой отчетности</w:t>
      </w:r>
    </w:p>
    <w:p w:rsidR="00DE3C2C" w:rsidRDefault="00DE3C2C" w:rsidP="00DE3C2C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формируется реорганизуемым (ликвидируемым) участником бюджетной отчетности по состоянию на дату реорганизации или ликвидации;</w:t>
      </w:r>
    </w:p>
    <w:p w:rsidR="00DE3C2C" w:rsidRDefault="00DE3C2C" w:rsidP="00DE3C2C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составляется и представляется ежеквартально в срок предоставления месячной отчетности.</w:t>
      </w:r>
    </w:p>
    <w:p w:rsidR="00DE3C2C" w:rsidRDefault="00DE3C2C" w:rsidP="00DE3C2C">
      <w:pPr>
        <w:jc w:val="both"/>
        <w:rPr>
          <w:sz w:val="28"/>
          <w:szCs w:val="28"/>
        </w:rPr>
      </w:pPr>
    </w:p>
    <w:p w:rsidR="0048221B" w:rsidRDefault="0048221B"/>
    <w:sectPr w:rsidR="0048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C"/>
    <w:rsid w:val="00017894"/>
    <w:rsid w:val="000A429D"/>
    <w:rsid w:val="000B5605"/>
    <w:rsid w:val="002B16B4"/>
    <w:rsid w:val="0048221B"/>
    <w:rsid w:val="00701DA3"/>
    <w:rsid w:val="00797BD3"/>
    <w:rsid w:val="0081072B"/>
    <w:rsid w:val="00810AE7"/>
    <w:rsid w:val="009B2CE2"/>
    <w:rsid w:val="00AA71A5"/>
    <w:rsid w:val="00D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3798-10DD-4800-9A00-56FF0344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Королева</dc:creator>
  <cp:lastModifiedBy>Евгения Константиновна  Борисова</cp:lastModifiedBy>
  <cp:revision>2</cp:revision>
  <cp:lastPrinted>2018-03-29T02:46:00Z</cp:lastPrinted>
  <dcterms:created xsi:type="dcterms:W3CDTF">2018-04-04T09:29:00Z</dcterms:created>
  <dcterms:modified xsi:type="dcterms:W3CDTF">2018-04-04T09:29:00Z</dcterms:modified>
</cp:coreProperties>
</file>