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3"/>
      </w:tblGrid>
      <w:tr w:rsidR="009748FC" w:rsidRPr="00750315" w:rsidTr="00A15014">
        <w:tc>
          <w:tcPr>
            <w:tcW w:w="6487" w:type="dxa"/>
          </w:tcPr>
          <w:p w:rsidR="009748FC" w:rsidRPr="00750315" w:rsidRDefault="00F63950" w:rsidP="00F639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0315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083" w:type="dxa"/>
          </w:tcPr>
          <w:p w:rsidR="009748FC" w:rsidRPr="00750315" w:rsidRDefault="00E75FDA" w:rsidP="009748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0315"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9748FC" w:rsidRPr="00750315" w:rsidRDefault="009748FC" w:rsidP="009748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0315">
              <w:rPr>
                <w:color w:val="000000" w:themeColor="text1"/>
                <w:sz w:val="28"/>
                <w:szCs w:val="28"/>
              </w:rPr>
              <w:t xml:space="preserve">к </w:t>
            </w:r>
            <w:r w:rsidR="00E75FDA" w:rsidRPr="00750315">
              <w:rPr>
                <w:color w:val="000000" w:themeColor="text1"/>
                <w:sz w:val="28"/>
                <w:szCs w:val="28"/>
              </w:rPr>
              <w:t>постановлению</w:t>
            </w:r>
            <w:r w:rsidRPr="0075031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748FC" w:rsidRPr="00750315" w:rsidRDefault="009748FC" w:rsidP="009748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0315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A15014" w:rsidRPr="00750315">
              <w:rPr>
                <w:color w:val="000000" w:themeColor="text1"/>
                <w:sz w:val="28"/>
                <w:szCs w:val="28"/>
              </w:rPr>
              <w:t>р</w:t>
            </w:r>
            <w:r w:rsidRPr="00750315">
              <w:rPr>
                <w:color w:val="000000" w:themeColor="text1"/>
                <w:sz w:val="28"/>
                <w:szCs w:val="28"/>
              </w:rPr>
              <w:t>айона</w:t>
            </w:r>
          </w:p>
          <w:p w:rsidR="009748FC" w:rsidRPr="00750315" w:rsidRDefault="009748FC" w:rsidP="009748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0315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0F5F3E" w:rsidRPr="000F5F3E">
              <w:rPr>
                <w:color w:val="000000" w:themeColor="text1"/>
                <w:sz w:val="28"/>
                <w:szCs w:val="28"/>
                <w:u w:val="single"/>
              </w:rPr>
              <w:t>19.10.2016</w:t>
            </w:r>
            <w:r w:rsidR="000F5F3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0315">
              <w:rPr>
                <w:color w:val="000000" w:themeColor="text1"/>
                <w:sz w:val="28"/>
                <w:szCs w:val="28"/>
              </w:rPr>
              <w:t>№</w:t>
            </w:r>
            <w:r w:rsidR="000F5F3E">
              <w:rPr>
                <w:color w:val="000000" w:themeColor="text1"/>
                <w:sz w:val="28"/>
                <w:szCs w:val="28"/>
              </w:rPr>
              <w:t xml:space="preserve"> </w:t>
            </w:r>
            <w:r w:rsidR="000F5F3E" w:rsidRPr="000F5F3E">
              <w:rPr>
                <w:color w:val="000000" w:themeColor="text1"/>
                <w:sz w:val="28"/>
                <w:szCs w:val="28"/>
                <w:u w:val="single"/>
              </w:rPr>
              <w:t>750</w:t>
            </w:r>
          </w:p>
          <w:p w:rsidR="009748FC" w:rsidRPr="00750315" w:rsidRDefault="009748FC" w:rsidP="00F6395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07D35" w:rsidRPr="00750315" w:rsidRDefault="00307D35" w:rsidP="00307D35">
      <w:pPr>
        <w:tabs>
          <w:tab w:val="left" w:pos="800"/>
          <w:tab w:val="center" w:pos="4677"/>
        </w:tabs>
        <w:ind w:right="-285"/>
        <w:jc w:val="center"/>
        <w:rPr>
          <w:color w:val="000000" w:themeColor="text1"/>
          <w:sz w:val="28"/>
          <w:szCs w:val="28"/>
        </w:rPr>
      </w:pPr>
    </w:p>
    <w:p w:rsidR="00307D35" w:rsidRPr="00750315" w:rsidRDefault="00307D35" w:rsidP="00307D35">
      <w:pPr>
        <w:tabs>
          <w:tab w:val="left" w:pos="800"/>
          <w:tab w:val="center" w:pos="4677"/>
        </w:tabs>
        <w:ind w:right="-285"/>
        <w:jc w:val="center"/>
        <w:rPr>
          <w:color w:val="000000" w:themeColor="text1"/>
          <w:sz w:val="28"/>
          <w:szCs w:val="28"/>
        </w:rPr>
      </w:pPr>
    </w:p>
    <w:p w:rsidR="00307D35" w:rsidRPr="00750315" w:rsidRDefault="00307D35" w:rsidP="00307D35">
      <w:pPr>
        <w:tabs>
          <w:tab w:val="left" w:pos="800"/>
          <w:tab w:val="center" w:pos="4677"/>
        </w:tabs>
        <w:ind w:right="-285"/>
        <w:jc w:val="center"/>
        <w:rPr>
          <w:color w:val="000000" w:themeColor="text1"/>
          <w:sz w:val="28"/>
          <w:szCs w:val="28"/>
        </w:rPr>
      </w:pPr>
    </w:p>
    <w:p w:rsidR="00307D35" w:rsidRPr="00750315" w:rsidRDefault="00307D35" w:rsidP="00307D35">
      <w:pPr>
        <w:tabs>
          <w:tab w:val="left" w:pos="800"/>
          <w:tab w:val="center" w:pos="4677"/>
        </w:tabs>
        <w:ind w:right="-285"/>
        <w:jc w:val="center"/>
        <w:rPr>
          <w:color w:val="000000" w:themeColor="text1"/>
          <w:sz w:val="28"/>
          <w:szCs w:val="28"/>
        </w:rPr>
      </w:pPr>
    </w:p>
    <w:p w:rsidR="00307D35" w:rsidRPr="00750315" w:rsidRDefault="00307D35" w:rsidP="00307D35">
      <w:pPr>
        <w:tabs>
          <w:tab w:val="left" w:pos="800"/>
          <w:tab w:val="center" w:pos="4677"/>
        </w:tabs>
        <w:ind w:right="-285"/>
        <w:jc w:val="center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 xml:space="preserve">ПОЛОЖЕНИЕ 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right="-285"/>
        <w:jc w:val="center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 xml:space="preserve">о межведомственной комиссии по обследованию 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right="-285"/>
        <w:jc w:val="center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 xml:space="preserve">мест массового пребывания людей на территории 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right="-285"/>
        <w:jc w:val="center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 xml:space="preserve">Октябрьского района города Барнаула </w:t>
      </w:r>
    </w:p>
    <w:p w:rsidR="0000437B" w:rsidRPr="00750315" w:rsidRDefault="0000437B" w:rsidP="00307D35">
      <w:pPr>
        <w:tabs>
          <w:tab w:val="left" w:pos="800"/>
          <w:tab w:val="center" w:pos="4677"/>
        </w:tabs>
        <w:ind w:right="-285"/>
        <w:jc w:val="center"/>
        <w:rPr>
          <w:color w:val="000000" w:themeColor="text1"/>
          <w:sz w:val="28"/>
          <w:szCs w:val="28"/>
        </w:rPr>
      </w:pPr>
    </w:p>
    <w:p w:rsidR="00307D35" w:rsidRPr="00750315" w:rsidRDefault="00307D35" w:rsidP="00307D35">
      <w:pPr>
        <w:tabs>
          <w:tab w:val="left" w:pos="800"/>
          <w:tab w:val="center" w:pos="4677"/>
        </w:tabs>
        <w:ind w:right="-2"/>
        <w:jc w:val="center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1. Общие положения</w:t>
      </w:r>
    </w:p>
    <w:p w:rsidR="00307D35" w:rsidRPr="00750315" w:rsidRDefault="00307D35" w:rsidP="00307D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3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1.1. Положение </w:t>
      </w:r>
      <w:r w:rsidRPr="00750315">
        <w:rPr>
          <w:rFonts w:ascii="Times New Roman" w:hAnsi="Times New Roman" w:cs="Times New Roman"/>
          <w:color w:val="000000" w:themeColor="text1"/>
          <w:sz w:val="28"/>
          <w:szCs w:val="28"/>
        </w:rPr>
        <w:t>о межведомственной комиссии по обследованию мест массового пребывания людей на территории Октябрьского района города Барнаула (далее - Положение) определяет цели, задачи, функции, права и порядок работы межведомственной комиссии по обследованию мест массового пребывания людей на территории Октябрьского района города Барнаула (далее – комиссия).</w:t>
      </w:r>
    </w:p>
    <w:p w:rsidR="00307D35" w:rsidRPr="00750315" w:rsidRDefault="00307D35" w:rsidP="00307D3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0315"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 w:rsidRPr="0075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является постоянно действующим органом, созданным в целях </w:t>
      </w:r>
      <w:r w:rsidRPr="007503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  <w:proofErr w:type="gramEnd"/>
    </w:p>
    <w:p w:rsidR="00307D35" w:rsidRPr="00750315" w:rsidRDefault="00307D35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 xml:space="preserve">1.3. Комиссия в своей деятельности руководствуется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750315">
          <w:rPr>
            <w:color w:val="000000" w:themeColor="text1"/>
            <w:sz w:val="28"/>
            <w:szCs w:val="28"/>
          </w:rPr>
          <w:t>Конституцией</w:t>
        </w:r>
      </w:hyperlink>
      <w:r w:rsidRPr="00750315">
        <w:rPr>
          <w:color w:val="000000" w:themeColor="text1"/>
          <w:sz w:val="28"/>
          <w:szCs w:val="28"/>
        </w:rPr>
        <w:t xml:space="preserve"> Российской Федерации, законами и иными нормативными правовыми актами Российской Федерации и Алтайского края, решениями Национального антитеррористического комитета, антитеррористических комиссий Алтайского края и города Барнаула, муниципальными правовыми актами города Барнаула,</w:t>
      </w:r>
      <w:r w:rsidR="00062BD4" w:rsidRPr="00750315">
        <w:rPr>
          <w:color w:val="000000" w:themeColor="text1"/>
          <w:sz w:val="28"/>
          <w:szCs w:val="28"/>
        </w:rPr>
        <w:t xml:space="preserve"> настоящим</w:t>
      </w:r>
      <w:r w:rsidRPr="00750315">
        <w:rPr>
          <w:color w:val="000000" w:themeColor="text1"/>
          <w:sz w:val="28"/>
          <w:szCs w:val="28"/>
        </w:rPr>
        <w:t xml:space="preserve"> Положением.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ab/>
        <w:t xml:space="preserve">1.4. Состав комиссии утверждается </w:t>
      </w:r>
      <w:r w:rsidR="00062BD4" w:rsidRPr="00750315">
        <w:rPr>
          <w:color w:val="000000" w:themeColor="text1"/>
          <w:sz w:val="28"/>
          <w:szCs w:val="28"/>
        </w:rPr>
        <w:t>распоряжением</w:t>
      </w:r>
      <w:r w:rsidRPr="00750315">
        <w:rPr>
          <w:color w:val="000000" w:themeColor="text1"/>
          <w:sz w:val="28"/>
          <w:szCs w:val="28"/>
        </w:rPr>
        <w:t xml:space="preserve"> администрации Октябрьского района города</w:t>
      </w:r>
      <w:r w:rsidR="00062BD4" w:rsidRPr="00750315">
        <w:rPr>
          <w:color w:val="000000" w:themeColor="text1"/>
          <w:sz w:val="28"/>
          <w:szCs w:val="28"/>
        </w:rPr>
        <w:t xml:space="preserve"> Барнаула</w:t>
      </w:r>
      <w:r w:rsidRPr="00750315">
        <w:rPr>
          <w:color w:val="000000" w:themeColor="text1"/>
          <w:sz w:val="28"/>
          <w:szCs w:val="28"/>
        </w:rPr>
        <w:t xml:space="preserve">. Председателем комиссии является глава администрации Октябрьского района города Барнаула. </w:t>
      </w:r>
      <w:proofErr w:type="gramStart"/>
      <w:r w:rsidRPr="00750315">
        <w:rPr>
          <w:color w:val="000000" w:themeColor="text1"/>
          <w:sz w:val="28"/>
          <w:szCs w:val="28"/>
        </w:rPr>
        <w:t xml:space="preserve">В состав комиссии входят 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администрации </w:t>
      </w:r>
      <w:r w:rsidR="00062BD4" w:rsidRPr="00750315">
        <w:rPr>
          <w:color w:val="000000" w:themeColor="text1"/>
          <w:sz w:val="28"/>
          <w:szCs w:val="28"/>
        </w:rPr>
        <w:t xml:space="preserve">Октябрьского </w:t>
      </w:r>
      <w:r w:rsidRPr="00750315">
        <w:rPr>
          <w:color w:val="000000" w:themeColor="text1"/>
          <w:sz w:val="28"/>
          <w:szCs w:val="28"/>
        </w:rPr>
        <w:t>района города</w:t>
      </w:r>
      <w:r w:rsidR="00062BD4" w:rsidRPr="00750315">
        <w:rPr>
          <w:color w:val="000000" w:themeColor="text1"/>
          <w:sz w:val="28"/>
          <w:szCs w:val="28"/>
        </w:rPr>
        <w:t xml:space="preserve"> Барнаула</w:t>
      </w:r>
      <w:r w:rsidRPr="00750315">
        <w:rPr>
          <w:color w:val="000000" w:themeColor="text1"/>
          <w:sz w:val="28"/>
          <w:szCs w:val="28"/>
        </w:rPr>
        <w:t xml:space="preserve">, территориальных органов федеральных органов государственной власти по согласованию (Управление Федеральной службы безопасности Российской Федерации по Алтайскому краю, Главное управление Министерства Российской Федерации по делам гражданской обороны, чрезвычайным </w:t>
      </w:r>
      <w:r w:rsidRPr="00750315">
        <w:rPr>
          <w:color w:val="000000" w:themeColor="text1"/>
          <w:sz w:val="28"/>
          <w:szCs w:val="28"/>
        </w:rPr>
        <w:lastRenderedPageBreak/>
        <w:t>ситуациям</w:t>
      </w:r>
      <w:proofErr w:type="gramEnd"/>
      <w:r w:rsidRPr="00750315">
        <w:rPr>
          <w:color w:val="000000" w:themeColor="text1"/>
          <w:sz w:val="28"/>
          <w:szCs w:val="28"/>
        </w:rPr>
        <w:t xml:space="preserve"> и ликвидации последствий стихийных бедствий по Алтайскому краю, Управление Министерства внутренних дел Российской Федерации по городу Барнаулу).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ab/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07D35" w:rsidRPr="00750315" w:rsidRDefault="00307D35" w:rsidP="00307D35">
      <w:pPr>
        <w:tabs>
          <w:tab w:val="left" w:pos="800"/>
          <w:tab w:val="center" w:pos="4677"/>
        </w:tabs>
        <w:ind w:firstLine="709"/>
        <w:jc w:val="center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2. Основные задачи комиссии</w:t>
      </w:r>
    </w:p>
    <w:p w:rsidR="00307D35" w:rsidRPr="00750315" w:rsidRDefault="00307D35" w:rsidP="00307D3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750315">
        <w:rPr>
          <w:rFonts w:eastAsia="Calibri"/>
          <w:color w:val="000000" w:themeColor="text1"/>
          <w:sz w:val="28"/>
          <w:szCs w:val="28"/>
        </w:rPr>
        <w:t>Основными задачами комиссии являются:</w:t>
      </w:r>
    </w:p>
    <w:p w:rsidR="00307D35" w:rsidRPr="00750315" w:rsidRDefault="00307D35" w:rsidP="00307D3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750315">
        <w:rPr>
          <w:rFonts w:eastAsia="Calibri"/>
          <w:color w:val="000000" w:themeColor="text1"/>
          <w:sz w:val="28"/>
          <w:szCs w:val="28"/>
        </w:rPr>
        <w:t>- проведение категорирования мест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последствий;</w:t>
      </w:r>
    </w:p>
    <w:p w:rsidR="00307D35" w:rsidRPr="00750315" w:rsidRDefault="00307D35" w:rsidP="00307D3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750315">
        <w:rPr>
          <w:rFonts w:eastAsia="Calibri"/>
          <w:color w:val="000000" w:themeColor="text1"/>
          <w:sz w:val="28"/>
          <w:szCs w:val="28"/>
        </w:rPr>
        <w:t xml:space="preserve">- организация составления, согласования, утверждения, хранения и своевременной актуализации </w:t>
      </w:r>
      <w:proofErr w:type="gramStart"/>
      <w:r w:rsidRPr="00750315">
        <w:rPr>
          <w:rFonts w:eastAsia="Calibri"/>
          <w:color w:val="000000" w:themeColor="text1"/>
          <w:sz w:val="28"/>
          <w:szCs w:val="28"/>
        </w:rPr>
        <w:t>паспортов безопасности мест массового пребывания людей</w:t>
      </w:r>
      <w:proofErr w:type="gramEnd"/>
      <w:r w:rsidRPr="00750315">
        <w:rPr>
          <w:rFonts w:eastAsia="Calibri"/>
          <w:color w:val="000000" w:themeColor="text1"/>
          <w:sz w:val="28"/>
          <w:szCs w:val="28"/>
        </w:rPr>
        <w:t>;</w:t>
      </w:r>
    </w:p>
    <w:p w:rsidR="00307D35" w:rsidRPr="00750315" w:rsidRDefault="00307D35" w:rsidP="00307D3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750315">
        <w:rPr>
          <w:rFonts w:eastAsia="Calibri"/>
          <w:color w:val="000000" w:themeColor="text1"/>
          <w:sz w:val="28"/>
          <w:szCs w:val="28"/>
        </w:rPr>
        <w:t xml:space="preserve">- осуществление </w:t>
      </w:r>
      <w:proofErr w:type="gramStart"/>
      <w:r w:rsidRPr="00750315">
        <w:rPr>
          <w:rFonts w:eastAsia="Calibri"/>
          <w:color w:val="000000" w:themeColor="text1"/>
          <w:sz w:val="28"/>
          <w:szCs w:val="28"/>
        </w:rPr>
        <w:t>контроля за</w:t>
      </w:r>
      <w:proofErr w:type="gramEnd"/>
      <w:r w:rsidRPr="00750315">
        <w:rPr>
          <w:rFonts w:eastAsia="Calibri"/>
          <w:color w:val="000000" w:themeColor="text1"/>
          <w:sz w:val="28"/>
          <w:szCs w:val="28"/>
        </w:rPr>
        <w:t xml:space="preserve"> выполнением требований к антитеррористической защищенности мест массового пребывания людей.</w:t>
      </w:r>
    </w:p>
    <w:p w:rsidR="00307D35" w:rsidRPr="00750315" w:rsidRDefault="00307D35" w:rsidP="00307D3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color w:val="000000" w:themeColor="text1"/>
          <w:sz w:val="28"/>
          <w:szCs w:val="28"/>
        </w:rPr>
      </w:pPr>
    </w:p>
    <w:p w:rsidR="00307D35" w:rsidRPr="00750315" w:rsidRDefault="00307D35" w:rsidP="00307D35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</w:rPr>
      </w:pPr>
      <w:r w:rsidRPr="00750315">
        <w:rPr>
          <w:rFonts w:eastAsia="Calibri"/>
          <w:color w:val="000000" w:themeColor="text1"/>
          <w:sz w:val="28"/>
          <w:szCs w:val="28"/>
        </w:rPr>
        <w:t>3. Функции комиссии</w:t>
      </w:r>
    </w:p>
    <w:p w:rsidR="00307D35" w:rsidRPr="00750315" w:rsidRDefault="00307D35" w:rsidP="00307D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50315">
        <w:rPr>
          <w:rFonts w:eastAsia="Calibri"/>
          <w:color w:val="000000" w:themeColor="text1"/>
          <w:sz w:val="28"/>
          <w:szCs w:val="28"/>
        </w:rPr>
        <w:t>Для выполнения возложенных задач комиссия осуществляет следующие функции: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>проведение обследования и категорирования мест массового пребывания людей;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>составление актов обследования и категорирования мест массового пребывания людей;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 xml:space="preserve">составление </w:t>
      </w:r>
      <w:proofErr w:type="gramStart"/>
      <w:r w:rsidR="00307D35" w:rsidRPr="00750315">
        <w:rPr>
          <w:color w:val="000000" w:themeColor="text1"/>
          <w:sz w:val="28"/>
          <w:szCs w:val="28"/>
        </w:rPr>
        <w:t>паспортов безопасности мест массового пребывания людей</w:t>
      </w:r>
      <w:proofErr w:type="gramEnd"/>
      <w:r w:rsidR="00307D35" w:rsidRPr="00750315">
        <w:rPr>
          <w:color w:val="000000" w:themeColor="text1"/>
          <w:sz w:val="28"/>
          <w:szCs w:val="28"/>
        </w:rPr>
        <w:t xml:space="preserve"> и проведение их актуализации;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>определение мероприятий по обеспечению антитеррористической защищенности мест массового пребывания людей;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 xml:space="preserve">осуществление плановых и внеплановых проверок выполнения требований к антитеррористической защищенности мест массового пребывания людей с докладом о результатах главе администрации </w:t>
      </w:r>
      <w:r w:rsidR="00062BD4" w:rsidRPr="00750315">
        <w:rPr>
          <w:color w:val="000000" w:themeColor="text1"/>
          <w:sz w:val="28"/>
          <w:szCs w:val="28"/>
        </w:rPr>
        <w:t xml:space="preserve">Октябрьского района </w:t>
      </w:r>
      <w:r w:rsidR="00307D35" w:rsidRPr="00750315">
        <w:rPr>
          <w:color w:val="000000" w:themeColor="text1"/>
          <w:sz w:val="28"/>
          <w:szCs w:val="28"/>
        </w:rPr>
        <w:t>города Барнаула;</w:t>
      </w:r>
    </w:p>
    <w:p w:rsidR="00307D35" w:rsidRPr="00750315" w:rsidRDefault="00D45D60" w:rsidP="00307D3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031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07D35" w:rsidRPr="0075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правообладателям мест массового пребывания людей и главе </w:t>
      </w:r>
      <w:proofErr w:type="gramStart"/>
      <w:r w:rsidR="00307D35" w:rsidRPr="0075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62BD4" w:rsidRPr="0075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Октябрьского района </w:t>
      </w:r>
      <w:r w:rsidR="00307D35" w:rsidRPr="00750315">
        <w:rPr>
          <w:rFonts w:ascii="Times New Roman" w:hAnsi="Times New Roman" w:cs="Times New Roman"/>
          <w:color w:val="000000" w:themeColor="text1"/>
          <w:sz w:val="28"/>
          <w:szCs w:val="28"/>
        </w:rPr>
        <w:t>города Барнаула предложений</w:t>
      </w:r>
      <w:proofErr w:type="gramEnd"/>
      <w:r w:rsidR="00307D35" w:rsidRPr="0075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совершенствованию антитеррористической защищенности мест</w:t>
      </w:r>
      <w:r w:rsidR="00307D35" w:rsidRPr="007503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массового пребывания людей и устранению выявленных недостатков;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 xml:space="preserve">осуществление </w:t>
      </w:r>
      <w:proofErr w:type="gramStart"/>
      <w:r w:rsidR="00307D35" w:rsidRPr="00750315">
        <w:rPr>
          <w:color w:val="000000" w:themeColor="text1"/>
          <w:sz w:val="28"/>
          <w:szCs w:val="28"/>
        </w:rPr>
        <w:t>контроля за</w:t>
      </w:r>
      <w:proofErr w:type="gramEnd"/>
      <w:r w:rsidR="00307D35" w:rsidRPr="00750315">
        <w:rPr>
          <w:color w:val="000000" w:themeColor="text1"/>
          <w:sz w:val="28"/>
          <w:szCs w:val="28"/>
        </w:rPr>
        <w:t xml:space="preserve"> устранением выявленных в ходе проверок недостатков;</w:t>
      </w:r>
    </w:p>
    <w:p w:rsidR="00307D35" w:rsidRPr="00750315" w:rsidRDefault="00D45D60" w:rsidP="00307D3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03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</w:t>
      </w:r>
      <w:r w:rsidR="00307D35" w:rsidRPr="007503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содействия и необходимой методической и консультационной помощи правообладателям мест массового пребывания людей.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right="-2"/>
        <w:jc w:val="center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lastRenderedPageBreak/>
        <w:t>4. Права комиссии</w:t>
      </w:r>
    </w:p>
    <w:p w:rsidR="00307D35" w:rsidRPr="00750315" w:rsidRDefault="00307D35" w:rsidP="00307D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50315">
        <w:rPr>
          <w:rFonts w:eastAsia="Calibri"/>
          <w:color w:val="000000" w:themeColor="text1"/>
          <w:sz w:val="28"/>
          <w:szCs w:val="28"/>
        </w:rPr>
        <w:t>В целях выполнения возложенных задач комиссия вправе:</w:t>
      </w:r>
    </w:p>
    <w:p w:rsidR="00307D35" w:rsidRPr="00750315" w:rsidRDefault="00D45D60" w:rsidP="00307D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 xml:space="preserve">принимать в пределах своей компетенции решения по обеспечению антитеррористической защищенности мест массового пребывания людей, а также осуществлять </w:t>
      </w:r>
      <w:proofErr w:type="gramStart"/>
      <w:r w:rsidR="00307D35" w:rsidRPr="00750315">
        <w:rPr>
          <w:color w:val="000000" w:themeColor="text1"/>
          <w:sz w:val="28"/>
          <w:szCs w:val="28"/>
        </w:rPr>
        <w:t>контроль за</w:t>
      </w:r>
      <w:proofErr w:type="gramEnd"/>
      <w:r w:rsidR="00307D35" w:rsidRPr="00750315">
        <w:rPr>
          <w:color w:val="000000" w:themeColor="text1"/>
          <w:sz w:val="28"/>
          <w:szCs w:val="28"/>
        </w:rPr>
        <w:t xml:space="preserve"> их исполнением;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 xml:space="preserve">запрашивать и получать в пределах своей компетенции от органов местного самоуправления, территориальных органов федеральных органов государственной власти, правообладателей мест массового пребывания людей необходимые материалы и информацию об антитеррористической защищенности и принимаемых мерах по противодействию терроризму; 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 xml:space="preserve">приглашать для участия в работе комиссии должностных лиц и </w:t>
      </w:r>
      <w:r w:rsidR="00062BD4" w:rsidRPr="00750315">
        <w:rPr>
          <w:color w:val="000000" w:themeColor="text1"/>
          <w:sz w:val="28"/>
          <w:szCs w:val="28"/>
        </w:rPr>
        <w:t>юридических лиц</w:t>
      </w:r>
      <w:r w:rsidR="00307D35" w:rsidRPr="00750315">
        <w:rPr>
          <w:color w:val="000000" w:themeColor="text1"/>
          <w:sz w:val="28"/>
          <w:szCs w:val="28"/>
        </w:rPr>
        <w:t xml:space="preserve"> независимо от организационно-правовой формы и формы собственности.</w:t>
      </w:r>
    </w:p>
    <w:p w:rsidR="00307D35" w:rsidRPr="00750315" w:rsidRDefault="00307D35" w:rsidP="00307D3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</w:p>
    <w:p w:rsidR="00307D35" w:rsidRPr="00750315" w:rsidRDefault="00307D35" w:rsidP="00307D35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 w:themeColor="text1"/>
          <w:sz w:val="28"/>
          <w:szCs w:val="28"/>
        </w:rPr>
      </w:pPr>
      <w:r w:rsidRPr="00750315">
        <w:rPr>
          <w:rFonts w:eastAsia="Calibri"/>
          <w:color w:val="000000" w:themeColor="text1"/>
          <w:sz w:val="28"/>
          <w:szCs w:val="28"/>
        </w:rPr>
        <w:t>5. Порядок работы комиссии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5.1.</w:t>
      </w:r>
      <w:r w:rsidR="00D45D60" w:rsidRPr="00750315">
        <w:rPr>
          <w:color w:val="000000" w:themeColor="text1"/>
          <w:sz w:val="28"/>
          <w:szCs w:val="28"/>
        </w:rPr>
        <w:t> </w:t>
      </w:r>
      <w:r w:rsidRPr="00750315">
        <w:rPr>
          <w:color w:val="000000" w:themeColor="text1"/>
          <w:sz w:val="28"/>
          <w:szCs w:val="28"/>
        </w:rPr>
        <w:t>В состав комиссии входят председатель, заместитель председателя, секретарь и члены комиссии.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5.2. </w:t>
      </w:r>
      <w:r w:rsidR="00307D35" w:rsidRPr="00750315">
        <w:rPr>
          <w:color w:val="000000" w:themeColor="text1"/>
          <w:sz w:val="28"/>
          <w:szCs w:val="28"/>
        </w:rPr>
        <w:t>Председатель комиссии: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>осуществляет общее руководство деятельностью комиссии;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>определяет повестку дня, сроки и порядок рассмотрения вопросов на заседаниях комиссии;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>инициирует и проводит заседания комиссии;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>подписывает акты обследования и категорирования мест массового пребывания людей и другие документы, касающиеся осуществления функций комиссии.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5.3. </w:t>
      </w:r>
      <w:r w:rsidR="00307D35" w:rsidRPr="00750315">
        <w:rPr>
          <w:color w:val="000000" w:themeColor="text1"/>
          <w:sz w:val="28"/>
          <w:szCs w:val="28"/>
        </w:rPr>
        <w:t>Заместитель председателя комиссии в отсутствие председателя комиссии осуществляет его полномочия.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5.</w:t>
      </w:r>
      <w:r w:rsidR="00D45D60" w:rsidRPr="00750315">
        <w:rPr>
          <w:color w:val="000000" w:themeColor="text1"/>
          <w:sz w:val="28"/>
          <w:szCs w:val="28"/>
        </w:rPr>
        <w:t>4. </w:t>
      </w:r>
      <w:r w:rsidRPr="00750315">
        <w:rPr>
          <w:color w:val="000000" w:themeColor="text1"/>
          <w:sz w:val="28"/>
          <w:szCs w:val="28"/>
        </w:rPr>
        <w:t>Секретарь комиссии: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>ведет делопроизводство по вопросам осуществления деятельности комиссии;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>оформляет выписки из протоколов заседаний комиссии и обеспечивает их направление ответственным исполнителям;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="00307D35" w:rsidRPr="00750315">
        <w:rPr>
          <w:color w:val="000000" w:themeColor="text1"/>
          <w:sz w:val="28"/>
          <w:szCs w:val="28"/>
        </w:rPr>
        <w:t>контроль за</w:t>
      </w:r>
      <w:proofErr w:type="gramEnd"/>
      <w:r w:rsidR="00307D35" w:rsidRPr="00750315">
        <w:rPr>
          <w:color w:val="000000" w:themeColor="text1"/>
          <w:sz w:val="28"/>
          <w:szCs w:val="28"/>
        </w:rPr>
        <w:t xml:space="preserve"> исполнением поручений, данных по итогам заседаний комиссии;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- </w:t>
      </w:r>
      <w:r w:rsidR="00307D35" w:rsidRPr="00750315">
        <w:rPr>
          <w:color w:val="000000" w:themeColor="text1"/>
          <w:sz w:val="28"/>
          <w:szCs w:val="28"/>
        </w:rPr>
        <w:t>оказывает организационную и методическую помощь членам комиссии при подготовке вопросов для рассмотрения на заседаниях  комиссии.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5.5. </w:t>
      </w:r>
      <w:r w:rsidR="00307D35" w:rsidRPr="00750315">
        <w:rPr>
          <w:color w:val="000000" w:themeColor="text1"/>
          <w:sz w:val="28"/>
          <w:szCs w:val="28"/>
        </w:rPr>
        <w:t>Члены комиссии принимают участие в работе комиссии, выполняют поручения председателя комиссии или его заместителя в пределах компетенции органа (учреждения), который они представляют, подписывают акты обследования и категорирования мест массового пребывания людей.</w:t>
      </w:r>
    </w:p>
    <w:p w:rsidR="00307D35" w:rsidRPr="00750315" w:rsidRDefault="00307D35" w:rsidP="00307D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rFonts w:eastAsia="Calibri"/>
          <w:color w:val="000000" w:themeColor="text1"/>
          <w:sz w:val="28"/>
          <w:szCs w:val="28"/>
        </w:rPr>
        <w:lastRenderedPageBreak/>
        <w:t>5.6.</w:t>
      </w:r>
      <w:r w:rsidR="00D45D60" w:rsidRPr="00750315">
        <w:rPr>
          <w:rFonts w:eastAsia="Calibri"/>
          <w:color w:val="000000" w:themeColor="text1"/>
          <w:sz w:val="28"/>
          <w:szCs w:val="28"/>
        </w:rPr>
        <w:t> </w:t>
      </w:r>
      <w:r w:rsidRPr="00750315">
        <w:rPr>
          <w:color w:val="000000" w:themeColor="text1"/>
          <w:sz w:val="28"/>
          <w:szCs w:val="28"/>
        </w:rPr>
        <w:t>Комиссия осуществляет свою деятельность в соответствии с годовым планом работы, принимаемым на заседании комиссии и утверждаемым председателем комиссии.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 xml:space="preserve">Заседания комиссии проводятся не реже одного раза в квартал. 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5.7.</w:t>
      </w:r>
      <w:r w:rsidR="00D45D60" w:rsidRPr="00750315">
        <w:rPr>
          <w:color w:val="000000" w:themeColor="text1"/>
          <w:sz w:val="28"/>
          <w:szCs w:val="28"/>
        </w:rPr>
        <w:t> </w:t>
      </w:r>
      <w:r w:rsidRPr="00750315">
        <w:rPr>
          <w:color w:val="000000" w:themeColor="text1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 xml:space="preserve">Члены комиссии обладают равными правами при обсуждении рассматриваемых на заседании вопросов. 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 xml:space="preserve">Решение комиссии принимается простым большинством голосов присутствующих членов комиссии путем открытого голосования. При равенстве голосов решающим является голос председательствующего. 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5.8</w:t>
      </w:r>
      <w:r w:rsidR="00D45D60" w:rsidRPr="00750315">
        <w:rPr>
          <w:color w:val="000000" w:themeColor="text1"/>
          <w:sz w:val="28"/>
          <w:szCs w:val="28"/>
        </w:rPr>
        <w:t>. </w:t>
      </w:r>
      <w:r w:rsidRPr="00750315">
        <w:rPr>
          <w:color w:val="000000" w:themeColor="text1"/>
          <w:sz w:val="28"/>
          <w:szCs w:val="28"/>
        </w:rPr>
        <w:t xml:space="preserve">По итогам заседания комиссии в течение трех рабочих дней оформляется протокол, который подписывается председательствующим и секретарем комиссии. Поручения, данные на заседании комиссии, в течение двух дней со дня подписания протокола оформляются секретарем комиссии в виде выписок из протокола и направляются ответственным исполнителям. 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Решения комиссии являются обязательными для исполнения правообладателем места массового пребывания людей.</w:t>
      </w:r>
    </w:p>
    <w:p w:rsidR="00307D35" w:rsidRPr="00750315" w:rsidRDefault="00D45D60" w:rsidP="00307D35">
      <w:pPr>
        <w:tabs>
          <w:tab w:val="left" w:pos="800"/>
          <w:tab w:val="center" w:pos="4677"/>
        </w:tabs>
        <w:ind w:firstLine="709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5.9. </w:t>
      </w:r>
      <w:r w:rsidR="00307D35" w:rsidRPr="00750315">
        <w:rPr>
          <w:color w:val="000000" w:themeColor="text1"/>
          <w:sz w:val="28"/>
          <w:szCs w:val="28"/>
        </w:rPr>
        <w:t>Комиссия не реже одного раза в квартал информирует о результатах своей деятельности межведомственную комиссию по организации обследования и категорирования мест массового пребывания людей на территории городского округа - города Барнаула Алтайского края.</w:t>
      </w:r>
    </w:p>
    <w:p w:rsidR="00307D35" w:rsidRPr="00750315" w:rsidRDefault="00307D35" w:rsidP="00307D35">
      <w:pPr>
        <w:tabs>
          <w:tab w:val="left" w:pos="800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307D35" w:rsidRPr="00750315" w:rsidRDefault="00307D35" w:rsidP="00307D35">
      <w:pPr>
        <w:tabs>
          <w:tab w:val="left" w:pos="800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CC33EB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Заместитель главы администрации района,</w:t>
      </w:r>
    </w:p>
    <w:p w:rsidR="00CC33EB" w:rsidRPr="00750315" w:rsidRDefault="00CC33EB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>руководитель аппарата</w:t>
      </w:r>
      <w:r w:rsidRPr="00750315">
        <w:rPr>
          <w:color w:val="000000" w:themeColor="text1"/>
          <w:sz w:val="28"/>
          <w:szCs w:val="28"/>
        </w:rPr>
        <w:tab/>
      </w:r>
      <w:r w:rsidRPr="00750315">
        <w:rPr>
          <w:color w:val="000000" w:themeColor="text1"/>
          <w:sz w:val="28"/>
          <w:szCs w:val="28"/>
        </w:rPr>
        <w:tab/>
      </w:r>
      <w:r w:rsidRPr="00750315">
        <w:rPr>
          <w:color w:val="000000" w:themeColor="text1"/>
          <w:sz w:val="28"/>
          <w:szCs w:val="28"/>
        </w:rPr>
        <w:tab/>
      </w:r>
      <w:r w:rsidRPr="00750315">
        <w:rPr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750315">
        <w:rPr>
          <w:color w:val="000000" w:themeColor="text1"/>
          <w:sz w:val="28"/>
          <w:szCs w:val="28"/>
        </w:rPr>
        <w:t>Ю.А.Полковникова</w:t>
      </w:r>
      <w:proofErr w:type="spellEnd"/>
    </w:p>
    <w:p w:rsidR="00D45D60" w:rsidRPr="00750315" w:rsidRDefault="00D45D60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D45D60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D45D60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D45D60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D45D60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8A0D97" w:rsidP="008A0D97">
      <w:pPr>
        <w:tabs>
          <w:tab w:val="left" w:pos="6960"/>
        </w:tabs>
        <w:ind w:right="-2"/>
        <w:jc w:val="both"/>
        <w:rPr>
          <w:color w:val="000000" w:themeColor="text1"/>
          <w:sz w:val="28"/>
          <w:szCs w:val="28"/>
        </w:rPr>
      </w:pPr>
      <w:r w:rsidRPr="00750315">
        <w:rPr>
          <w:color w:val="000000" w:themeColor="text1"/>
          <w:sz w:val="28"/>
          <w:szCs w:val="28"/>
        </w:rPr>
        <w:tab/>
      </w:r>
    </w:p>
    <w:p w:rsidR="00D45D60" w:rsidRPr="00750315" w:rsidRDefault="00D45D60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D45D60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D45D60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D45D60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D45D60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D45D60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D45D60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D45D60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B61A0B" w:rsidRPr="00750315" w:rsidRDefault="00B61A0B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B61A0B" w:rsidRPr="00750315" w:rsidRDefault="00B61A0B" w:rsidP="00307D35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p w:rsidR="00D45D60" w:rsidRPr="00750315" w:rsidRDefault="00D45D60" w:rsidP="00CC33EB">
      <w:pPr>
        <w:tabs>
          <w:tab w:val="left" w:pos="426"/>
          <w:tab w:val="center" w:pos="4677"/>
        </w:tabs>
        <w:ind w:right="-2"/>
        <w:jc w:val="both"/>
        <w:rPr>
          <w:color w:val="000000" w:themeColor="text1"/>
          <w:sz w:val="28"/>
          <w:szCs w:val="28"/>
        </w:rPr>
      </w:pPr>
    </w:p>
    <w:sectPr w:rsidR="00D45D60" w:rsidRPr="00750315" w:rsidSect="00BE7B6A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15" w:rsidRDefault="002C3B15" w:rsidP="00BD2B3B">
      <w:r>
        <w:separator/>
      </w:r>
    </w:p>
  </w:endnote>
  <w:endnote w:type="continuationSeparator" w:id="1">
    <w:p w:rsidR="002C3B15" w:rsidRDefault="002C3B15" w:rsidP="00BD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15" w:rsidRDefault="002C3B15" w:rsidP="00BD2B3B">
      <w:r>
        <w:separator/>
      </w:r>
    </w:p>
  </w:footnote>
  <w:footnote w:type="continuationSeparator" w:id="1">
    <w:p w:rsidR="002C3B15" w:rsidRDefault="002C3B15" w:rsidP="00BD2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90"/>
      <w:docPartObj>
        <w:docPartGallery w:val="Page Numbers (Top of Page)"/>
        <w:docPartUnique/>
      </w:docPartObj>
    </w:sdtPr>
    <w:sdtContent>
      <w:p w:rsidR="0060595F" w:rsidRDefault="007A774A">
        <w:pPr>
          <w:pStyle w:val="a6"/>
          <w:jc w:val="right"/>
        </w:pPr>
        <w:fldSimple w:instr=" PAGE   \* MERGEFORMAT ">
          <w:r w:rsidR="000F5F3E">
            <w:rPr>
              <w:noProof/>
            </w:rPr>
            <w:t>4</w:t>
          </w:r>
        </w:fldSimple>
      </w:p>
    </w:sdtContent>
  </w:sdt>
  <w:p w:rsidR="00BD2B3B" w:rsidRPr="00750315" w:rsidRDefault="00BD2B3B" w:rsidP="00750315">
    <w:pPr>
      <w:pStyle w:val="a6"/>
      <w:shd w:val="clear" w:color="auto" w:fill="FFFFFF" w:themeFill="background1"/>
      <w:jc w:val="right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398"/>
    <w:multiLevelType w:val="multilevel"/>
    <w:tmpl w:val="5B80C4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528E4E02"/>
    <w:multiLevelType w:val="hybridMultilevel"/>
    <w:tmpl w:val="E52E940C"/>
    <w:lvl w:ilvl="0" w:tplc="7DA82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9A1483F"/>
    <w:multiLevelType w:val="hybridMultilevel"/>
    <w:tmpl w:val="15F483AA"/>
    <w:lvl w:ilvl="0" w:tplc="3446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4FD"/>
    <w:rsid w:val="0000437B"/>
    <w:rsid w:val="00022E91"/>
    <w:rsid w:val="000326B8"/>
    <w:rsid w:val="000358AD"/>
    <w:rsid w:val="0004327B"/>
    <w:rsid w:val="00062BD4"/>
    <w:rsid w:val="00066087"/>
    <w:rsid w:val="00077013"/>
    <w:rsid w:val="00087369"/>
    <w:rsid w:val="000E7997"/>
    <w:rsid w:val="000F332B"/>
    <w:rsid w:val="000F5F3E"/>
    <w:rsid w:val="001225AD"/>
    <w:rsid w:val="00170A4E"/>
    <w:rsid w:val="0018628F"/>
    <w:rsid w:val="00192654"/>
    <w:rsid w:val="001B0C35"/>
    <w:rsid w:val="001C17C3"/>
    <w:rsid w:val="001C4906"/>
    <w:rsid w:val="001D5F03"/>
    <w:rsid w:val="001D7669"/>
    <w:rsid w:val="001F04CF"/>
    <w:rsid w:val="001F6CFB"/>
    <w:rsid w:val="00210168"/>
    <w:rsid w:val="00216D28"/>
    <w:rsid w:val="00220E64"/>
    <w:rsid w:val="00233464"/>
    <w:rsid w:val="0025653B"/>
    <w:rsid w:val="00257D76"/>
    <w:rsid w:val="00271602"/>
    <w:rsid w:val="00271748"/>
    <w:rsid w:val="00273BDF"/>
    <w:rsid w:val="0029413B"/>
    <w:rsid w:val="002B4F25"/>
    <w:rsid w:val="002C3B15"/>
    <w:rsid w:val="002D12F4"/>
    <w:rsid w:val="002D2A3F"/>
    <w:rsid w:val="00307D35"/>
    <w:rsid w:val="00310A8B"/>
    <w:rsid w:val="00315BD9"/>
    <w:rsid w:val="003414CD"/>
    <w:rsid w:val="00352E94"/>
    <w:rsid w:val="0036037D"/>
    <w:rsid w:val="003607A5"/>
    <w:rsid w:val="003660AD"/>
    <w:rsid w:val="003827F8"/>
    <w:rsid w:val="003837E6"/>
    <w:rsid w:val="003B13FD"/>
    <w:rsid w:val="003B59F6"/>
    <w:rsid w:val="003E16A4"/>
    <w:rsid w:val="003E201E"/>
    <w:rsid w:val="003E5759"/>
    <w:rsid w:val="00410630"/>
    <w:rsid w:val="004136A6"/>
    <w:rsid w:val="004154BB"/>
    <w:rsid w:val="00420953"/>
    <w:rsid w:val="004409CA"/>
    <w:rsid w:val="004761D5"/>
    <w:rsid w:val="00491FD5"/>
    <w:rsid w:val="004A166A"/>
    <w:rsid w:val="004A2724"/>
    <w:rsid w:val="004B7FCA"/>
    <w:rsid w:val="004C3818"/>
    <w:rsid w:val="004C7083"/>
    <w:rsid w:val="004E1E74"/>
    <w:rsid w:val="004E3BC3"/>
    <w:rsid w:val="004E549D"/>
    <w:rsid w:val="004F70E8"/>
    <w:rsid w:val="0052676C"/>
    <w:rsid w:val="00566D29"/>
    <w:rsid w:val="00574C7D"/>
    <w:rsid w:val="00585D7D"/>
    <w:rsid w:val="00592122"/>
    <w:rsid w:val="005B5049"/>
    <w:rsid w:val="005C7C86"/>
    <w:rsid w:val="005D652B"/>
    <w:rsid w:val="00600CC1"/>
    <w:rsid w:val="00601519"/>
    <w:rsid w:val="0060595F"/>
    <w:rsid w:val="006119C7"/>
    <w:rsid w:val="00616481"/>
    <w:rsid w:val="0063597B"/>
    <w:rsid w:val="00656AE1"/>
    <w:rsid w:val="00670D5C"/>
    <w:rsid w:val="006A1913"/>
    <w:rsid w:val="006A6508"/>
    <w:rsid w:val="006B6803"/>
    <w:rsid w:val="00716339"/>
    <w:rsid w:val="00723B1E"/>
    <w:rsid w:val="007257D6"/>
    <w:rsid w:val="007329A0"/>
    <w:rsid w:val="00741E6F"/>
    <w:rsid w:val="00746A32"/>
    <w:rsid w:val="00750315"/>
    <w:rsid w:val="00767EDB"/>
    <w:rsid w:val="007746D2"/>
    <w:rsid w:val="0079369D"/>
    <w:rsid w:val="007A0FC4"/>
    <w:rsid w:val="007A7200"/>
    <w:rsid w:val="007A774A"/>
    <w:rsid w:val="007B4791"/>
    <w:rsid w:val="007C0B3B"/>
    <w:rsid w:val="007E06FC"/>
    <w:rsid w:val="007E29EB"/>
    <w:rsid w:val="007E7821"/>
    <w:rsid w:val="007F51A4"/>
    <w:rsid w:val="007F7DD6"/>
    <w:rsid w:val="008032F4"/>
    <w:rsid w:val="00803E34"/>
    <w:rsid w:val="00806B3E"/>
    <w:rsid w:val="00847A3F"/>
    <w:rsid w:val="0089086E"/>
    <w:rsid w:val="008910E2"/>
    <w:rsid w:val="008A0D97"/>
    <w:rsid w:val="008B3118"/>
    <w:rsid w:val="008C3C52"/>
    <w:rsid w:val="008C6A09"/>
    <w:rsid w:val="008D3F75"/>
    <w:rsid w:val="008E711C"/>
    <w:rsid w:val="009002ED"/>
    <w:rsid w:val="00901C44"/>
    <w:rsid w:val="009245C9"/>
    <w:rsid w:val="009344FD"/>
    <w:rsid w:val="00934FF7"/>
    <w:rsid w:val="00941318"/>
    <w:rsid w:val="00943563"/>
    <w:rsid w:val="009455AB"/>
    <w:rsid w:val="00960CE7"/>
    <w:rsid w:val="00967301"/>
    <w:rsid w:val="009748FC"/>
    <w:rsid w:val="00974E76"/>
    <w:rsid w:val="009A0872"/>
    <w:rsid w:val="009A17C7"/>
    <w:rsid w:val="009A2DF5"/>
    <w:rsid w:val="009E7771"/>
    <w:rsid w:val="00A15014"/>
    <w:rsid w:val="00A25775"/>
    <w:rsid w:val="00A33294"/>
    <w:rsid w:val="00A426EC"/>
    <w:rsid w:val="00A55350"/>
    <w:rsid w:val="00A5593B"/>
    <w:rsid w:val="00A56192"/>
    <w:rsid w:val="00A65DCC"/>
    <w:rsid w:val="00A71265"/>
    <w:rsid w:val="00A8439A"/>
    <w:rsid w:val="00A94147"/>
    <w:rsid w:val="00AA10EF"/>
    <w:rsid w:val="00AC3DC3"/>
    <w:rsid w:val="00AC4990"/>
    <w:rsid w:val="00AD04F6"/>
    <w:rsid w:val="00AD1F43"/>
    <w:rsid w:val="00AF58D7"/>
    <w:rsid w:val="00B0174D"/>
    <w:rsid w:val="00B147DB"/>
    <w:rsid w:val="00B304F0"/>
    <w:rsid w:val="00B345CF"/>
    <w:rsid w:val="00B471A8"/>
    <w:rsid w:val="00B53AA3"/>
    <w:rsid w:val="00B60FC7"/>
    <w:rsid w:val="00B61A0B"/>
    <w:rsid w:val="00B77236"/>
    <w:rsid w:val="00B8270B"/>
    <w:rsid w:val="00B94CAC"/>
    <w:rsid w:val="00B9543A"/>
    <w:rsid w:val="00BA47EA"/>
    <w:rsid w:val="00BC23B9"/>
    <w:rsid w:val="00BD2B3B"/>
    <w:rsid w:val="00BE7B6A"/>
    <w:rsid w:val="00BF5FDB"/>
    <w:rsid w:val="00C17A12"/>
    <w:rsid w:val="00C21213"/>
    <w:rsid w:val="00C243A1"/>
    <w:rsid w:val="00C616F9"/>
    <w:rsid w:val="00C877C4"/>
    <w:rsid w:val="00C95C4F"/>
    <w:rsid w:val="00CA67BD"/>
    <w:rsid w:val="00CC33EB"/>
    <w:rsid w:val="00CD6844"/>
    <w:rsid w:val="00CF2EDE"/>
    <w:rsid w:val="00D01BC2"/>
    <w:rsid w:val="00D15818"/>
    <w:rsid w:val="00D25F78"/>
    <w:rsid w:val="00D276D2"/>
    <w:rsid w:val="00D27CEB"/>
    <w:rsid w:val="00D42879"/>
    <w:rsid w:val="00D45D60"/>
    <w:rsid w:val="00D76B60"/>
    <w:rsid w:val="00D87DAA"/>
    <w:rsid w:val="00DA56B7"/>
    <w:rsid w:val="00DB49EC"/>
    <w:rsid w:val="00DC6227"/>
    <w:rsid w:val="00DC6A35"/>
    <w:rsid w:val="00DD0E5E"/>
    <w:rsid w:val="00DE1F8C"/>
    <w:rsid w:val="00E01897"/>
    <w:rsid w:val="00E01D64"/>
    <w:rsid w:val="00E14E15"/>
    <w:rsid w:val="00E3005E"/>
    <w:rsid w:val="00E369C5"/>
    <w:rsid w:val="00E56284"/>
    <w:rsid w:val="00E75FDA"/>
    <w:rsid w:val="00E7708C"/>
    <w:rsid w:val="00E816AE"/>
    <w:rsid w:val="00E843AF"/>
    <w:rsid w:val="00E92529"/>
    <w:rsid w:val="00EA0C13"/>
    <w:rsid w:val="00ED0383"/>
    <w:rsid w:val="00ED0F4E"/>
    <w:rsid w:val="00ED2F8D"/>
    <w:rsid w:val="00ED6E05"/>
    <w:rsid w:val="00F20E18"/>
    <w:rsid w:val="00F2676C"/>
    <w:rsid w:val="00F30C07"/>
    <w:rsid w:val="00F3152C"/>
    <w:rsid w:val="00F56CBD"/>
    <w:rsid w:val="00F63950"/>
    <w:rsid w:val="00F73373"/>
    <w:rsid w:val="00F74E99"/>
    <w:rsid w:val="00F84901"/>
    <w:rsid w:val="00FA6F38"/>
    <w:rsid w:val="00FC34CE"/>
    <w:rsid w:val="00FC4AB5"/>
    <w:rsid w:val="00FD682F"/>
    <w:rsid w:val="00FD79BC"/>
    <w:rsid w:val="00FE0E56"/>
    <w:rsid w:val="00FF3E20"/>
    <w:rsid w:val="00FF6825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rsid w:val="00ED0F4E"/>
    <w:rPr>
      <w:b/>
      <w:bCs/>
      <w:sz w:val="28"/>
      <w:szCs w:val="28"/>
    </w:rPr>
  </w:style>
  <w:style w:type="paragraph" w:customStyle="1" w:styleId="ConsPlusNormal">
    <w:name w:val="ConsPlusNormal"/>
    <w:rsid w:val="00307D3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BD2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B3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2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B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A03E22527F39D4010070DD0CDFF77730D27F54B8B25B046E900JET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2862-A987-4D24-9BD1-FF153DFF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878</Words>
  <Characters>7134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Октябрьского района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N.Avdeeva</dc:creator>
  <cp:lastModifiedBy>Admin</cp:lastModifiedBy>
  <cp:revision>3</cp:revision>
  <cp:lastPrinted>2016-10-17T08:11:00Z</cp:lastPrinted>
  <dcterms:created xsi:type="dcterms:W3CDTF">2016-10-19T08:53:00Z</dcterms:created>
  <dcterms:modified xsi:type="dcterms:W3CDTF">2016-10-19T09:02:00Z</dcterms:modified>
</cp:coreProperties>
</file>